
<file path=[Content_Types].xml><?xml version="1.0" encoding="utf-8"?>
<Types xmlns="http://schemas.openxmlformats.org/package/2006/content-types">
  <Default Extension="png" ContentType="image/png"/>
  <Default Extension="svg" ContentType="image/svg+xml"/>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9151EA5" w14:textId="77777777" w:rsidR="000F2D94" w:rsidRDefault="000F2D94" w:rsidP="005B55AD">
      <w:pPr>
        <w:pStyle w:val="NoSpacing"/>
      </w:pPr>
      <w:r>
        <w:rPr>
          <w:noProof/>
          <w:lang w:eastAsia="en-GB"/>
        </w:rPr>
        <w:drawing>
          <wp:anchor distT="0" distB="0" distL="114300" distR="114300" simplePos="0" relativeHeight="251660288" behindDoc="0" locked="0" layoutInCell="1" allowOverlap="1" wp14:anchorId="7F456578" wp14:editId="3F472CF4">
            <wp:simplePos x="0" y="0"/>
            <wp:positionH relativeFrom="column">
              <wp:posOffset>1310652</wp:posOffset>
            </wp:positionH>
            <wp:positionV relativeFrom="paragraph">
              <wp:posOffset>-310515</wp:posOffset>
            </wp:positionV>
            <wp:extent cx="3036570" cy="1104265"/>
            <wp:effectExtent l="0" t="0" r="0" b="0"/>
            <wp:wrapNone/>
            <wp:docPr id="443" name="Picture 443"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p>
    <w:p w14:paraId="6A459C2C" w14:textId="77777777" w:rsidR="000F2D94" w:rsidRDefault="000F2D94" w:rsidP="000F2D94">
      <w:pPr>
        <w:autoSpaceDE w:val="0"/>
        <w:autoSpaceDN w:val="0"/>
        <w:adjustRightInd w:val="0"/>
        <w:spacing w:line="240" w:lineRule="auto"/>
        <w:rPr>
          <w:rFonts w:asciiTheme="majorBidi" w:hAnsiTheme="majorBidi" w:cstheme="majorBidi"/>
          <w:sz w:val="24"/>
          <w:szCs w:val="24"/>
        </w:rPr>
      </w:pPr>
    </w:p>
    <w:p w14:paraId="0B8523F9" w14:textId="77777777" w:rsidR="000F2D94" w:rsidRDefault="000F2D94" w:rsidP="000F2D94">
      <w:pPr>
        <w:autoSpaceDE w:val="0"/>
        <w:autoSpaceDN w:val="0"/>
        <w:adjustRightInd w:val="0"/>
        <w:spacing w:line="240" w:lineRule="auto"/>
        <w:rPr>
          <w:rFonts w:asciiTheme="majorBidi" w:hAnsiTheme="majorBidi" w:cstheme="majorBidi"/>
          <w:sz w:val="24"/>
          <w:szCs w:val="24"/>
        </w:rPr>
      </w:pPr>
    </w:p>
    <w:p w14:paraId="0DC1AEB9" w14:textId="77777777" w:rsidR="000F2D94" w:rsidRDefault="000F2D94" w:rsidP="000F2D94">
      <w:pPr>
        <w:autoSpaceDE w:val="0"/>
        <w:autoSpaceDN w:val="0"/>
        <w:adjustRightInd w:val="0"/>
        <w:spacing w:line="240" w:lineRule="auto"/>
        <w:rPr>
          <w:rFonts w:asciiTheme="majorBidi" w:hAnsiTheme="majorBidi" w:cstheme="majorBidi"/>
          <w:sz w:val="24"/>
          <w:szCs w:val="24"/>
        </w:rPr>
      </w:pPr>
    </w:p>
    <w:p w14:paraId="5A58A993" w14:textId="77777777" w:rsidR="000F2D94" w:rsidRDefault="000F2D94" w:rsidP="000F2D94">
      <w:pPr>
        <w:autoSpaceDE w:val="0"/>
        <w:autoSpaceDN w:val="0"/>
        <w:adjustRightInd w:val="0"/>
        <w:spacing w:line="240" w:lineRule="auto"/>
        <w:jc w:val="center"/>
        <w:rPr>
          <w:rFonts w:asciiTheme="majorBidi" w:hAnsiTheme="majorBidi" w:cstheme="majorBidi"/>
          <w:sz w:val="24"/>
          <w:szCs w:val="24"/>
        </w:rPr>
      </w:pPr>
    </w:p>
    <w:p w14:paraId="166E595A" w14:textId="3355E891" w:rsidR="000F2D94" w:rsidRDefault="000F2D94" w:rsidP="006B5AA3">
      <w:pPr>
        <w:pStyle w:val="Title"/>
        <w:jc w:val="center"/>
        <w:rPr>
          <w:rFonts w:asciiTheme="majorBidi" w:hAnsiTheme="majorBidi"/>
          <w:sz w:val="24"/>
          <w:szCs w:val="24"/>
        </w:rPr>
      </w:pPr>
      <w:r w:rsidRPr="00620CAF">
        <w:rPr>
          <w:b/>
          <w:shd w:val="clear" w:color="auto" w:fill="FFFFFF"/>
        </w:rPr>
        <w:t xml:space="preserve">The </w:t>
      </w:r>
      <w:r w:rsidR="007A1164" w:rsidRPr="00620CAF">
        <w:rPr>
          <w:b/>
          <w:shd w:val="clear" w:color="auto" w:fill="FFFFFF"/>
        </w:rPr>
        <w:t>Epigenetics</w:t>
      </w:r>
      <w:r w:rsidR="007A1164">
        <w:rPr>
          <w:b/>
          <w:shd w:val="clear" w:color="auto" w:fill="FFFFFF"/>
        </w:rPr>
        <w:t xml:space="preserve"> (</w:t>
      </w:r>
      <w:r w:rsidR="006463A3">
        <w:rPr>
          <w:b/>
          <w:shd w:val="clear" w:color="auto" w:fill="FFFFFF"/>
        </w:rPr>
        <w:t>Histone PTMs)</w:t>
      </w:r>
      <w:r w:rsidRPr="00620CAF">
        <w:rPr>
          <w:b/>
          <w:shd w:val="clear" w:color="auto" w:fill="FFFFFF"/>
        </w:rPr>
        <w:t xml:space="preserve"> of Therapeutic Protein Production in CHO Cells </w:t>
      </w:r>
      <w:r w:rsidRPr="00620CAF">
        <w:rPr>
          <w:b/>
        </w:rPr>
        <w:br/>
      </w:r>
      <w:r w:rsidRPr="00620CAF">
        <w:rPr>
          <w:b/>
        </w:rPr>
        <w:br/>
      </w:r>
    </w:p>
    <w:p w14:paraId="22668938" w14:textId="77777777" w:rsidR="000F2D94" w:rsidRPr="00FB352E" w:rsidRDefault="000F2D94" w:rsidP="000F2D94">
      <w:pPr>
        <w:autoSpaceDE w:val="0"/>
        <w:autoSpaceDN w:val="0"/>
        <w:adjustRightInd w:val="0"/>
        <w:spacing w:line="240" w:lineRule="auto"/>
        <w:jc w:val="center"/>
        <w:rPr>
          <w:rFonts w:asciiTheme="majorBidi" w:hAnsiTheme="majorBidi" w:cstheme="majorBidi"/>
          <w:b/>
          <w:bCs/>
          <w:sz w:val="24"/>
          <w:szCs w:val="24"/>
        </w:rPr>
      </w:pPr>
      <w:r w:rsidRPr="00FB352E">
        <w:rPr>
          <w:rFonts w:asciiTheme="majorBidi" w:hAnsiTheme="majorBidi" w:cstheme="majorBidi"/>
          <w:b/>
          <w:bCs/>
          <w:sz w:val="24"/>
          <w:szCs w:val="24"/>
        </w:rPr>
        <w:t>By:</w:t>
      </w:r>
    </w:p>
    <w:p w14:paraId="52AAF3AC" w14:textId="77777777" w:rsidR="000F2D94" w:rsidRPr="00FB352E" w:rsidRDefault="000F2D94" w:rsidP="000F2D94">
      <w:pPr>
        <w:autoSpaceDE w:val="0"/>
        <w:autoSpaceDN w:val="0"/>
        <w:adjustRightInd w:val="0"/>
        <w:spacing w:line="240" w:lineRule="auto"/>
        <w:jc w:val="center"/>
        <w:rPr>
          <w:rFonts w:asciiTheme="majorBidi" w:hAnsiTheme="majorBidi" w:cstheme="majorBidi"/>
          <w:sz w:val="28"/>
          <w:szCs w:val="28"/>
        </w:rPr>
      </w:pPr>
      <w:r>
        <w:rPr>
          <w:rFonts w:asciiTheme="majorBidi" w:hAnsiTheme="majorBidi" w:cstheme="majorBidi"/>
          <w:sz w:val="28"/>
          <w:szCs w:val="28"/>
        </w:rPr>
        <w:t>Eleanor J Hanson</w:t>
      </w:r>
    </w:p>
    <w:p w14:paraId="0352EE85" w14:textId="77777777" w:rsidR="000F2D94" w:rsidRDefault="000F2D94" w:rsidP="000F2D94">
      <w:pPr>
        <w:autoSpaceDE w:val="0"/>
        <w:autoSpaceDN w:val="0"/>
        <w:adjustRightInd w:val="0"/>
        <w:spacing w:line="240" w:lineRule="auto"/>
        <w:rPr>
          <w:rFonts w:asciiTheme="majorBidi" w:hAnsiTheme="majorBidi" w:cstheme="majorBidi"/>
          <w:sz w:val="24"/>
          <w:szCs w:val="24"/>
        </w:rPr>
      </w:pPr>
    </w:p>
    <w:p w14:paraId="1F952069" w14:textId="77777777" w:rsidR="000F2D94" w:rsidRPr="00D535FE" w:rsidRDefault="000F2D94" w:rsidP="000F2D94">
      <w:pPr>
        <w:autoSpaceDE w:val="0"/>
        <w:autoSpaceDN w:val="0"/>
        <w:adjustRightInd w:val="0"/>
        <w:spacing w:line="240" w:lineRule="auto"/>
        <w:jc w:val="center"/>
        <w:rPr>
          <w:rFonts w:asciiTheme="majorBidi" w:hAnsiTheme="majorBidi" w:cstheme="majorBidi"/>
          <w:sz w:val="24"/>
          <w:szCs w:val="24"/>
        </w:rPr>
      </w:pPr>
      <w:r w:rsidRPr="00D535FE">
        <w:rPr>
          <w:rFonts w:asciiTheme="majorBidi" w:hAnsiTheme="majorBidi" w:cstheme="majorBidi"/>
          <w:sz w:val="24"/>
          <w:szCs w:val="24"/>
        </w:rPr>
        <w:t xml:space="preserve">A thesis submitted in </w:t>
      </w:r>
      <w:r>
        <w:rPr>
          <w:rFonts w:asciiTheme="majorBidi" w:hAnsiTheme="majorBidi" w:cstheme="majorBidi"/>
          <w:sz w:val="24"/>
          <w:szCs w:val="24"/>
        </w:rPr>
        <w:t>partial</w:t>
      </w:r>
      <w:r w:rsidRPr="00D535FE">
        <w:rPr>
          <w:rFonts w:asciiTheme="majorBidi" w:hAnsiTheme="majorBidi" w:cstheme="majorBidi"/>
          <w:sz w:val="24"/>
          <w:szCs w:val="24"/>
        </w:rPr>
        <w:t xml:space="preserve"> fulfilment of the requirements </w:t>
      </w:r>
      <w:r>
        <w:rPr>
          <w:rFonts w:asciiTheme="majorBidi" w:hAnsiTheme="majorBidi" w:cstheme="majorBidi"/>
          <w:sz w:val="24"/>
          <w:szCs w:val="24"/>
        </w:rPr>
        <w:t>for</w:t>
      </w:r>
      <w:r w:rsidRPr="00D535FE">
        <w:rPr>
          <w:rFonts w:asciiTheme="majorBidi" w:hAnsiTheme="majorBidi" w:cstheme="majorBidi"/>
          <w:sz w:val="24"/>
          <w:szCs w:val="24"/>
        </w:rPr>
        <w:t xml:space="preserve"> the degree of</w:t>
      </w:r>
    </w:p>
    <w:p w14:paraId="3709298C" w14:textId="77777777" w:rsidR="000F2D94" w:rsidRDefault="000F2D94" w:rsidP="000F2D94">
      <w:pPr>
        <w:jc w:val="center"/>
        <w:rPr>
          <w:rFonts w:asciiTheme="majorBidi" w:hAnsiTheme="majorBidi" w:cstheme="majorBidi"/>
          <w:sz w:val="24"/>
          <w:szCs w:val="24"/>
        </w:rPr>
      </w:pPr>
      <w:r w:rsidRPr="00D535FE">
        <w:rPr>
          <w:rFonts w:asciiTheme="majorBidi" w:hAnsiTheme="majorBidi" w:cstheme="majorBidi"/>
          <w:sz w:val="24"/>
          <w:szCs w:val="24"/>
        </w:rPr>
        <w:t>Doctor of Philosophy</w:t>
      </w:r>
      <w:r>
        <w:rPr>
          <w:rFonts w:asciiTheme="majorBidi" w:hAnsiTheme="majorBidi" w:cstheme="majorBidi"/>
          <w:sz w:val="24"/>
          <w:szCs w:val="24"/>
        </w:rPr>
        <w:t xml:space="preserve"> </w:t>
      </w:r>
    </w:p>
    <w:p w14:paraId="758BC2B0" w14:textId="77777777" w:rsidR="000F2D94" w:rsidRDefault="000F2D94" w:rsidP="000F2D94">
      <w:pPr>
        <w:jc w:val="center"/>
        <w:rPr>
          <w:rFonts w:asciiTheme="majorBidi" w:hAnsiTheme="majorBidi" w:cstheme="majorBidi"/>
          <w:sz w:val="24"/>
          <w:szCs w:val="24"/>
        </w:rPr>
      </w:pPr>
    </w:p>
    <w:p w14:paraId="0DB8CA2F" w14:textId="77777777" w:rsidR="000F2D94" w:rsidRDefault="000F2D94" w:rsidP="000F2D94">
      <w:pPr>
        <w:jc w:val="center"/>
        <w:rPr>
          <w:rFonts w:asciiTheme="majorBidi" w:hAnsiTheme="majorBidi" w:cstheme="majorBidi"/>
          <w:sz w:val="24"/>
          <w:szCs w:val="24"/>
        </w:rPr>
      </w:pPr>
    </w:p>
    <w:p w14:paraId="05312473" w14:textId="77777777" w:rsidR="000F2D94" w:rsidRPr="00D535FE" w:rsidRDefault="000F2D94" w:rsidP="000F2D94">
      <w:pPr>
        <w:spacing w:line="240" w:lineRule="auto"/>
        <w:jc w:val="center"/>
        <w:rPr>
          <w:rFonts w:asciiTheme="majorBidi" w:hAnsiTheme="majorBidi" w:cstheme="majorBidi"/>
          <w:sz w:val="24"/>
          <w:szCs w:val="24"/>
        </w:rPr>
      </w:pPr>
      <w:r>
        <w:rPr>
          <w:rFonts w:asciiTheme="majorBidi" w:hAnsiTheme="majorBidi" w:cstheme="majorBidi"/>
          <w:sz w:val="24"/>
          <w:szCs w:val="24"/>
        </w:rPr>
        <w:t>The University of Sheffield</w:t>
      </w:r>
    </w:p>
    <w:p w14:paraId="49500C2B" w14:textId="77777777" w:rsidR="000F2D94" w:rsidRPr="00D535FE" w:rsidRDefault="000F2D94" w:rsidP="000F2D94">
      <w:pPr>
        <w:autoSpaceDE w:val="0"/>
        <w:autoSpaceDN w:val="0"/>
        <w:adjustRightInd w:val="0"/>
        <w:spacing w:line="240" w:lineRule="auto"/>
        <w:jc w:val="center"/>
        <w:rPr>
          <w:rFonts w:asciiTheme="majorBidi" w:hAnsiTheme="majorBidi" w:cstheme="majorBidi"/>
          <w:sz w:val="24"/>
          <w:szCs w:val="24"/>
        </w:rPr>
      </w:pPr>
      <w:r w:rsidRPr="00D535FE">
        <w:rPr>
          <w:rFonts w:asciiTheme="majorBidi" w:hAnsiTheme="majorBidi" w:cstheme="majorBidi"/>
          <w:sz w:val="24"/>
          <w:szCs w:val="24"/>
        </w:rPr>
        <w:t>Faculty of</w:t>
      </w:r>
      <w:r>
        <w:rPr>
          <w:rFonts w:asciiTheme="majorBidi" w:hAnsiTheme="majorBidi" w:cstheme="majorBidi"/>
          <w:sz w:val="24"/>
          <w:szCs w:val="24"/>
        </w:rPr>
        <w:t xml:space="preserve"> Engineering</w:t>
      </w:r>
    </w:p>
    <w:p w14:paraId="1EEFB6E6" w14:textId="77777777" w:rsidR="000F2D94" w:rsidRDefault="000F2D94" w:rsidP="000F2D94">
      <w:pPr>
        <w:jc w:val="center"/>
        <w:rPr>
          <w:rFonts w:asciiTheme="majorBidi" w:hAnsiTheme="majorBidi" w:cstheme="majorBidi"/>
          <w:sz w:val="24"/>
          <w:szCs w:val="24"/>
        </w:rPr>
      </w:pPr>
      <w:r>
        <w:rPr>
          <w:rFonts w:asciiTheme="majorBidi" w:hAnsiTheme="majorBidi" w:cstheme="majorBidi"/>
          <w:sz w:val="24"/>
          <w:szCs w:val="24"/>
        </w:rPr>
        <w:t>Department o</w:t>
      </w:r>
      <w:r w:rsidRPr="00D535FE">
        <w:rPr>
          <w:rFonts w:asciiTheme="majorBidi" w:hAnsiTheme="majorBidi" w:cstheme="majorBidi"/>
          <w:sz w:val="24"/>
          <w:szCs w:val="24"/>
        </w:rPr>
        <w:t xml:space="preserve">f </w:t>
      </w:r>
      <w:r>
        <w:rPr>
          <w:rFonts w:asciiTheme="majorBidi" w:hAnsiTheme="majorBidi" w:cstheme="majorBidi"/>
          <w:sz w:val="24"/>
          <w:szCs w:val="24"/>
        </w:rPr>
        <w:t>Chemical and Biological Engineering.</w:t>
      </w:r>
    </w:p>
    <w:p w14:paraId="6D4850E5" w14:textId="77777777" w:rsidR="000F2D94" w:rsidRDefault="000F2D94" w:rsidP="000F2D94">
      <w:pPr>
        <w:jc w:val="center"/>
        <w:rPr>
          <w:rFonts w:asciiTheme="majorBidi" w:hAnsiTheme="majorBidi" w:cstheme="majorBidi"/>
          <w:sz w:val="24"/>
          <w:szCs w:val="24"/>
        </w:rPr>
      </w:pPr>
    </w:p>
    <w:p w14:paraId="0A545C01" w14:textId="77777777" w:rsidR="000F2D94" w:rsidRDefault="000F2D94" w:rsidP="000F2D94">
      <w:pPr>
        <w:jc w:val="center"/>
        <w:rPr>
          <w:rFonts w:asciiTheme="majorBidi" w:hAnsiTheme="majorBidi" w:cstheme="majorBidi"/>
          <w:sz w:val="24"/>
          <w:szCs w:val="24"/>
        </w:rPr>
      </w:pPr>
      <w:r>
        <w:rPr>
          <w:rFonts w:asciiTheme="majorBidi" w:hAnsiTheme="majorBidi" w:cstheme="majorBidi"/>
          <w:sz w:val="24"/>
          <w:szCs w:val="24"/>
        </w:rPr>
        <w:t xml:space="preserve"> Submission</w:t>
      </w:r>
      <w:r w:rsidRPr="00DE2DFA">
        <w:rPr>
          <w:rFonts w:asciiTheme="majorBidi" w:hAnsiTheme="majorBidi" w:cstheme="majorBidi"/>
          <w:sz w:val="24"/>
          <w:szCs w:val="24"/>
        </w:rPr>
        <w:t xml:space="preserve"> </w:t>
      </w:r>
      <w:r>
        <w:rPr>
          <w:rFonts w:asciiTheme="majorBidi" w:hAnsiTheme="majorBidi" w:cstheme="majorBidi"/>
          <w:sz w:val="24"/>
          <w:szCs w:val="24"/>
        </w:rPr>
        <w:t>Date</w:t>
      </w:r>
    </w:p>
    <w:p w14:paraId="615A3ABF" w14:textId="77777777" w:rsidR="000F2D94" w:rsidRPr="00D535FE" w:rsidRDefault="000F2D94" w:rsidP="000F2D94">
      <w:pPr>
        <w:jc w:val="center"/>
        <w:rPr>
          <w:rFonts w:asciiTheme="majorBidi" w:hAnsiTheme="majorBidi" w:cstheme="majorBidi"/>
          <w:sz w:val="24"/>
          <w:szCs w:val="24"/>
        </w:rPr>
      </w:pPr>
      <w:r>
        <w:rPr>
          <w:rFonts w:asciiTheme="majorBidi" w:hAnsiTheme="majorBidi" w:cstheme="majorBidi"/>
          <w:sz w:val="24"/>
          <w:szCs w:val="24"/>
        </w:rPr>
        <w:t>July 2018</w:t>
      </w:r>
    </w:p>
    <w:p w14:paraId="5D8CADEB" w14:textId="77777777" w:rsidR="006B5AA3" w:rsidRDefault="006B5AA3" w:rsidP="005E5F0F">
      <w:pPr>
        <w:rPr>
          <w:rStyle w:val="Strong"/>
        </w:rPr>
      </w:pPr>
    </w:p>
    <w:p w14:paraId="78F8E5DC" w14:textId="77777777" w:rsidR="006B5AA3" w:rsidRDefault="006B5AA3" w:rsidP="005E5F0F">
      <w:pPr>
        <w:rPr>
          <w:rStyle w:val="Strong"/>
        </w:rPr>
      </w:pPr>
    </w:p>
    <w:p w14:paraId="7F9732C9" w14:textId="77777777" w:rsidR="005E5F0F" w:rsidRPr="00C5017D" w:rsidRDefault="005E5F0F" w:rsidP="005E5F0F">
      <w:pPr>
        <w:rPr>
          <w:rStyle w:val="Strong"/>
        </w:rPr>
      </w:pPr>
      <w:r w:rsidRPr="00C5017D">
        <w:rPr>
          <w:rStyle w:val="Strong"/>
        </w:rPr>
        <w:t>Abstract</w:t>
      </w:r>
    </w:p>
    <w:p w14:paraId="6684519D" w14:textId="2BB7FFC0" w:rsidR="003A47CA" w:rsidRDefault="003A47CA" w:rsidP="003A47CA">
      <w:r>
        <w:t xml:space="preserve">Chinese hamster ovary (CHO) cells are </w:t>
      </w:r>
      <w:r w:rsidR="00B1020B">
        <w:t>an</w:t>
      </w:r>
      <w:r>
        <w:t xml:space="preserve"> important host cell system for the manufacturing of biopharmaceuticals. </w:t>
      </w:r>
      <w:r>
        <w:rPr>
          <w:sz w:val="24"/>
          <w:szCs w:val="24"/>
        </w:rPr>
        <w:t>Epigenetics have b</w:t>
      </w:r>
      <w:r>
        <w:t xml:space="preserve">een shown to have an important role in controlling gene expression in CHO cells, and thus affect the rate of protein production. </w:t>
      </w:r>
      <w:r w:rsidR="00B1020B">
        <w:t xml:space="preserve">It is hoped that by understanding the role of epigenetics in CHO cells improvements can be made in the production of biopharmaceuticals. </w:t>
      </w:r>
      <w:r w:rsidR="00C337DB">
        <w:t>In this work</w:t>
      </w:r>
      <w:r>
        <w:t xml:space="preserve"> we have studied how histone PTMs differ between cell lines and throughout culture. These changes have then been correlated with growth rate, cell size and specific productivity.</w:t>
      </w:r>
    </w:p>
    <w:p w14:paraId="7D3BD2F7" w14:textId="0E03E1AA" w:rsidR="003A47CA" w:rsidRDefault="003A47CA" w:rsidP="003A47CA">
      <w:r>
        <w:t xml:space="preserve">Mass spectrometry (MS) has been used as an unbiased quantitative technique to study how histone PTMs differ between </w:t>
      </w:r>
      <w:r w:rsidR="00C337DB">
        <w:t>four</w:t>
      </w:r>
      <w:r>
        <w:t xml:space="preserve"> cell lines and throughout cell culture. The data generated in this study is the first global analysis of histone PTMs in CHO cells to date. The relative abundances o</w:t>
      </w:r>
      <w:r w:rsidR="00C337DB">
        <w:t>f histone PTM were compared</w:t>
      </w:r>
      <w:r>
        <w:t xml:space="preserve"> across different CHO-S and CHO-K1 cell lines with different productivities. Similar patterns of histone PTMs were observed. The most abundant modifications identified included H3K9me3, H4K20me2 and H3K27me1. </w:t>
      </w:r>
      <w:proofErr w:type="gramStart"/>
      <w:r>
        <w:t>Furthermore</w:t>
      </w:r>
      <w:proofErr w:type="gramEnd"/>
      <w:r>
        <w:t xml:space="preserve"> the results show no significant differences between different clones within a lineage, but the abundance of H3K23ac differed between lineages.</w:t>
      </w:r>
    </w:p>
    <w:p w14:paraId="7B195340" w14:textId="6A791B9E" w:rsidR="003A47CA" w:rsidRDefault="003A47CA" w:rsidP="003A47CA">
      <w:r>
        <w:t xml:space="preserve">In addition, the relative abundances of histone PTM for the different cell lines were compared throughout batch culture. Over 20 proteoforms were identified having different abundances at different stages of culture. The most prominent change was on H4K20 where methylation was progressive. </w:t>
      </w:r>
      <w:proofErr w:type="gramStart"/>
      <w:r>
        <w:t>The majority of</w:t>
      </w:r>
      <w:proofErr w:type="gramEnd"/>
      <w:r>
        <w:t xml:space="preserve"> the modifications that changed were associated with quiescence such as H3K9me3K14ac and H3K27me3 which increased thr</w:t>
      </w:r>
      <w:r w:rsidR="00C337DB">
        <w:t xml:space="preserve">ough culture. Given that changes </w:t>
      </w:r>
      <w:r w:rsidR="00506DF7">
        <w:t>occurred</w:t>
      </w:r>
      <w:r>
        <w:t xml:space="preserve"> through culture these were then correlated with the cellular phenotypes of growth rate, cell size and specific productivity. H3K27me3 and acetylation of H4 which correlated with growth rate </w:t>
      </w:r>
      <w:proofErr w:type="gramStart"/>
      <w:r>
        <w:t>were</w:t>
      </w:r>
      <w:proofErr w:type="gramEnd"/>
      <w:r>
        <w:t xml:space="preserve"> identified as possible engineering targets. </w:t>
      </w:r>
    </w:p>
    <w:p w14:paraId="159BB277" w14:textId="676052EF" w:rsidR="005E5F0F" w:rsidRDefault="003A47CA" w:rsidP="005E5F0F">
      <w:pPr>
        <w:rPr>
          <w:rStyle w:val="IntenseEmphasis"/>
        </w:rPr>
      </w:pPr>
      <w:proofErr w:type="gramStart"/>
      <w:r>
        <w:t>Finally</w:t>
      </w:r>
      <w:proofErr w:type="gramEnd"/>
      <w:r>
        <w:t xml:space="preserve"> alterations to the epigenetic profile of CHO cells were made by small molecule inhibitors targeting methyltransferases and Histone </w:t>
      </w:r>
      <w:r w:rsidR="00506DF7">
        <w:t>deacetylases</w:t>
      </w:r>
      <w:r>
        <w:t xml:space="preserve"> with the aim of improving specific productivity and growth rates of CHO cells. The results showed that addition of the small molecules inhibitors affected the growth rate through altering the epigenetic profile but in </w:t>
      </w:r>
      <w:r w:rsidR="00506DF7">
        <w:t>an unpredictable manner as multiple modification</w:t>
      </w:r>
      <w:r>
        <w:t xml:space="preserve"> need to be altered to successfully alter the phenotype.</w:t>
      </w:r>
      <w:r w:rsidR="005E5F0F">
        <w:rPr>
          <w:rStyle w:val="IntenseEmphasis"/>
        </w:rPr>
        <w:br w:type="page"/>
      </w:r>
    </w:p>
    <w:p w14:paraId="111A4E95" w14:textId="77777777" w:rsidR="00C03829" w:rsidRDefault="000F2D94" w:rsidP="00AB0A12">
      <w:pPr>
        <w:rPr>
          <w:sz w:val="36"/>
          <w:szCs w:val="36"/>
        </w:rPr>
      </w:pPr>
      <w:r>
        <w:rPr>
          <w:sz w:val="36"/>
          <w:szCs w:val="36"/>
        </w:rPr>
        <w:lastRenderedPageBreak/>
        <w:t>A</w:t>
      </w:r>
      <w:r w:rsidRPr="00AB0A12">
        <w:rPr>
          <w:sz w:val="36"/>
          <w:szCs w:val="36"/>
        </w:rPr>
        <w:t>cknowledgements</w:t>
      </w:r>
    </w:p>
    <w:p w14:paraId="39456B51" w14:textId="77777777" w:rsidR="00C07957" w:rsidRDefault="00C07957" w:rsidP="00AB0A12">
      <w:pPr>
        <w:rPr>
          <w:sz w:val="36"/>
          <w:szCs w:val="36"/>
        </w:rPr>
      </w:pPr>
    </w:p>
    <w:p w14:paraId="3732DD51" w14:textId="77777777" w:rsidR="00C07957" w:rsidRDefault="00C07957" w:rsidP="00C03829">
      <w:r>
        <w:t>I</w:t>
      </w:r>
      <w:r w:rsidR="005E5F0F">
        <w:t xml:space="preserve"> would like to thank both of my supervisors Mark Dickman and David James for their support and guidance throughout my PhD. It would not have been possible without there expert advice and suggestions to help guide the project.</w:t>
      </w:r>
      <w:r w:rsidR="000C2608">
        <w:t xml:space="preserve"> </w:t>
      </w:r>
      <w:proofErr w:type="gramStart"/>
      <w:r w:rsidR="000C2608">
        <w:t>Also</w:t>
      </w:r>
      <w:proofErr w:type="gramEnd"/>
      <w:r w:rsidR="000C2608">
        <w:t xml:space="preserve"> thanks for the support from the other members of the lab groups for sharing of idea’s and support in the technical aspects of my project.</w:t>
      </w:r>
    </w:p>
    <w:p w14:paraId="35612C91" w14:textId="77777777" w:rsidR="006A3811" w:rsidRDefault="00550E35" w:rsidP="00C03829">
      <w:r>
        <w:t>Developing the techniques used for the preparation of histone samples and the analysis of the data was a group effort and thus I</w:t>
      </w:r>
      <w:r w:rsidR="00C07957">
        <w:t xml:space="preserve"> also like to Tom Minshull and </w:t>
      </w:r>
      <w:proofErr w:type="spellStart"/>
      <w:r w:rsidR="00C07957">
        <w:t>Joby</w:t>
      </w:r>
      <w:proofErr w:type="spellEnd"/>
      <w:r w:rsidR="00C07957">
        <w:t xml:space="preserve"> Cole for their help in </w:t>
      </w:r>
      <w:r>
        <w:t>method development.</w:t>
      </w:r>
      <w:r w:rsidR="006A3811">
        <w:t xml:space="preserve"> </w:t>
      </w:r>
    </w:p>
    <w:p w14:paraId="6BF77CBB" w14:textId="77777777" w:rsidR="00C07957" w:rsidRDefault="006A3811" w:rsidP="00C03829">
      <w:r>
        <w:t>I would also like to thank BBSRC through the white rose doctoral training programme for the funding that gave me the opportunity for my PHD.</w:t>
      </w:r>
      <w:r w:rsidR="000D7A09">
        <w:t xml:space="preserve"> As well as for all the opportunities being part of the DTP provided.</w:t>
      </w:r>
    </w:p>
    <w:p w14:paraId="10790BC5" w14:textId="77777777" w:rsidR="00C07957" w:rsidRDefault="00C07957" w:rsidP="00C03829">
      <w:r>
        <w:t>A PhD cannot be done without the support of friends and family to remind you that there is a life outside of the laboratory and take time for yourself.</w:t>
      </w:r>
      <w:r w:rsidR="000C2608">
        <w:t xml:space="preserve"> Thanks to Dave, Mum Dad, Dan and Milly for being there with me through the ups and downs of research.</w:t>
      </w:r>
      <w:r w:rsidR="00515728">
        <w:t xml:space="preserve"> Thanks to </w:t>
      </w:r>
      <w:proofErr w:type="spellStart"/>
      <w:r w:rsidR="00515728">
        <w:t>Lelia</w:t>
      </w:r>
      <w:proofErr w:type="spellEnd"/>
      <w:r w:rsidR="00515728">
        <w:t xml:space="preserve"> and Devika for support through the writing up process and encouragement that it was not an impossible mountain.</w:t>
      </w:r>
    </w:p>
    <w:p w14:paraId="0EC54588" w14:textId="77777777" w:rsidR="00FD5B38" w:rsidRDefault="00FD5B38">
      <w:pPr>
        <w:spacing w:after="160" w:line="259" w:lineRule="auto"/>
      </w:pPr>
      <w:r>
        <w:br w:type="page"/>
      </w:r>
    </w:p>
    <w:p w14:paraId="41093864" w14:textId="77777777" w:rsidR="00C03829" w:rsidRDefault="00C03829" w:rsidP="00C03829"/>
    <w:sdt>
      <w:sdtPr>
        <w:rPr>
          <w:rFonts w:asciiTheme="minorHAnsi" w:eastAsiaTheme="minorHAnsi" w:hAnsiTheme="minorHAnsi" w:cstheme="minorBidi"/>
          <w:b w:val="0"/>
          <w:color w:val="auto"/>
          <w:sz w:val="22"/>
          <w:szCs w:val="22"/>
          <w:lang w:val="en-GB"/>
        </w:rPr>
        <w:id w:val="225958826"/>
        <w:docPartObj>
          <w:docPartGallery w:val="Table of Contents"/>
          <w:docPartUnique/>
        </w:docPartObj>
      </w:sdtPr>
      <w:sdtEndPr>
        <w:rPr>
          <w:bCs/>
          <w:noProof/>
        </w:rPr>
      </w:sdtEndPr>
      <w:sdtContent>
        <w:p w14:paraId="19C520D5" w14:textId="77777777" w:rsidR="00C03829" w:rsidRPr="00620CAF" w:rsidRDefault="00C03829" w:rsidP="00E46D76">
          <w:pPr>
            <w:pStyle w:val="TOCHeading"/>
            <w:numPr>
              <w:ilvl w:val="0"/>
              <w:numId w:val="0"/>
            </w:numPr>
            <w:rPr>
              <w:rStyle w:val="IntenseEmphasis"/>
              <w:b w:val="0"/>
              <w:sz w:val="36"/>
              <w:szCs w:val="36"/>
            </w:rPr>
          </w:pPr>
          <w:r w:rsidRPr="00620CAF">
            <w:rPr>
              <w:rStyle w:val="IntenseEmphasis"/>
              <w:b w:val="0"/>
              <w:sz w:val="36"/>
              <w:szCs w:val="36"/>
            </w:rPr>
            <w:t>Contents</w:t>
          </w:r>
        </w:p>
        <w:p w14:paraId="3A895050" w14:textId="77777777" w:rsidR="00AB0A12" w:rsidRDefault="00AB0A12" w:rsidP="00D94C65">
          <w:pPr>
            <w:spacing w:after="0"/>
            <w:contextualSpacing/>
            <w:rPr>
              <w:lang w:val="en-US"/>
            </w:rPr>
          </w:pPr>
          <w:r>
            <w:rPr>
              <w:lang w:val="en-US"/>
            </w:rPr>
            <w:t>List of Figures………………………………………………………………………………………………………………………</w:t>
          </w:r>
          <w:proofErr w:type="gramStart"/>
          <w:r>
            <w:rPr>
              <w:lang w:val="en-US"/>
            </w:rPr>
            <w:t>…..</w:t>
          </w:r>
          <w:proofErr w:type="gramEnd"/>
          <w:r w:rsidR="00A7114B">
            <w:rPr>
              <w:lang w:val="en-US"/>
            </w:rPr>
            <w:t>8</w:t>
          </w:r>
        </w:p>
        <w:p w14:paraId="40DAEB19" w14:textId="77777777" w:rsidR="00AB0A12" w:rsidRDefault="00AB0A12" w:rsidP="00D94C65">
          <w:pPr>
            <w:spacing w:after="0"/>
            <w:contextualSpacing/>
            <w:rPr>
              <w:lang w:val="en-US"/>
            </w:rPr>
          </w:pPr>
          <w:r>
            <w:rPr>
              <w:lang w:val="en-US"/>
            </w:rPr>
            <w:t>List of tables………………………………………</w:t>
          </w:r>
          <w:r w:rsidR="00A7114B">
            <w:rPr>
              <w:lang w:val="en-US"/>
            </w:rPr>
            <w:t>………………………………………………………………………</w:t>
          </w:r>
          <w:proofErr w:type="gramStart"/>
          <w:r w:rsidR="00A7114B">
            <w:rPr>
              <w:lang w:val="en-US"/>
            </w:rPr>
            <w:t>…..</w:t>
          </w:r>
          <w:proofErr w:type="gramEnd"/>
          <w:r w:rsidR="00A7114B">
            <w:rPr>
              <w:lang w:val="en-US"/>
            </w:rPr>
            <w:t>………</w:t>
          </w:r>
          <w:r>
            <w:rPr>
              <w:lang w:val="en-US"/>
            </w:rPr>
            <w:t>.</w:t>
          </w:r>
          <w:r w:rsidR="00A7114B">
            <w:rPr>
              <w:lang w:val="en-US"/>
            </w:rPr>
            <w:t>10</w:t>
          </w:r>
        </w:p>
        <w:p w14:paraId="2979F659" w14:textId="77777777" w:rsidR="00AB0A12" w:rsidRPr="00AB0A12" w:rsidRDefault="00AB0A12" w:rsidP="00D94C65">
          <w:pPr>
            <w:spacing w:after="0"/>
            <w:contextualSpacing/>
            <w:rPr>
              <w:lang w:val="en-US"/>
            </w:rPr>
          </w:pPr>
          <w:r>
            <w:rPr>
              <w:lang w:val="en-US"/>
            </w:rPr>
            <w:t>Table of abbreviations……………………………</w:t>
          </w:r>
          <w:r w:rsidR="00A7114B">
            <w:rPr>
              <w:lang w:val="en-US"/>
            </w:rPr>
            <w:t>……………………………………………………………………………….10</w:t>
          </w:r>
        </w:p>
        <w:p w14:paraId="30E126E9" w14:textId="5325EA73" w:rsidR="001B0E1D" w:rsidRDefault="00C03829">
          <w:pPr>
            <w:pStyle w:val="TOC1"/>
            <w:tabs>
              <w:tab w:val="left" w:pos="1320"/>
            </w:tabs>
            <w:rPr>
              <w:rFonts w:eastAsiaTheme="minorEastAsia"/>
              <w:noProof/>
              <w:lang w:eastAsia="en-GB"/>
            </w:rPr>
          </w:pPr>
          <w:r w:rsidRPr="00E04E64">
            <w:fldChar w:fldCharType="begin"/>
          </w:r>
          <w:r w:rsidRPr="00E04E64">
            <w:instrText xml:space="preserve"> TOC \o "1-3" \h \z \u </w:instrText>
          </w:r>
          <w:r w:rsidRPr="00E04E64">
            <w:fldChar w:fldCharType="separate"/>
          </w:r>
          <w:hyperlink w:anchor="_Toc532636264" w:history="1">
            <w:r w:rsidR="001B0E1D" w:rsidRPr="00D20C95">
              <w:rPr>
                <w:rStyle w:val="Hyperlink"/>
                <w:noProof/>
              </w:rPr>
              <w:t>Chapter 1.</w:t>
            </w:r>
            <w:r w:rsidR="001B0E1D">
              <w:rPr>
                <w:rFonts w:eastAsiaTheme="minorEastAsia"/>
                <w:noProof/>
                <w:lang w:eastAsia="en-GB"/>
              </w:rPr>
              <w:tab/>
            </w:r>
            <w:r w:rsidR="001B0E1D" w:rsidRPr="00D20C95">
              <w:rPr>
                <w:rStyle w:val="Hyperlink"/>
                <w:noProof/>
              </w:rPr>
              <w:t>Introduction</w:t>
            </w:r>
            <w:r w:rsidR="001B0E1D">
              <w:rPr>
                <w:noProof/>
                <w:webHidden/>
              </w:rPr>
              <w:tab/>
            </w:r>
            <w:r w:rsidR="001B0E1D">
              <w:rPr>
                <w:noProof/>
                <w:webHidden/>
              </w:rPr>
              <w:fldChar w:fldCharType="begin"/>
            </w:r>
            <w:r w:rsidR="001B0E1D">
              <w:rPr>
                <w:noProof/>
                <w:webHidden/>
              </w:rPr>
              <w:instrText xml:space="preserve"> PAGEREF _Toc532636264 \h </w:instrText>
            </w:r>
            <w:r w:rsidR="001B0E1D">
              <w:rPr>
                <w:noProof/>
                <w:webHidden/>
              </w:rPr>
            </w:r>
            <w:r w:rsidR="001B0E1D">
              <w:rPr>
                <w:noProof/>
                <w:webHidden/>
              </w:rPr>
              <w:fldChar w:fldCharType="separate"/>
            </w:r>
            <w:r w:rsidR="007A1164">
              <w:rPr>
                <w:noProof/>
                <w:webHidden/>
              </w:rPr>
              <w:t>15</w:t>
            </w:r>
            <w:r w:rsidR="001B0E1D">
              <w:rPr>
                <w:noProof/>
                <w:webHidden/>
              </w:rPr>
              <w:fldChar w:fldCharType="end"/>
            </w:r>
          </w:hyperlink>
        </w:p>
        <w:p w14:paraId="489E7962" w14:textId="76166B4F" w:rsidR="001B0E1D" w:rsidRDefault="003100B6">
          <w:pPr>
            <w:pStyle w:val="TOC2"/>
            <w:tabs>
              <w:tab w:val="left" w:pos="880"/>
              <w:tab w:val="right" w:leader="dot" w:pos="8494"/>
            </w:tabs>
            <w:rPr>
              <w:rFonts w:eastAsiaTheme="minorEastAsia"/>
              <w:noProof/>
              <w:lang w:eastAsia="en-GB"/>
            </w:rPr>
          </w:pPr>
          <w:hyperlink w:anchor="_Toc532636265" w:history="1">
            <w:r w:rsidR="001B0E1D" w:rsidRPr="00D20C95">
              <w:rPr>
                <w:rStyle w:val="Hyperlink"/>
                <w:noProof/>
                <w:lang w:eastAsia="en-GB"/>
              </w:rPr>
              <w:t>1.1</w:t>
            </w:r>
            <w:r w:rsidR="001B0E1D">
              <w:rPr>
                <w:rFonts w:eastAsiaTheme="minorEastAsia"/>
                <w:noProof/>
                <w:lang w:eastAsia="en-GB"/>
              </w:rPr>
              <w:tab/>
            </w:r>
            <w:r w:rsidR="001B0E1D" w:rsidRPr="00D20C95">
              <w:rPr>
                <w:rStyle w:val="Hyperlink"/>
                <w:noProof/>
              </w:rPr>
              <w:t>Abstract</w:t>
            </w:r>
            <w:r w:rsidR="001B0E1D">
              <w:rPr>
                <w:noProof/>
                <w:webHidden/>
              </w:rPr>
              <w:tab/>
            </w:r>
            <w:r w:rsidR="001B0E1D">
              <w:rPr>
                <w:noProof/>
                <w:webHidden/>
              </w:rPr>
              <w:fldChar w:fldCharType="begin"/>
            </w:r>
            <w:r w:rsidR="001B0E1D">
              <w:rPr>
                <w:noProof/>
                <w:webHidden/>
              </w:rPr>
              <w:instrText xml:space="preserve"> PAGEREF _Toc532636265 \h </w:instrText>
            </w:r>
            <w:r w:rsidR="001B0E1D">
              <w:rPr>
                <w:noProof/>
                <w:webHidden/>
              </w:rPr>
            </w:r>
            <w:r w:rsidR="001B0E1D">
              <w:rPr>
                <w:noProof/>
                <w:webHidden/>
              </w:rPr>
              <w:fldChar w:fldCharType="separate"/>
            </w:r>
            <w:r w:rsidR="007A1164">
              <w:rPr>
                <w:noProof/>
                <w:webHidden/>
              </w:rPr>
              <w:t>15</w:t>
            </w:r>
            <w:r w:rsidR="001B0E1D">
              <w:rPr>
                <w:noProof/>
                <w:webHidden/>
              </w:rPr>
              <w:fldChar w:fldCharType="end"/>
            </w:r>
          </w:hyperlink>
        </w:p>
        <w:p w14:paraId="02A37C0C" w14:textId="710A4F81" w:rsidR="001B0E1D" w:rsidRDefault="003100B6">
          <w:pPr>
            <w:pStyle w:val="TOC2"/>
            <w:tabs>
              <w:tab w:val="left" w:pos="880"/>
              <w:tab w:val="right" w:leader="dot" w:pos="8494"/>
            </w:tabs>
            <w:rPr>
              <w:rFonts w:eastAsiaTheme="minorEastAsia"/>
              <w:noProof/>
              <w:lang w:eastAsia="en-GB"/>
            </w:rPr>
          </w:pPr>
          <w:hyperlink w:anchor="_Toc532636266" w:history="1">
            <w:r w:rsidR="001B0E1D" w:rsidRPr="00D20C95">
              <w:rPr>
                <w:rStyle w:val="Hyperlink"/>
                <w:rFonts w:eastAsia="Times New Roman"/>
                <w:noProof/>
                <w:lang w:eastAsia="en-GB"/>
              </w:rPr>
              <w:t>1.2</w:t>
            </w:r>
            <w:r w:rsidR="001B0E1D">
              <w:rPr>
                <w:rFonts w:eastAsiaTheme="minorEastAsia"/>
                <w:noProof/>
                <w:lang w:eastAsia="en-GB"/>
              </w:rPr>
              <w:tab/>
            </w:r>
            <w:r w:rsidR="001B0E1D" w:rsidRPr="00D20C95">
              <w:rPr>
                <w:rStyle w:val="Hyperlink"/>
                <w:rFonts w:eastAsia="Times New Roman"/>
                <w:noProof/>
                <w:lang w:eastAsia="en-GB"/>
              </w:rPr>
              <w:t xml:space="preserve">Role of </w:t>
            </w:r>
            <w:r w:rsidR="001B0E1D" w:rsidRPr="00D20C95">
              <w:rPr>
                <w:rStyle w:val="Hyperlink"/>
                <w:noProof/>
              </w:rPr>
              <w:t>CHO</w:t>
            </w:r>
            <w:r w:rsidR="001B0E1D" w:rsidRPr="00D20C95">
              <w:rPr>
                <w:rStyle w:val="Hyperlink"/>
                <w:rFonts w:eastAsia="Times New Roman"/>
                <w:noProof/>
                <w:lang w:eastAsia="en-GB"/>
              </w:rPr>
              <w:t xml:space="preserve"> cells</w:t>
            </w:r>
            <w:r w:rsidR="001B0E1D" w:rsidRPr="00D20C95">
              <w:rPr>
                <w:rStyle w:val="Hyperlink"/>
                <w:noProof/>
                <w:lang w:eastAsia="en-GB"/>
              </w:rPr>
              <w:t xml:space="preserve"> in industrial processes</w:t>
            </w:r>
            <w:r w:rsidR="001B0E1D">
              <w:rPr>
                <w:noProof/>
                <w:webHidden/>
              </w:rPr>
              <w:tab/>
            </w:r>
            <w:r w:rsidR="001B0E1D">
              <w:rPr>
                <w:noProof/>
                <w:webHidden/>
              </w:rPr>
              <w:fldChar w:fldCharType="begin"/>
            </w:r>
            <w:r w:rsidR="001B0E1D">
              <w:rPr>
                <w:noProof/>
                <w:webHidden/>
              </w:rPr>
              <w:instrText xml:space="preserve"> PAGEREF _Toc532636266 \h </w:instrText>
            </w:r>
            <w:r w:rsidR="001B0E1D">
              <w:rPr>
                <w:noProof/>
                <w:webHidden/>
              </w:rPr>
            </w:r>
            <w:r w:rsidR="001B0E1D">
              <w:rPr>
                <w:noProof/>
                <w:webHidden/>
              </w:rPr>
              <w:fldChar w:fldCharType="separate"/>
            </w:r>
            <w:r w:rsidR="007A1164">
              <w:rPr>
                <w:noProof/>
                <w:webHidden/>
              </w:rPr>
              <w:t>16</w:t>
            </w:r>
            <w:r w:rsidR="001B0E1D">
              <w:rPr>
                <w:noProof/>
                <w:webHidden/>
              </w:rPr>
              <w:fldChar w:fldCharType="end"/>
            </w:r>
          </w:hyperlink>
        </w:p>
        <w:p w14:paraId="54DA8ADC" w14:textId="1E2CF45F" w:rsidR="001B0E1D" w:rsidRDefault="003100B6">
          <w:pPr>
            <w:pStyle w:val="TOC2"/>
            <w:tabs>
              <w:tab w:val="left" w:pos="880"/>
              <w:tab w:val="right" w:leader="dot" w:pos="8494"/>
            </w:tabs>
            <w:rPr>
              <w:rFonts w:eastAsiaTheme="minorEastAsia"/>
              <w:noProof/>
              <w:lang w:eastAsia="en-GB"/>
            </w:rPr>
          </w:pPr>
          <w:hyperlink w:anchor="_Toc532636267" w:history="1">
            <w:r w:rsidR="001B0E1D" w:rsidRPr="00D20C95">
              <w:rPr>
                <w:rStyle w:val="Hyperlink"/>
                <w:noProof/>
                <w:lang w:eastAsia="en-GB"/>
              </w:rPr>
              <w:t>1.3</w:t>
            </w:r>
            <w:r w:rsidR="001B0E1D">
              <w:rPr>
                <w:rFonts w:eastAsiaTheme="minorEastAsia"/>
                <w:noProof/>
                <w:lang w:eastAsia="en-GB"/>
              </w:rPr>
              <w:tab/>
            </w:r>
            <w:r w:rsidR="001B0E1D" w:rsidRPr="00D20C95">
              <w:rPr>
                <w:rStyle w:val="Hyperlink"/>
                <w:noProof/>
                <w:lang w:eastAsia="en-GB"/>
              </w:rPr>
              <w:t>Structure and function of Antibodies</w:t>
            </w:r>
            <w:r w:rsidR="001B0E1D">
              <w:rPr>
                <w:noProof/>
                <w:webHidden/>
              </w:rPr>
              <w:tab/>
            </w:r>
            <w:r w:rsidR="001B0E1D">
              <w:rPr>
                <w:noProof/>
                <w:webHidden/>
              </w:rPr>
              <w:fldChar w:fldCharType="begin"/>
            </w:r>
            <w:r w:rsidR="001B0E1D">
              <w:rPr>
                <w:noProof/>
                <w:webHidden/>
              </w:rPr>
              <w:instrText xml:space="preserve"> PAGEREF _Toc532636267 \h </w:instrText>
            </w:r>
            <w:r w:rsidR="001B0E1D">
              <w:rPr>
                <w:noProof/>
                <w:webHidden/>
              </w:rPr>
            </w:r>
            <w:r w:rsidR="001B0E1D">
              <w:rPr>
                <w:noProof/>
                <w:webHidden/>
              </w:rPr>
              <w:fldChar w:fldCharType="separate"/>
            </w:r>
            <w:r w:rsidR="007A1164">
              <w:rPr>
                <w:noProof/>
                <w:webHidden/>
              </w:rPr>
              <w:t>18</w:t>
            </w:r>
            <w:r w:rsidR="001B0E1D">
              <w:rPr>
                <w:noProof/>
                <w:webHidden/>
              </w:rPr>
              <w:fldChar w:fldCharType="end"/>
            </w:r>
          </w:hyperlink>
        </w:p>
        <w:p w14:paraId="5F0E0419" w14:textId="280674E5" w:rsidR="001B0E1D" w:rsidRDefault="003100B6">
          <w:pPr>
            <w:pStyle w:val="TOC3"/>
            <w:rPr>
              <w:rFonts w:eastAsiaTheme="minorEastAsia"/>
              <w:noProof/>
              <w:lang w:eastAsia="en-GB"/>
            </w:rPr>
          </w:pPr>
          <w:hyperlink w:anchor="_Toc532636268" w:history="1">
            <w:r w:rsidR="001B0E1D" w:rsidRPr="00D20C95">
              <w:rPr>
                <w:rStyle w:val="Hyperlink"/>
                <w:noProof/>
                <w:lang w:eastAsia="en-GB"/>
              </w:rPr>
              <w:t>1.3.1</w:t>
            </w:r>
            <w:r w:rsidR="001B0E1D">
              <w:rPr>
                <w:rFonts w:eastAsiaTheme="minorEastAsia"/>
                <w:noProof/>
                <w:lang w:eastAsia="en-GB"/>
              </w:rPr>
              <w:tab/>
            </w:r>
            <w:r w:rsidR="001B0E1D" w:rsidRPr="00D20C95">
              <w:rPr>
                <w:rStyle w:val="Hyperlink"/>
                <w:noProof/>
                <w:lang w:eastAsia="en-GB"/>
              </w:rPr>
              <w:t>Role of antibody drugs as biopharmaceuticals</w:t>
            </w:r>
            <w:r w:rsidR="001B0E1D">
              <w:rPr>
                <w:noProof/>
                <w:webHidden/>
              </w:rPr>
              <w:tab/>
            </w:r>
            <w:r w:rsidR="001B0E1D">
              <w:rPr>
                <w:noProof/>
                <w:webHidden/>
              </w:rPr>
              <w:fldChar w:fldCharType="begin"/>
            </w:r>
            <w:r w:rsidR="001B0E1D">
              <w:rPr>
                <w:noProof/>
                <w:webHidden/>
              </w:rPr>
              <w:instrText xml:space="preserve"> PAGEREF _Toc532636268 \h </w:instrText>
            </w:r>
            <w:r w:rsidR="001B0E1D">
              <w:rPr>
                <w:noProof/>
                <w:webHidden/>
              </w:rPr>
            </w:r>
            <w:r w:rsidR="001B0E1D">
              <w:rPr>
                <w:noProof/>
                <w:webHidden/>
              </w:rPr>
              <w:fldChar w:fldCharType="separate"/>
            </w:r>
            <w:r w:rsidR="007A1164">
              <w:rPr>
                <w:noProof/>
                <w:webHidden/>
              </w:rPr>
              <w:t>19</w:t>
            </w:r>
            <w:r w:rsidR="001B0E1D">
              <w:rPr>
                <w:noProof/>
                <w:webHidden/>
              </w:rPr>
              <w:fldChar w:fldCharType="end"/>
            </w:r>
          </w:hyperlink>
        </w:p>
        <w:p w14:paraId="37C00C53" w14:textId="1EBA07FC" w:rsidR="001B0E1D" w:rsidRDefault="003100B6">
          <w:pPr>
            <w:pStyle w:val="TOC3"/>
            <w:rPr>
              <w:rFonts w:eastAsiaTheme="minorEastAsia"/>
              <w:noProof/>
              <w:lang w:eastAsia="en-GB"/>
            </w:rPr>
          </w:pPr>
          <w:hyperlink w:anchor="_Toc532636269" w:history="1">
            <w:r w:rsidR="001B0E1D" w:rsidRPr="00D20C95">
              <w:rPr>
                <w:rStyle w:val="Hyperlink"/>
                <w:noProof/>
              </w:rPr>
              <w:t>1.3.2</w:t>
            </w:r>
            <w:r w:rsidR="001B0E1D">
              <w:rPr>
                <w:rFonts w:eastAsiaTheme="minorEastAsia"/>
                <w:noProof/>
                <w:lang w:eastAsia="en-GB"/>
              </w:rPr>
              <w:tab/>
            </w:r>
            <w:r w:rsidR="001B0E1D" w:rsidRPr="00D20C95">
              <w:rPr>
                <w:rStyle w:val="Hyperlink"/>
                <w:noProof/>
              </w:rPr>
              <w:t>Direction of the pharmaceutical market</w:t>
            </w:r>
            <w:r w:rsidR="001B0E1D">
              <w:rPr>
                <w:noProof/>
                <w:webHidden/>
              </w:rPr>
              <w:tab/>
            </w:r>
            <w:r w:rsidR="001B0E1D">
              <w:rPr>
                <w:noProof/>
                <w:webHidden/>
              </w:rPr>
              <w:fldChar w:fldCharType="begin"/>
            </w:r>
            <w:r w:rsidR="001B0E1D">
              <w:rPr>
                <w:noProof/>
                <w:webHidden/>
              </w:rPr>
              <w:instrText xml:space="preserve"> PAGEREF _Toc532636269 \h </w:instrText>
            </w:r>
            <w:r w:rsidR="001B0E1D">
              <w:rPr>
                <w:noProof/>
                <w:webHidden/>
              </w:rPr>
            </w:r>
            <w:r w:rsidR="001B0E1D">
              <w:rPr>
                <w:noProof/>
                <w:webHidden/>
              </w:rPr>
              <w:fldChar w:fldCharType="separate"/>
            </w:r>
            <w:r w:rsidR="007A1164">
              <w:rPr>
                <w:noProof/>
                <w:webHidden/>
              </w:rPr>
              <w:t>20</w:t>
            </w:r>
            <w:r w:rsidR="001B0E1D">
              <w:rPr>
                <w:noProof/>
                <w:webHidden/>
              </w:rPr>
              <w:fldChar w:fldCharType="end"/>
            </w:r>
          </w:hyperlink>
        </w:p>
        <w:p w14:paraId="5DA58C70" w14:textId="77F6D9AF" w:rsidR="001B0E1D" w:rsidRDefault="003100B6">
          <w:pPr>
            <w:pStyle w:val="TOC2"/>
            <w:tabs>
              <w:tab w:val="left" w:pos="880"/>
              <w:tab w:val="right" w:leader="dot" w:pos="8494"/>
            </w:tabs>
            <w:rPr>
              <w:rFonts w:eastAsiaTheme="minorEastAsia"/>
              <w:noProof/>
              <w:lang w:eastAsia="en-GB"/>
            </w:rPr>
          </w:pPr>
          <w:hyperlink w:anchor="_Toc532636270" w:history="1">
            <w:r w:rsidR="001B0E1D" w:rsidRPr="00D20C95">
              <w:rPr>
                <w:rStyle w:val="Hyperlink"/>
                <w:noProof/>
              </w:rPr>
              <w:t>1.4</w:t>
            </w:r>
            <w:r w:rsidR="001B0E1D">
              <w:rPr>
                <w:rFonts w:eastAsiaTheme="minorEastAsia"/>
                <w:noProof/>
                <w:lang w:eastAsia="en-GB"/>
              </w:rPr>
              <w:tab/>
            </w:r>
            <w:r w:rsidR="001B0E1D" w:rsidRPr="00D20C95">
              <w:rPr>
                <w:rStyle w:val="Hyperlink"/>
                <w:noProof/>
              </w:rPr>
              <w:t>Improvements to production processes using CHO cells</w:t>
            </w:r>
            <w:r w:rsidR="001B0E1D">
              <w:rPr>
                <w:noProof/>
                <w:webHidden/>
              </w:rPr>
              <w:tab/>
            </w:r>
            <w:r w:rsidR="001B0E1D">
              <w:rPr>
                <w:noProof/>
                <w:webHidden/>
              </w:rPr>
              <w:fldChar w:fldCharType="begin"/>
            </w:r>
            <w:r w:rsidR="001B0E1D">
              <w:rPr>
                <w:noProof/>
                <w:webHidden/>
              </w:rPr>
              <w:instrText xml:space="preserve"> PAGEREF _Toc532636270 \h </w:instrText>
            </w:r>
            <w:r w:rsidR="001B0E1D">
              <w:rPr>
                <w:noProof/>
                <w:webHidden/>
              </w:rPr>
            </w:r>
            <w:r w:rsidR="001B0E1D">
              <w:rPr>
                <w:noProof/>
                <w:webHidden/>
              </w:rPr>
              <w:fldChar w:fldCharType="separate"/>
            </w:r>
            <w:r w:rsidR="007A1164">
              <w:rPr>
                <w:noProof/>
                <w:webHidden/>
              </w:rPr>
              <w:t>20</w:t>
            </w:r>
            <w:r w:rsidR="001B0E1D">
              <w:rPr>
                <w:noProof/>
                <w:webHidden/>
              </w:rPr>
              <w:fldChar w:fldCharType="end"/>
            </w:r>
          </w:hyperlink>
        </w:p>
        <w:p w14:paraId="33099F0C" w14:textId="48248D46" w:rsidR="001B0E1D" w:rsidRDefault="003100B6">
          <w:pPr>
            <w:pStyle w:val="TOC3"/>
            <w:rPr>
              <w:rFonts w:eastAsiaTheme="minorEastAsia"/>
              <w:noProof/>
              <w:lang w:eastAsia="en-GB"/>
            </w:rPr>
          </w:pPr>
          <w:hyperlink w:anchor="_Toc532636271" w:history="1">
            <w:r w:rsidR="001B0E1D" w:rsidRPr="00D20C95">
              <w:rPr>
                <w:rStyle w:val="Hyperlink"/>
                <w:noProof/>
                <w:lang w:eastAsia="en-GB"/>
              </w:rPr>
              <w:t>1.4.1</w:t>
            </w:r>
            <w:r w:rsidR="001B0E1D">
              <w:rPr>
                <w:rFonts w:eastAsiaTheme="minorEastAsia"/>
                <w:noProof/>
                <w:lang w:eastAsia="en-GB"/>
              </w:rPr>
              <w:tab/>
            </w:r>
            <w:r w:rsidR="001B0E1D" w:rsidRPr="00D20C95">
              <w:rPr>
                <w:rStyle w:val="Hyperlink"/>
                <w:noProof/>
                <w:lang w:eastAsia="en-GB"/>
              </w:rPr>
              <w:t>Techniques for CHO cell engineering</w:t>
            </w:r>
            <w:r w:rsidR="001B0E1D">
              <w:rPr>
                <w:noProof/>
                <w:webHidden/>
              </w:rPr>
              <w:tab/>
            </w:r>
            <w:r w:rsidR="001B0E1D">
              <w:rPr>
                <w:noProof/>
                <w:webHidden/>
              </w:rPr>
              <w:fldChar w:fldCharType="begin"/>
            </w:r>
            <w:r w:rsidR="001B0E1D">
              <w:rPr>
                <w:noProof/>
                <w:webHidden/>
              </w:rPr>
              <w:instrText xml:space="preserve"> PAGEREF _Toc532636271 \h </w:instrText>
            </w:r>
            <w:r w:rsidR="001B0E1D">
              <w:rPr>
                <w:noProof/>
                <w:webHidden/>
              </w:rPr>
            </w:r>
            <w:r w:rsidR="001B0E1D">
              <w:rPr>
                <w:noProof/>
                <w:webHidden/>
              </w:rPr>
              <w:fldChar w:fldCharType="separate"/>
            </w:r>
            <w:r w:rsidR="007A1164">
              <w:rPr>
                <w:noProof/>
                <w:webHidden/>
              </w:rPr>
              <w:t>21</w:t>
            </w:r>
            <w:r w:rsidR="001B0E1D">
              <w:rPr>
                <w:noProof/>
                <w:webHidden/>
              </w:rPr>
              <w:fldChar w:fldCharType="end"/>
            </w:r>
          </w:hyperlink>
        </w:p>
        <w:p w14:paraId="13275A97" w14:textId="19952825" w:rsidR="001B0E1D" w:rsidRDefault="003100B6">
          <w:pPr>
            <w:pStyle w:val="TOC2"/>
            <w:tabs>
              <w:tab w:val="left" w:pos="880"/>
              <w:tab w:val="right" w:leader="dot" w:pos="8494"/>
            </w:tabs>
            <w:rPr>
              <w:rFonts w:eastAsiaTheme="minorEastAsia"/>
              <w:noProof/>
              <w:lang w:eastAsia="en-GB"/>
            </w:rPr>
          </w:pPr>
          <w:hyperlink w:anchor="_Toc532636272" w:history="1">
            <w:r w:rsidR="001B0E1D" w:rsidRPr="00D20C95">
              <w:rPr>
                <w:rStyle w:val="Hyperlink"/>
                <w:noProof/>
                <w:lang w:eastAsia="en-GB"/>
              </w:rPr>
              <w:t>1.5</w:t>
            </w:r>
            <w:r w:rsidR="001B0E1D">
              <w:rPr>
                <w:rFonts w:eastAsiaTheme="minorEastAsia"/>
                <w:noProof/>
                <w:lang w:eastAsia="en-GB"/>
              </w:rPr>
              <w:tab/>
            </w:r>
            <w:r w:rsidR="001B0E1D" w:rsidRPr="00D20C95">
              <w:rPr>
                <w:rStyle w:val="Hyperlink"/>
                <w:noProof/>
                <w:lang w:eastAsia="en-GB"/>
              </w:rPr>
              <w:t>Epigenetics</w:t>
            </w:r>
            <w:r w:rsidR="001B0E1D">
              <w:rPr>
                <w:noProof/>
                <w:webHidden/>
              </w:rPr>
              <w:tab/>
            </w:r>
            <w:r w:rsidR="001B0E1D">
              <w:rPr>
                <w:noProof/>
                <w:webHidden/>
              </w:rPr>
              <w:fldChar w:fldCharType="begin"/>
            </w:r>
            <w:r w:rsidR="001B0E1D">
              <w:rPr>
                <w:noProof/>
                <w:webHidden/>
              </w:rPr>
              <w:instrText xml:space="preserve"> PAGEREF _Toc532636272 \h </w:instrText>
            </w:r>
            <w:r w:rsidR="001B0E1D">
              <w:rPr>
                <w:noProof/>
                <w:webHidden/>
              </w:rPr>
            </w:r>
            <w:r w:rsidR="001B0E1D">
              <w:rPr>
                <w:noProof/>
                <w:webHidden/>
              </w:rPr>
              <w:fldChar w:fldCharType="separate"/>
            </w:r>
            <w:r w:rsidR="007A1164">
              <w:rPr>
                <w:noProof/>
                <w:webHidden/>
              </w:rPr>
              <w:t>23</w:t>
            </w:r>
            <w:r w:rsidR="001B0E1D">
              <w:rPr>
                <w:noProof/>
                <w:webHidden/>
              </w:rPr>
              <w:fldChar w:fldCharType="end"/>
            </w:r>
          </w:hyperlink>
        </w:p>
        <w:p w14:paraId="67CB146A" w14:textId="7D86D9CE" w:rsidR="001B0E1D" w:rsidRDefault="003100B6">
          <w:pPr>
            <w:pStyle w:val="TOC3"/>
            <w:rPr>
              <w:rFonts w:eastAsiaTheme="minorEastAsia"/>
              <w:noProof/>
              <w:lang w:eastAsia="en-GB"/>
            </w:rPr>
          </w:pPr>
          <w:hyperlink w:anchor="_Toc532636273" w:history="1">
            <w:r w:rsidR="001B0E1D" w:rsidRPr="00D20C95">
              <w:rPr>
                <w:rStyle w:val="Hyperlink"/>
                <w:noProof/>
                <w:lang w:eastAsia="en-GB"/>
              </w:rPr>
              <w:t>1.5.1</w:t>
            </w:r>
            <w:r w:rsidR="001B0E1D">
              <w:rPr>
                <w:rFonts w:eastAsiaTheme="minorEastAsia"/>
                <w:noProof/>
                <w:lang w:eastAsia="en-GB"/>
              </w:rPr>
              <w:tab/>
            </w:r>
            <w:r w:rsidR="001B0E1D" w:rsidRPr="00D20C95">
              <w:rPr>
                <w:rStyle w:val="Hyperlink"/>
                <w:noProof/>
                <w:lang w:eastAsia="en-GB"/>
              </w:rPr>
              <w:t>DNA methylation</w:t>
            </w:r>
            <w:r w:rsidR="001B0E1D">
              <w:rPr>
                <w:noProof/>
                <w:webHidden/>
              </w:rPr>
              <w:tab/>
            </w:r>
            <w:r w:rsidR="001B0E1D">
              <w:rPr>
                <w:noProof/>
                <w:webHidden/>
              </w:rPr>
              <w:fldChar w:fldCharType="begin"/>
            </w:r>
            <w:r w:rsidR="001B0E1D">
              <w:rPr>
                <w:noProof/>
                <w:webHidden/>
              </w:rPr>
              <w:instrText xml:space="preserve"> PAGEREF _Toc532636273 \h </w:instrText>
            </w:r>
            <w:r w:rsidR="001B0E1D">
              <w:rPr>
                <w:noProof/>
                <w:webHidden/>
              </w:rPr>
            </w:r>
            <w:r w:rsidR="001B0E1D">
              <w:rPr>
                <w:noProof/>
                <w:webHidden/>
              </w:rPr>
              <w:fldChar w:fldCharType="separate"/>
            </w:r>
            <w:r w:rsidR="007A1164">
              <w:rPr>
                <w:noProof/>
                <w:webHidden/>
              </w:rPr>
              <w:t>23</w:t>
            </w:r>
            <w:r w:rsidR="001B0E1D">
              <w:rPr>
                <w:noProof/>
                <w:webHidden/>
              </w:rPr>
              <w:fldChar w:fldCharType="end"/>
            </w:r>
          </w:hyperlink>
        </w:p>
        <w:p w14:paraId="74DB243C" w14:textId="0D112AA7" w:rsidR="001B0E1D" w:rsidRDefault="003100B6">
          <w:pPr>
            <w:pStyle w:val="TOC3"/>
            <w:rPr>
              <w:rFonts w:eastAsiaTheme="minorEastAsia"/>
              <w:noProof/>
              <w:lang w:eastAsia="en-GB"/>
            </w:rPr>
          </w:pPr>
          <w:hyperlink w:anchor="_Toc532636274" w:history="1">
            <w:r w:rsidR="001B0E1D" w:rsidRPr="00D20C95">
              <w:rPr>
                <w:rStyle w:val="Hyperlink"/>
                <w:noProof/>
                <w:lang w:eastAsia="en-GB"/>
              </w:rPr>
              <w:t>1.5.2</w:t>
            </w:r>
            <w:r w:rsidR="001B0E1D">
              <w:rPr>
                <w:rFonts w:eastAsiaTheme="minorEastAsia"/>
                <w:noProof/>
                <w:lang w:eastAsia="en-GB"/>
              </w:rPr>
              <w:tab/>
            </w:r>
            <w:r w:rsidR="001B0E1D" w:rsidRPr="00D20C95">
              <w:rPr>
                <w:rStyle w:val="Hyperlink"/>
                <w:noProof/>
                <w:lang w:eastAsia="en-GB"/>
              </w:rPr>
              <w:t>Histone post translational modifications</w:t>
            </w:r>
            <w:r w:rsidR="001B0E1D">
              <w:rPr>
                <w:noProof/>
                <w:webHidden/>
              </w:rPr>
              <w:tab/>
            </w:r>
            <w:r w:rsidR="001B0E1D">
              <w:rPr>
                <w:noProof/>
                <w:webHidden/>
              </w:rPr>
              <w:fldChar w:fldCharType="begin"/>
            </w:r>
            <w:r w:rsidR="001B0E1D">
              <w:rPr>
                <w:noProof/>
                <w:webHidden/>
              </w:rPr>
              <w:instrText xml:space="preserve"> PAGEREF _Toc532636274 \h </w:instrText>
            </w:r>
            <w:r w:rsidR="001B0E1D">
              <w:rPr>
                <w:noProof/>
                <w:webHidden/>
              </w:rPr>
            </w:r>
            <w:r w:rsidR="001B0E1D">
              <w:rPr>
                <w:noProof/>
                <w:webHidden/>
              </w:rPr>
              <w:fldChar w:fldCharType="separate"/>
            </w:r>
            <w:r w:rsidR="007A1164">
              <w:rPr>
                <w:noProof/>
                <w:webHidden/>
              </w:rPr>
              <w:t>24</w:t>
            </w:r>
            <w:r w:rsidR="001B0E1D">
              <w:rPr>
                <w:noProof/>
                <w:webHidden/>
              </w:rPr>
              <w:fldChar w:fldCharType="end"/>
            </w:r>
          </w:hyperlink>
        </w:p>
        <w:p w14:paraId="160A0A0F" w14:textId="1A582600" w:rsidR="001B0E1D" w:rsidRDefault="003100B6">
          <w:pPr>
            <w:pStyle w:val="TOC3"/>
            <w:rPr>
              <w:rFonts w:eastAsiaTheme="minorEastAsia"/>
              <w:noProof/>
              <w:lang w:eastAsia="en-GB"/>
            </w:rPr>
          </w:pPr>
          <w:hyperlink w:anchor="_Toc532636275" w:history="1">
            <w:r w:rsidR="001B0E1D" w:rsidRPr="00D20C95">
              <w:rPr>
                <w:rStyle w:val="Hyperlink"/>
                <w:noProof/>
              </w:rPr>
              <w:t>1.5.3</w:t>
            </w:r>
            <w:r w:rsidR="001B0E1D">
              <w:rPr>
                <w:rFonts w:eastAsiaTheme="minorEastAsia"/>
                <w:noProof/>
                <w:lang w:eastAsia="en-GB"/>
              </w:rPr>
              <w:tab/>
            </w:r>
            <w:r w:rsidR="001B0E1D" w:rsidRPr="00D20C95">
              <w:rPr>
                <w:rStyle w:val="Hyperlink"/>
                <w:noProof/>
              </w:rPr>
              <w:t>Histone PTM naming convention throughout the thesis</w:t>
            </w:r>
            <w:r w:rsidR="001B0E1D">
              <w:rPr>
                <w:noProof/>
                <w:webHidden/>
              </w:rPr>
              <w:tab/>
            </w:r>
            <w:r w:rsidR="001B0E1D">
              <w:rPr>
                <w:noProof/>
                <w:webHidden/>
              </w:rPr>
              <w:fldChar w:fldCharType="begin"/>
            </w:r>
            <w:r w:rsidR="001B0E1D">
              <w:rPr>
                <w:noProof/>
                <w:webHidden/>
              </w:rPr>
              <w:instrText xml:space="preserve"> PAGEREF _Toc532636275 \h </w:instrText>
            </w:r>
            <w:r w:rsidR="001B0E1D">
              <w:rPr>
                <w:noProof/>
                <w:webHidden/>
              </w:rPr>
            </w:r>
            <w:r w:rsidR="001B0E1D">
              <w:rPr>
                <w:noProof/>
                <w:webHidden/>
              </w:rPr>
              <w:fldChar w:fldCharType="separate"/>
            </w:r>
            <w:r w:rsidR="007A1164">
              <w:rPr>
                <w:noProof/>
                <w:webHidden/>
              </w:rPr>
              <w:t>24</w:t>
            </w:r>
            <w:r w:rsidR="001B0E1D">
              <w:rPr>
                <w:noProof/>
                <w:webHidden/>
              </w:rPr>
              <w:fldChar w:fldCharType="end"/>
            </w:r>
          </w:hyperlink>
        </w:p>
        <w:p w14:paraId="1A30A975" w14:textId="240325EE" w:rsidR="001B0E1D" w:rsidRDefault="003100B6">
          <w:pPr>
            <w:pStyle w:val="TOC2"/>
            <w:tabs>
              <w:tab w:val="left" w:pos="880"/>
              <w:tab w:val="right" w:leader="dot" w:pos="8494"/>
            </w:tabs>
            <w:rPr>
              <w:rFonts w:eastAsiaTheme="minorEastAsia"/>
              <w:noProof/>
              <w:lang w:eastAsia="en-GB"/>
            </w:rPr>
          </w:pPr>
          <w:hyperlink w:anchor="_Toc532636276" w:history="1">
            <w:r w:rsidR="001B0E1D" w:rsidRPr="00D20C95">
              <w:rPr>
                <w:rStyle w:val="Hyperlink"/>
                <w:noProof/>
              </w:rPr>
              <w:t>1.6</w:t>
            </w:r>
            <w:r w:rsidR="001B0E1D">
              <w:rPr>
                <w:rFonts w:eastAsiaTheme="minorEastAsia"/>
                <w:noProof/>
                <w:lang w:eastAsia="en-GB"/>
              </w:rPr>
              <w:tab/>
            </w:r>
            <w:r w:rsidR="001B0E1D" w:rsidRPr="00D20C95">
              <w:rPr>
                <w:rStyle w:val="Hyperlink"/>
                <w:noProof/>
              </w:rPr>
              <w:t>Techniques for studying histone PTMs</w:t>
            </w:r>
            <w:r w:rsidR="001B0E1D">
              <w:rPr>
                <w:noProof/>
                <w:webHidden/>
              </w:rPr>
              <w:tab/>
            </w:r>
            <w:r w:rsidR="001B0E1D">
              <w:rPr>
                <w:noProof/>
                <w:webHidden/>
              </w:rPr>
              <w:fldChar w:fldCharType="begin"/>
            </w:r>
            <w:r w:rsidR="001B0E1D">
              <w:rPr>
                <w:noProof/>
                <w:webHidden/>
              </w:rPr>
              <w:instrText xml:space="preserve"> PAGEREF _Toc532636276 \h </w:instrText>
            </w:r>
            <w:r w:rsidR="001B0E1D">
              <w:rPr>
                <w:noProof/>
                <w:webHidden/>
              </w:rPr>
            </w:r>
            <w:r w:rsidR="001B0E1D">
              <w:rPr>
                <w:noProof/>
                <w:webHidden/>
              </w:rPr>
              <w:fldChar w:fldCharType="separate"/>
            </w:r>
            <w:r w:rsidR="007A1164">
              <w:rPr>
                <w:noProof/>
                <w:webHidden/>
              </w:rPr>
              <w:t>26</w:t>
            </w:r>
            <w:r w:rsidR="001B0E1D">
              <w:rPr>
                <w:noProof/>
                <w:webHidden/>
              </w:rPr>
              <w:fldChar w:fldCharType="end"/>
            </w:r>
          </w:hyperlink>
        </w:p>
        <w:p w14:paraId="57E1B655" w14:textId="774C0D61" w:rsidR="001B0E1D" w:rsidRDefault="003100B6">
          <w:pPr>
            <w:pStyle w:val="TOC3"/>
            <w:rPr>
              <w:rFonts w:eastAsiaTheme="minorEastAsia"/>
              <w:noProof/>
              <w:lang w:eastAsia="en-GB"/>
            </w:rPr>
          </w:pPr>
          <w:hyperlink w:anchor="_Toc532636277" w:history="1">
            <w:r w:rsidR="001B0E1D" w:rsidRPr="00D20C95">
              <w:rPr>
                <w:rStyle w:val="Hyperlink"/>
                <w:noProof/>
                <w:lang w:eastAsia="en-GB"/>
              </w:rPr>
              <w:t>1.6.1</w:t>
            </w:r>
            <w:r w:rsidR="001B0E1D">
              <w:rPr>
                <w:rFonts w:eastAsiaTheme="minorEastAsia"/>
                <w:noProof/>
                <w:lang w:eastAsia="en-GB"/>
              </w:rPr>
              <w:tab/>
            </w:r>
            <w:r w:rsidR="001B0E1D" w:rsidRPr="00D20C95">
              <w:rPr>
                <w:rStyle w:val="Hyperlink"/>
                <w:noProof/>
                <w:lang w:eastAsia="en-GB"/>
              </w:rPr>
              <w:t>Chromo immunoprecipitation</w:t>
            </w:r>
            <w:r w:rsidR="001B0E1D">
              <w:rPr>
                <w:noProof/>
                <w:webHidden/>
              </w:rPr>
              <w:tab/>
            </w:r>
            <w:r w:rsidR="001B0E1D">
              <w:rPr>
                <w:noProof/>
                <w:webHidden/>
              </w:rPr>
              <w:fldChar w:fldCharType="begin"/>
            </w:r>
            <w:r w:rsidR="001B0E1D">
              <w:rPr>
                <w:noProof/>
                <w:webHidden/>
              </w:rPr>
              <w:instrText xml:space="preserve"> PAGEREF _Toc532636277 \h </w:instrText>
            </w:r>
            <w:r w:rsidR="001B0E1D">
              <w:rPr>
                <w:noProof/>
                <w:webHidden/>
              </w:rPr>
            </w:r>
            <w:r w:rsidR="001B0E1D">
              <w:rPr>
                <w:noProof/>
                <w:webHidden/>
              </w:rPr>
              <w:fldChar w:fldCharType="separate"/>
            </w:r>
            <w:r w:rsidR="007A1164">
              <w:rPr>
                <w:noProof/>
                <w:webHidden/>
              </w:rPr>
              <w:t>27</w:t>
            </w:r>
            <w:r w:rsidR="001B0E1D">
              <w:rPr>
                <w:noProof/>
                <w:webHidden/>
              </w:rPr>
              <w:fldChar w:fldCharType="end"/>
            </w:r>
          </w:hyperlink>
        </w:p>
        <w:p w14:paraId="091CCA00" w14:textId="0420A5DA" w:rsidR="001B0E1D" w:rsidRDefault="003100B6">
          <w:pPr>
            <w:pStyle w:val="TOC3"/>
            <w:rPr>
              <w:rFonts w:eastAsiaTheme="minorEastAsia"/>
              <w:noProof/>
              <w:lang w:eastAsia="en-GB"/>
            </w:rPr>
          </w:pPr>
          <w:hyperlink w:anchor="_Toc532636278" w:history="1">
            <w:r w:rsidR="001B0E1D" w:rsidRPr="00D20C95">
              <w:rPr>
                <w:rStyle w:val="Hyperlink"/>
                <w:noProof/>
                <w:lang w:eastAsia="en-GB"/>
              </w:rPr>
              <w:t>1.6.2</w:t>
            </w:r>
            <w:r w:rsidR="001B0E1D">
              <w:rPr>
                <w:rFonts w:eastAsiaTheme="minorEastAsia"/>
                <w:noProof/>
                <w:lang w:eastAsia="en-GB"/>
              </w:rPr>
              <w:tab/>
            </w:r>
            <w:r w:rsidR="001B0E1D" w:rsidRPr="00D20C95">
              <w:rPr>
                <w:rStyle w:val="Hyperlink"/>
                <w:noProof/>
                <w:lang w:eastAsia="en-GB"/>
              </w:rPr>
              <w:t>Mass spectrometry Techniques</w:t>
            </w:r>
            <w:r w:rsidR="001B0E1D">
              <w:rPr>
                <w:noProof/>
                <w:webHidden/>
              </w:rPr>
              <w:tab/>
            </w:r>
            <w:r w:rsidR="001B0E1D">
              <w:rPr>
                <w:noProof/>
                <w:webHidden/>
              </w:rPr>
              <w:fldChar w:fldCharType="begin"/>
            </w:r>
            <w:r w:rsidR="001B0E1D">
              <w:rPr>
                <w:noProof/>
                <w:webHidden/>
              </w:rPr>
              <w:instrText xml:space="preserve"> PAGEREF _Toc532636278 \h </w:instrText>
            </w:r>
            <w:r w:rsidR="001B0E1D">
              <w:rPr>
                <w:noProof/>
                <w:webHidden/>
              </w:rPr>
            </w:r>
            <w:r w:rsidR="001B0E1D">
              <w:rPr>
                <w:noProof/>
                <w:webHidden/>
              </w:rPr>
              <w:fldChar w:fldCharType="separate"/>
            </w:r>
            <w:r w:rsidR="007A1164">
              <w:rPr>
                <w:noProof/>
                <w:webHidden/>
              </w:rPr>
              <w:t>28</w:t>
            </w:r>
            <w:r w:rsidR="001B0E1D">
              <w:rPr>
                <w:noProof/>
                <w:webHidden/>
              </w:rPr>
              <w:fldChar w:fldCharType="end"/>
            </w:r>
          </w:hyperlink>
        </w:p>
        <w:p w14:paraId="307E23CA" w14:textId="752CA034" w:rsidR="001B0E1D" w:rsidRDefault="003100B6">
          <w:pPr>
            <w:pStyle w:val="TOC2"/>
            <w:tabs>
              <w:tab w:val="left" w:pos="880"/>
              <w:tab w:val="right" w:leader="dot" w:pos="8494"/>
            </w:tabs>
            <w:rPr>
              <w:rFonts w:eastAsiaTheme="minorEastAsia"/>
              <w:noProof/>
              <w:lang w:eastAsia="en-GB"/>
            </w:rPr>
          </w:pPr>
          <w:hyperlink w:anchor="_Toc532636279" w:history="1">
            <w:r w:rsidR="001B0E1D" w:rsidRPr="00D20C95">
              <w:rPr>
                <w:rStyle w:val="Hyperlink"/>
                <w:noProof/>
              </w:rPr>
              <w:t>1.7</w:t>
            </w:r>
            <w:r w:rsidR="001B0E1D">
              <w:rPr>
                <w:rFonts w:eastAsiaTheme="minorEastAsia"/>
                <w:noProof/>
                <w:lang w:eastAsia="en-GB"/>
              </w:rPr>
              <w:tab/>
            </w:r>
            <w:r w:rsidR="001B0E1D" w:rsidRPr="00D20C95">
              <w:rPr>
                <w:rStyle w:val="Hyperlink"/>
                <w:noProof/>
              </w:rPr>
              <w:t>Function of Histone PTM’s</w:t>
            </w:r>
            <w:r w:rsidR="001B0E1D">
              <w:rPr>
                <w:noProof/>
                <w:webHidden/>
              </w:rPr>
              <w:tab/>
            </w:r>
            <w:r w:rsidR="001B0E1D">
              <w:rPr>
                <w:noProof/>
                <w:webHidden/>
              </w:rPr>
              <w:fldChar w:fldCharType="begin"/>
            </w:r>
            <w:r w:rsidR="001B0E1D">
              <w:rPr>
                <w:noProof/>
                <w:webHidden/>
              </w:rPr>
              <w:instrText xml:space="preserve"> PAGEREF _Toc532636279 \h </w:instrText>
            </w:r>
            <w:r w:rsidR="001B0E1D">
              <w:rPr>
                <w:noProof/>
                <w:webHidden/>
              </w:rPr>
            </w:r>
            <w:r w:rsidR="001B0E1D">
              <w:rPr>
                <w:noProof/>
                <w:webHidden/>
              </w:rPr>
              <w:fldChar w:fldCharType="separate"/>
            </w:r>
            <w:r w:rsidR="007A1164">
              <w:rPr>
                <w:noProof/>
                <w:webHidden/>
              </w:rPr>
              <w:t>34</w:t>
            </w:r>
            <w:r w:rsidR="001B0E1D">
              <w:rPr>
                <w:noProof/>
                <w:webHidden/>
              </w:rPr>
              <w:fldChar w:fldCharType="end"/>
            </w:r>
          </w:hyperlink>
        </w:p>
        <w:p w14:paraId="722FC24A" w14:textId="3A3663D0" w:rsidR="001B0E1D" w:rsidRDefault="003100B6">
          <w:pPr>
            <w:pStyle w:val="TOC3"/>
            <w:rPr>
              <w:rFonts w:eastAsiaTheme="minorEastAsia"/>
              <w:noProof/>
              <w:lang w:eastAsia="en-GB"/>
            </w:rPr>
          </w:pPr>
          <w:hyperlink w:anchor="_Toc532636280" w:history="1">
            <w:r w:rsidR="001B0E1D" w:rsidRPr="00D20C95">
              <w:rPr>
                <w:rStyle w:val="Hyperlink"/>
                <w:noProof/>
              </w:rPr>
              <w:t>1.7.1</w:t>
            </w:r>
            <w:r w:rsidR="001B0E1D">
              <w:rPr>
                <w:rFonts w:eastAsiaTheme="minorEastAsia"/>
                <w:noProof/>
                <w:lang w:eastAsia="en-GB"/>
              </w:rPr>
              <w:tab/>
            </w:r>
            <w:r w:rsidR="001B0E1D" w:rsidRPr="00D20C95">
              <w:rPr>
                <w:rStyle w:val="Hyperlink"/>
                <w:noProof/>
              </w:rPr>
              <w:t>Gene expression</w:t>
            </w:r>
            <w:r w:rsidR="001B0E1D">
              <w:rPr>
                <w:noProof/>
                <w:webHidden/>
              </w:rPr>
              <w:tab/>
            </w:r>
            <w:r w:rsidR="001B0E1D">
              <w:rPr>
                <w:noProof/>
                <w:webHidden/>
              </w:rPr>
              <w:fldChar w:fldCharType="begin"/>
            </w:r>
            <w:r w:rsidR="001B0E1D">
              <w:rPr>
                <w:noProof/>
                <w:webHidden/>
              </w:rPr>
              <w:instrText xml:space="preserve"> PAGEREF _Toc532636280 \h </w:instrText>
            </w:r>
            <w:r w:rsidR="001B0E1D">
              <w:rPr>
                <w:noProof/>
                <w:webHidden/>
              </w:rPr>
            </w:r>
            <w:r w:rsidR="001B0E1D">
              <w:rPr>
                <w:noProof/>
                <w:webHidden/>
              </w:rPr>
              <w:fldChar w:fldCharType="separate"/>
            </w:r>
            <w:r w:rsidR="007A1164">
              <w:rPr>
                <w:noProof/>
                <w:webHidden/>
              </w:rPr>
              <w:t>34</w:t>
            </w:r>
            <w:r w:rsidR="001B0E1D">
              <w:rPr>
                <w:noProof/>
                <w:webHidden/>
              </w:rPr>
              <w:fldChar w:fldCharType="end"/>
            </w:r>
          </w:hyperlink>
        </w:p>
        <w:p w14:paraId="2D3D7CC8" w14:textId="28FAA686" w:rsidR="001B0E1D" w:rsidRDefault="003100B6">
          <w:pPr>
            <w:pStyle w:val="TOC3"/>
            <w:rPr>
              <w:rFonts w:eastAsiaTheme="minorEastAsia"/>
              <w:noProof/>
              <w:lang w:eastAsia="en-GB"/>
            </w:rPr>
          </w:pPr>
          <w:hyperlink w:anchor="_Toc532636281" w:history="1">
            <w:r w:rsidR="001B0E1D" w:rsidRPr="00D20C95">
              <w:rPr>
                <w:rStyle w:val="Hyperlink"/>
                <w:noProof/>
              </w:rPr>
              <w:t>1.7.2</w:t>
            </w:r>
            <w:r w:rsidR="001B0E1D">
              <w:rPr>
                <w:rFonts w:eastAsiaTheme="minorEastAsia"/>
                <w:noProof/>
                <w:lang w:eastAsia="en-GB"/>
              </w:rPr>
              <w:tab/>
            </w:r>
            <w:r w:rsidR="001B0E1D" w:rsidRPr="00D20C95">
              <w:rPr>
                <w:rStyle w:val="Hyperlink"/>
                <w:noProof/>
              </w:rPr>
              <w:t>Cell cycle</w:t>
            </w:r>
            <w:r w:rsidR="001B0E1D">
              <w:rPr>
                <w:noProof/>
                <w:webHidden/>
              </w:rPr>
              <w:tab/>
            </w:r>
            <w:r w:rsidR="001B0E1D">
              <w:rPr>
                <w:noProof/>
                <w:webHidden/>
              </w:rPr>
              <w:fldChar w:fldCharType="begin"/>
            </w:r>
            <w:r w:rsidR="001B0E1D">
              <w:rPr>
                <w:noProof/>
                <w:webHidden/>
              </w:rPr>
              <w:instrText xml:space="preserve"> PAGEREF _Toc532636281 \h </w:instrText>
            </w:r>
            <w:r w:rsidR="001B0E1D">
              <w:rPr>
                <w:noProof/>
                <w:webHidden/>
              </w:rPr>
            </w:r>
            <w:r w:rsidR="001B0E1D">
              <w:rPr>
                <w:noProof/>
                <w:webHidden/>
              </w:rPr>
              <w:fldChar w:fldCharType="separate"/>
            </w:r>
            <w:r w:rsidR="007A1164">
              <w:rPr>
                <w:noProof/>
                <w:webHidden/>
              </w:rPr>
              <w:t>35</w:t>
            </w:r>
            <w:r w:rsidR="001B0E1D">
              <w:rPr>
                <w:noProof/>
                <w:webHidden/>
              </w:rPr>
              <w:fldChar w:fldCharType="end"/>
            </w:r>
          </w:hyperlink>
        </w:p>
        <w:p w14:paraId="2AE8CDB7" w14:textId="58815626" w:rsidR="001B0E1D" w:rsidRDefault="003100B6">
          <w:pPr>
            <w:pStyle w:val="TOC3"/>
            <w:rPr>
              <w:rFonts w:eastAsiaTheme="minorEastAsia"/>
              <w:noProof/>
              <w:lang w:eastAsia="en-GB"/>
            </w:rPr>
          </w:pPr>
          <w:hyperlink w:anchor="_Toc532636282" w:history="1">
            <w:r w:rsidR="001B0E1D" w:rsidRPr="00D20C95">
              <w:rPr>
                <w:rStyle w:val="Hyperlink"/>
                <w:noProof/>
              </w:rPr>
              <w:t>1.7.3</w:t>
            </w:r>
            <w:r w:rsidR="001B0E1D">
              <w:rPr>
                <w:rFonts w:eastAsiaTheme="minorEastAsia"/>
                <w:noProof/>
                <w:lang w:eastAsia="en-GB"/>
              </w:rPr>
              <w:tab/>
            </w:r>
            <w:r w:rsidR="001B0E1D" w:rsidRPr="00D20C95">
              <w:rPr>
                <w:rStyle w:val="Hyperlink"/>
                <w:noProof/>
              </w:rPr>
              <w:t>Quiescence/senescence</w:t>
            </w:r>
            <w:r w:rsidR="001B0E1D">
              <w:rPr>
                <w:noProof/>
                <w:webHidden/>
              </w:rPr>
              <w:tab/>
            </w:r>
            <w:r w:rsidR="001B0E1D">
              <w:rPr>
                <w:noProof/>
                <w:webHidden/>
              </w:rPr>
              <w:fldChar w:fldCharType="begin"/>
            </w:r>
            <w:r w:rsidR="001B0E1D">
              <w:rPr>
                <w:noProof/>
                <w:webHidden/>
              </w:rPr>
              <w:instrText xml:space="preserve"> PAGEREF _Toc532636282 \h </w:instrText>
            </w:r>
            <w:r w:rsidR="001B0E1D">
              <w:rPr>
                <w:noProof/>
                <w:webHidden/>
              </w:rPr>
            </w:r>
            <w:r w:rsidR="001B0E1D">
              <w:rPr>
                <w:noProof/>
                <w:webHidden/>
              </w:rPr>
              <w:fldChar w:fldCharType="separate"/>
            </w:r>
            <w:r w:rsidR="007A1164">
              <w:rPr>
                <w:noProof/>
                <w:webHidden/>
              </w:rPr>
              <w:t>36</w:t>
            </w:r>
            <w:r w:rsidR="001B0E1D">
              <w:rPr>
                <w:noProof/>
                <w:webHidden/>
              </w:rPr>
              <w:fldChar w:fldCharType="end"/>
            </w:r>
          </w:hyperlink>
        </w:p>
        <w:p w14:paraId="40289CC7" w14:textId="3DB54ED3" w:rsidR="001B0E1D" w:rsidRDefault="003100B6">
          <w:pPr>
            <w:pStyle w:val="TOC3"/>
            <w:rPr>
              <w:rFonts w:eastAsiaTheme="minorEastAsia"/>
              <w:noProof/>
              <w:lang w:eastAsia="en-GB"/>
            </w:rPr>
          </w:pPr>
          <w:hyperlink w:anchor="_Toc532636283" w:history="1">
            <w:r w:rsidR="001B0E1D" w:rsidRPr="00D20C95">
              <w:rPr>
                <w:rStyle w:val="Hyperlink"/>
                <w:noProof/>
              </w:rPr>
              <w:t>1.7.4</w:t>
            </w:r>
            <w:r w:rsidR="001B0E1D">
              <w:rPr>
                <w:rFonts w:eastAsiaTheme="minorEastAsia"/>
                <w:noProof/>
                <w:lang w:eastAsia="en-GB"/>
              </w:rPr>
              <w:tab/>
            </w:r>
            <w:r w:rsidR="001B0E1D" w:rsidRPr="00D20C95">
              <w:rPr>
                <w:rStyle w:val="Hyperlink"/>
                <w:noProof/>
              </w:rPr>
              <w:t>Cross talk</w:t>
            </w:r>
            <w:r w:rsidR="001B0E1D">
              <w:rPr>
                <w:noProof/>
                <w:webHidden/>
              </w:rPr>
              <w:tab/>
            </w:r>
            <w:r w:rsidR="001B0E1D">
              <w:rPr>
                <w:noProof/>
                <w:webHidden/>
              </w:rPr>
              <w:fldChar w:fldCharType="begin"/>
            </w:r>
            <w:r w:rsidR="001B0E1D">
              <w:rPr>
                <w:noProof/>
                <w:webHidden/>
              </w:rPr>
              <w:instrText xml:space="preserve"> PAGEREF _Toc532636283 \h </w:instrText>
            </w:r>
            <w:r w:rsidR="001B0E1D">
              <w:rPr>
                <w:noProof/>
                <w:webHidden/>
              </w:rPr>
            </w:r>
            <w:r w:rsidR="001B0E1D">
              <w:rPr>
                <w:noProof/>
                <w:webHidden/>
              </w:rPr>
              <w:fldChar w:fldCharType="separate"/>
            </w:r>
            <w:r w:rsidR="007A1164">
              <w:rPr>
                <w:noProof/>
                <w:webHidden/>
              </w:rPr>
              <w:t>37</w:t>
            </w:r>
            <w:r w:rsidR="001B0E1D">
              <w:rPr>
                <w:noProof/>
                <w:webHidden/>
              </w:rPr>
              <w:fldChar w:fldCharType="end"/>
            </w:r>
          </w:hyperlink>
        </w:p>
        <w:p w14:paraId="71135A14" w14:textId="50B89DBE" w:rsidR="001B0E1D" w:rsidRDefault="003100B6">
          <w:pPr>
            <w:pStyle w:val="TOC3"/>
            <w:rPr>
              <w:rFonts w:eastAsiaTheme="minorEastAsia"/>
              <w:noProof/>
              <w:lang w:eastAsia="en-GB"/>
            </w:rPr>
          </w:pPr>
          <w:hyperlink w:anchor="_Toc532636284" w:history="1">
            <w:r w:rsidR="001B0E1D" w:rsidRPr="00D20C95">
              <w:rPr>
                <w:rStyle w:val="Hyperlink"/>
                <w:rFonts w:eastAsia="Times New Roman"/>
                <w:noProof/>
                <w:lang w:eastAsia="en-GB"/>
              </w:rPr>
              <w:t>1.7.5</w:t>
            </w:r>
            <w:r w:rsidR="001B0E1D">
              <w:rPr>
                <w:rFonts w:eastAsiaTheme="minorEastAsia"/>
                <w:noProof/>
                <w:lang w:eastAsia="en-GB"/>
              </w:rPr>
              <w:tab/>
            </w:r>
            <w:r w:rsidR="001B0E1D" w:rsidRPr="00D20C95">
              <w:rPr>
                <w:rStyle w:val="Hyperlink"/>
                <w:noProof/>
              </w:rPr>
              <w:t>Details</w:t>
            </w:r>
            <w:r w:rsidR="001B0E1D" w:rsidRPr="00D20C95">
              <w:rPr>
                <w:rStyle w:val="Hyperlink"/>
                <w:noProof/>
                <w:lang w:eastAsia="en-GB"/>
              </w:rPr>
              <w:t xml:space="preserve"> on known roles of each proteoform</w:t>
            </w:r>
            <w:r w:rsidR="001B0E1D">
              <w:rPr>
                <w:noProof/>
                <w:webHidden/>
              </w:rPr>
              <w:tab/>
            </w:r>
            <w:r w:rsidR="001B0E1D">
              <w:rPr>
                <w:noProof/>
                <w:webHidden/>
              </w:rPr>
              <w:fldChar w:fldCharType="begin"/>
            </w:r>
            <w:r w:rsidR="001B0E1D">
              <w:rPr>
                <w:noProof/>
                <w:webHidden/>
              </w:rPr>
              <w:instrText xml:space="preserve"> PAGEREF _Toc532636284 \h </w:instrText>
            </w:r>
            <w:r w:rsidR="001B0E1D">
              <w:rPr>
                <w:noProof/>
                <w:webHidden/>
              </w:rPr>
            </w:r>
            <w:r w:rsidR="001B0E1D">
              <w:rPr>
                <w:noProof/>
                <w:webHidden/>
              </w:rPr>
              <w:fldChar w:fldCharType="separate"/>
            </w:r>
            <w:r w:rsidR="007A1164">
              <w:rPr>
                <w:noProof/>
                <w:webHidden/>
              </w:rPr>
              <w:t>38</w:t>
            </w:r>
            <w:r w:rsidR="001B0E1D">
              <w:rPr>
                <w:noProof/>
                <w:webHidden/>
              </w:rPr>
              <w:fldChar w:fldCharType="end"/>
            </w:r>
          </w:hyperlink>
        </w:p>
        <w:p w14:paraId="0E739EAA" w14:textId="555FFA78" w:rsidR="001B0E1D" w:rsidRDefault="003100B6">
          <w:pPr>
            <w:pStyle w:val="TOC2"/>
            <w:tabs>
              <w:tab w:val="left" w:pos="880"/>
              <w:tab w:val="right" w:leader="dot" w:pos="8494"/>
            </w:tabs>
            <w:rPr>
              <w:rFonts w:eastAsiaTheme="minorEastAsia"/>
              <w:noProof/>
              <w:lang w:eastAsia="en-GB"/>
            </w:rPr>
          </w:pPr>
          <w:hyperlink w:anchor="_Toc532636285" w:history="1">
            <w:r w:rsidR="001B0E1D" w:rsidRPr="00D20C95">
              <w:rPr>
                <w:rStyle w:val="Hyperlink"/>
                <w:rFonts w:eastAsia="Times New Roman"/>
                <w:noProof/>
                <w:lang w:eastAsia="en-GB"/>
              </w:rPr>
              <w:t>1.8</w:t>
            </w:r>
            <w:r w:rsidR="001B0E1D">
              <w:rPr>
                <w:rFonts w:eastAsiaTheme="minorEastAsia"/>
                <w:noProof/>
                <w:lang w:eastAsia="en-GB"/>
              </w:rPr>
              <w:tab/>
            </w:r>
            <w:r w:rsidR="001B0E1D" w:rsidRPr="00D20C95">
              <w:rPr>
                <w:rStyle w:val="Hyperlink"/>
                <w:noProof/>
                <w:lang w:eastAsia="en-GB"/>
              </w:rPr>
              <w:t xml:space="preserve">Known </w:t>
            </w:r>
            <w:r w:rsidR="001B0E1D" w:rsidRPr="00D20C95">
              <w:rPr>
                <w:rStyle w:val="Hyperlink"/>
                <w:noProof/>
              </w:rPr>
              <w:t>effects of changing histone PTMs in CHO cells</w:t>
            </w:r>
            <w:r w:rsidR="001B0E1D">
              <w:rPr>
                <w:noProof/>
                <w:webHidden/>
              </w:rPr>
              <w:tab/>
            </w:r>
            <w:r w:rsidR="001B0E1D">
              <w:rPr>
                <w:noProof/>
                <w:webHidden/>
              </w:rPr>
              <w:fldChar w:fldCharType="begin"/>
            </w:r>
            <w:r w:rsidR="001B0E1D">
              <w:rPr>
                <w:noProof/>
                <w:webHidden/>
              </w:rPr>
              <w:instrText xml:space="preserve"> PAGEREF _Toc532636285 \h </w:instrText>
            </w:r>
            <w:r w:rsidR="001B0E1D">
              <w:rPr>
                <w:noProof/>
                <w:webHidden/>
              </w:rPr>
            </w:r>
            <w:r w:rsidR="001B0E1D">
              <w:rPr>
                <w:noProof/>
                <w:webHidden/>
              </w:rPr>
              <w:fldChar w:fldCharType="separate"/>
            </w:r>
            <w:r w:rsidR="007A1164">
              <w:rPr>
                <w:noProof/>
                <w:webHidden/>
              </w:rPr>
              <w:t>44</w:t>
            </w:r>
            <w:r w:rsidR="001B0E1D">
              <w:rPr>
                <w:noProof/>
                <w:webHidden/>
              </w:rPr>
              <w:fldChar w:fldCharType="end"/>
            </w:r>
          </w:hyperlink>
        </w:p>
        <w:p w14:paraId="049A9ABB" w14:textId="3A3B2929" w:rsidR="001B0E1D" w:rsidRDefault="003100B6" w:rsidP="007A1164">
          <w:pPr>
            <w:pStyle w:val="TOC2"/>
            <w:tabs>
              <w:tab w:val="left" w:pos="880"/>
              <w:tab w:val="right" w:leader="dot" w:pos="8494"/>
            </w:tabs>
            <w:rPr>
              <w:rFonts w:eastAsiaTheme="minorEastAsia"/>
              <w:noProof/>
              <w:lang w:eastAsia="en-GB"/>
            </w:rPr>
          </w:pPr>
          <w:hyperlink w:anchor="_Toc532636286" w:history="1">
            <w:r w:rsidR="001B0E1D" w:rsidRPr="00D20C95">
              <w:rPr>
                <w:rStyle w:val="Hyperlink"/>
                <w:noProof/>
                <w:lang w:eastAsia="en-GB"/>
              </w:rPr>
              <w:t>1.9</w:t>
            </w:r>
            <w:r w:rsidR="001B0E1D">
              <w:rPr>
                <w:rFonts w:eastAsiaTheme="minorEastAsia"/>
                <w:noProof/>
                <w:lang w:eastAsia="en-GB"/>
              </w:rPr>
              <w:tab/>
            </w:r>
            <w:r w:rsidR="001B0E1D" w:rsidRPr="00D20C95">
              <w:rPr>
                <w:rStyle w:val="Hyperlink"/>
                <w:noProof/>
              </w:rPr>
              <w:t>Indications</w:t>
            </w:r>
            <w:r w:rsidR="001B0E1D" w:rsidRPr="00D20C95">
              <w:rPr>
                <w:rStyle w:val="Hyperlink"/>
                <w:noProof/>
                <w:lang w:eastAsia="en-GB"/>
              </w:rPr>
              <w:t xml:space="preserve"> of why epigenetics might be relevant for improving CHO cells productivity</w:t>
            </w:r>
            <w:r w:rsidR="001B0E1D">
              <w:rPr>
                <w:noProof/>
                <w:webHidden/>
              </w:rPr>
              <w:tab/>
              <w:t xml:space="preserve">    ……………………………………………………………………………………………………………………………….</w:t>
            </w:r>
            <w:r w:rsidR="001B0E1D">
              <w:rPr>
                <w:noProof/>
                <w:webHidden/>
              </w:rPr>
              <w:fldChar w:fldCharType="begin"/>
            </w:r>
            <w:r w:rsidR="001B0E1D">
              <w:rPr>
                <w:noProof/>
                <w:webHidden/>
              </w:rPr>
              <w:instrText xml:space="preserve"> PAGEREF _Toc532636286 \h </w:instrText>
            </w:r>
            <w:r w:rsidR="001B0E1D">
              <w:rPr>
                <w:noProof/>
                <w:webHidden/>
              </w:rPr>
            </w:r>
            <w:r w:rsidR="001B0E1D">
              <w:rPr>
                <w:noProof/>
                <w:webHidden/>
              </w:rPr>
              <w:fldChar w:fldCharType="separate"/>
            </w:r>
            <w:r w:rsidR="007A1164">
              <w:rPr>
                <w:noProof/>
                <w:webHidden/>
              </w:rPr>
              <w:t>46</w:t>
            </w:r>
            <w:r w:rsidR="001B0E1D">
              <w:rPr>
                <w:noProof/>
                <w:webHidden/>
              </w:rPr>
              <w:fldChar w:fldCharType="end"/>
            </w:r>
          </w:hyperlink>
        </w:p>
        <w:p w14:paraId="3A2EA989" w14:textId="2951E3F6" w:rsidR="001B0E1D" w:rsidRDefault="003100B6">
          <w:pPr>
            <w:pStyle w:val="TOC3"/>
            <w:rPr>
              <w:rFonts w:eastAsiaTheme="minorEastAsia"/>
              <w:noProof/>
              <w:lang w:eastAsia="en-GB"/>
            </w:rPr>
          </w:pPr>
          <w:hyperlink w:anchor="_Toc532636287" w:history="1">
            <w:r w:rsidR="001B0E1D" w:rsidRPr="00D20C95">
              <w:rPr>
                <w:rStyle w:val="Hyperlink"/>
                <w:noProof/>
                <w:lang w:eastAsia="en-GB"/>
              </w:rPr>
              <w:t>1.9.1</w:t>
            </w:r>
            <w:r w:rsidR="001B0E1D">
              <w:rPr>
                <w:rFonts w:eastAsiaTheme="minorEastAsia"/>
                <w:noProof/>
                <w:lang w:eastAsia="en-GB"/>
              </w:rPr>
              <w:tab/>
            </w:r>
            <w:r w:rsidR="001B0E1D" w:rsidRPr="00D20C95">
              <w:rPr>
                <w:rStyle w:val="Hyperlink"/>
                <w:noProof/>
                <w:lang w:eastAsia="en-GB"/>
              </w:rPr>
              <w:t xml:space="preserve">Control of </w:t>
            </w:r>
            <w:r w:rsidR="001B0E1D" w:rsidRPr="00D20C95">
              <w:rPr>
                <w:rStyle w:val="Hyperlink"/>
                <w:noProof/>
              </w:rPr>
              <w:t>growth</w:t>
            </w:r>
            <w:r w:rsidR="001B0E1D" w:rsidRPr="00D20C95">
              <w:rPr>
                <w:rStyle w:val="Hyperlink"/>
                <w:noProof/>
                <w:lang w:eastAsia="en-GB"/>
              </w:rPr>
              <w:t xml:space="preserve"> rate</w:t>
            </w:r>
            <w:r w:rsidR="001B0E1D">
              <w:rPr>
                <w:noProof/>
                <w:webHidden/>
              </w:rPr>
              <w:tab/>
            </w:r>
            <w:r w:rsidR="001B0E1D">
              <w:rPr>
                <w:noProof/>
                <w:webHidden/>
              </w:rPr>
              <w:fldChar w:fldCharType="begin"/>
            </w:r>
            <w:r w:rsidR="001B0E1D">
              <w:rPr>
                <w:noProof/>
                <w:webHidden/>
              </w:rPr>
              <w:instrText xml:space="preserve"> PAGEREF _Toc532636287 \h </w:instrText>
            </w:r>
            <w:r w:rsidR="001B0E1D">
              <w:rPr>
                <w:noProof/>
                <w:webHidden/>
              </w:rPr>
            </w:r>
            <w:r w:rsidR="001B0E1D">
              <w:rPr>
                <w:noProof/>
                <w:webHidden/>
              </w:rPr>
              <w:fldChar w:fldCharType="separate"/>
            </w:r>
            <w:r w:rsidR="007A1164">
              <w:rPr>
                <w:noProof/>
                <w:webHidden/>
              </w:rPr>
              <w:t>46</w:t>
            </w:r>
            <w:r w:rsidR="001B0E1D">
              <w:rPr>
                <w:noProof/>
                <w:webHidden/>
              </w:rPr>
              <w:fldChar w:fldCharType="end"/>
            </w:r>
          </w:hyperlink>
        </w:p>
        <w:p w14:paraId="2B2AD00D" w14:textId="779BF6C3" w:rsidR="001B0E1D" w:rsidRDefault="003100B6">
          <w:pPr>
            <w:pStyle w:val="TOC3"/>
            <w:rPr>
              <w:rFonts w:eastAsiaTheme="minorEastAsia"/>
              <w:noProof/>
              <w:lang w:eastAsia="en-GB"/>
            </w:rPr>
          </w:pPr>
          <w:hyperlink w:anchor="_Toc532636288" w:history="1">
            <w:r w:rsidR="001B0E1D" w:rsidRPr="00D20C95">
              <w:rPr>
                <w:rStyle w:val="Hyperlink"/>
                <w:noProof/>
                <w:lang w:eastAsia="en-GB"/>
              </w:rPr>
              <w:t>1.9.2</w:t>
            </w:r>
            <w:r w:rsidR="001B0E1D">
              <w:rPr>
                <w:rFonts w:eastAsiaTheme="minorEastAsia"/>
                <w:noProof/>
                <w:lang w:eastAsia="en-GB"/>
              </w:rPr>
              <w:tab/>
            </w:r>
            <w:r w:rsidR="001B0E1D" w:rsidRPr="00D20C95">
              <w:rPr>
                <w:rStyle w:val="Hyperlink"/>
                <w:noProof/>
              </w:rPr>
              <w:t>Epigenetic</w:t>
            </w:r>
            <w:r w:rsidR="001B0E1D" w:rsidRPr="00D20C95">
              <w:rPr>
                <w:rStyle w:val="Hyperlink"/>
                <w:noProof/>
                <w:lang w:eastAsia="en-GB"/>
              </w:rPr>
              <w:t xml:space="preserve"> engineering in CHO cells</w:t>
            </w:r>
            <w:r w:rsidR="001B0E1D">
              <w:rPr>
                <w:noProof/>
                <w:webHidden/>
              </w:rPr>
              <w:tab/>
            </w:r>
            <w:r w:rsidR="001B0E1D">
              <w:rPr>
                <w:noProof/>
                <w:webHidden/>
              </w:rPr>
              <w:fldChar w:fldCharType="begin"/>
            </w:r>
            <w:r w:rsidR="001B0E1D">
              <w:rPr>
                <w:noProof/>
                <w:webHidden/>
              </w:rPr>
              <w:instrText xml:space="preserve"> PAGEREF _Toc532636288 \h </w:instrText>
            </w:r>
            <w:r w:rsidR="001B0E1D">
              <w:rPr>
                <w:noProof/>
                <w:webHidden/>
              </w:rPr>
            </w:r>
            <w:r w:rsidR="001B0E1D">
              <w:rPr>
                <w:noProof/>
                <w:webHidden/>
              </w:rPr>
              <w:fldChar w:fldCharType="separate"/>
            </w:r>
            <w:r w:rsidR="007A1164">
              <w:rPr>
                <w:noProof/>
                <w:webHidden/>
              </w:rPr>
              <w:t>47</w:t>
            </w:r>
            <w:r w:rsidR="001B0E1D">
              <w:rPr>
                <w:noProof/>
                <w:webHidden/>
              </w:rPr>
              <w:fldChar w:fldCharType="end"/>
            </w:r>
          </w:hyperlink>
        </w:p>
        <w:p w14:paraId="247C500D" w14:textId="650CF4D2" w:rsidR="001B0E1D" w:rsidRDefault="003100B6">
          <w:pPr>
            <w:pStyle w:val="TOC2"/>
            <w:tabs>
              <w:tab w:val="left" w:pos="880"/>
              <w:tab w:val="right" w:leader="dot" w:pos="8494"/>
            </w:tabs>
            <w:rPr>
              <w:rFonts w:eastAsiaTheme="minorEastAsia"/>
              <w:noProof/>
              <w:lang w:eastAsia="en-GB"/>
            </w:rPr>
          </w:pPr>
          <w:hyperlink w:anchor="_Toc532636289" w:history="1">
            <w:r w:rsidR="001B0E1D" w:rsidRPr="00D20C95">
              <w:rPr>
                <w:rStyle w:val="Hyperlink"/>
                <w:noProof/>
                <w:lang w:eastAsia="en-GB"/>
              </w:rPr>
              <w:t>1.10</w:t>
            </w:r>
            <w:r w:rsidR="001B0E1D">
              <w:rPr>
                <w:rFonts w:eastAsiaTheme="minorEastAsia"/>
                <w:noProof/>
                <w:lang w:eastAsia="en-GB"/>
              </w:rPr>
              <w:tab/>
            </w:r>
            <w:r w:rsidR="001B0E1D" w:rsidRPr="00D20C95">
              <w:rPr>
                <w:rStyle w:val="Hyperlink"/>
                <w:noProof/>
                <w:lang w:eastAsia="en-GB"/>
              </w:rPr>
              <w:t xml:space="preserve">Aims of </w:t>
            </w:r>
            <w:r w:rsidR="001B0E1D" w:rsidRPr="00D20C95">
              <w:rPr>
                <w:rStyle w:val="Hyperlink"/>
                <w:noProof/>
              </w:rPr>
              <w:t>thesis</w:t>
            </w:r>
            <w:r w:rsidR="001B0E1D">
              <w:rPr>
                <w:noProof/>
                <w:webHidden/>
              </w:rPr>
              <w:tab/>
            </w:r>
            <w:r w:rsidR="001B0E1D">
              <w:rPr>
                <w:noProof/>
                <w:webHidden/>
              </w:rPr>
              <w:fldChar w:fldCharType="begin"/>
            </w:r>
            <w:r w:rsidR="001B0E1D">
              <w:rPr>
                <w:noProof/>
                <w:webHidden/>
              </w:rPr>
              <w:instrText xml:space="preserve"> PAGEREF _Toc532636289 \h </w:instrText>
            </w:r>
            <w:r w:rsidR="001B0E1D">
              <w:rPr>
                <w:noProof/>
                <w:webHidden/>
              </w:rPr>
            </w:r>
            <w:r w:rsidR="001B0E1D">
              <w:rPr>
                <w:noProof/>
                <w:webHidden/>
              </w:rPr>
              <w:fldChar w:fldCharType="separate"/>
            </w:r>
            <w:r w:rsidR="007A1164">
              <w:rPr>
                <w:noProof/>
                <w:webHidden/>
              </w:rPr>
              <w:t>48</w:t>
            </w:r>
            <w:r w:rsidR="001B0E1D">
              <w:rPr>
                <w:noProof/>
                <w:webHidden/>
              </w:rPr>
              <w:fldChar w:fldCharType="end"/>
            </w:r>
          </w:hyperlink>
        </w:p>
        <w:p w14:paraId="5017C795" w14:textId="488463F2" w:rsidR="001B0E1D" w:rsidRDefault="003100B6">
          <w:pPr>
            <w:pStyle w:val="TOC1"/>
            <w:tabs>
              <w:tab w:val="left" w:pos="1320"/>
            </w:tabs>
            <w:rPr>
              <w:rFonts w:eastAsiaTheme="minorEastAsia"/>
              <w:noProof/>
              <w:lang w:eastAsia="en-GB"/>
            </w:rPr>
          </w:pPr>
          <w:hyperlink w:anchor="_Toc532636290" w:history="1">
            <w:r w:rsidR="001B0E1D" w:rsidRPr="00D20C95">
              <w:rPr>
                <w:rStyle w:val="Hyperlink"/>
                <w:noProof/>
              </w:rPr>
              <w:t>Chapter 2.</w:t>
            </w:r>
            <w:r w:rsidR="001B0E1D">
              <w:rPr>
                <w:rFonts w:eastAsiaTheme="minorEastAsia"/>
                <w:noProof/>
                <w:lang w:eastAsia="en-GB"/>
              </w:rPr>
              <w:tab/>
            </w:r>
            <w:r w:rsidR="001B0E1D" w:rsidRPr="00D20C95">
              <w:rPr>
                <w:rStyle w:val="Hyperlink"/>
                <w:noProof/>
              </w:rPr>
              <w:t>Materials and Methods</w:t>
            </w:r>
            <w:r w:rsidR="001B0E1D">
              <w:rPr>
                <w:noProof/>
                <w:webHidden/>
              </w:rPr>
              <w:tab/>
            </w:r>
            <w:r w:rsidR="001B0E1D">
              <w:rPr>
                <w:noProof/>
                <w:webHidden/>
              </w:rPr>
              <w:fldChar w:fldCharType="begin"/>
            </w:r>
            <w:r w:rsidR="001B0E1D">
              <w:rPr>
                <w:noProof/>
                <w:webHidden/>
              </w:rPr>
              <w:instrText xml:space="preserve"> PAGEREF _Toc532636290 \h </w:instrText>
            </w:r>
            <w:r w:rsidR="001B0E1D">
              <w:rPr>
                <w:noProof/>
                <w:webHidden/>
              </w:rPr>
            </w:r>
            <w:r w:rsidR="001B0E1D">
              <w:rPr>
                <w:noProof/>
                <w:webHidden/>
              </w:rPr>
              <w:fldChar w:fldCharType="separate"/>
            </w:r>
            <w:r w:rsidR="007A1164">
              <w:rPr>
                <w:noProof/>
                <w:webHidden/>
              </w:rPr>
              <w:t>49</w:t>
            </w:r>
            <w:r w:rsidR="001B0E1D">
              <w:rPr>
                <w:noProof/>
                <w:webHidden/>
              </w:rPr>
              <w:fldChar w:fldCharType="end"/>
            </w:r>
          </w:hyperlink>
        </w:p>
        <w:p w14:paraId="3B507632" w14:textId="650C0B6E" w:rsidR="001B0E1D" w:rsidRDefault="003100B6">
          <w:pPr>
            <w:pStyle w:val="TOC2"/>
            <w:tabs>
              <w:tab w:val="left" w:pos="880"/>
              <w:tab w:val="right" w:leader="dot" w:pos="8494"/>
            </w:tabs>
            <w:rPr>
              <w:rFonts w:eastAsiaTheme="minorEastAsia"/>
              <w:noProof/>
              <w:lang w:eastAsia="en-GB"/>
            </w:rPr>
          </w:pPr>
          <w:hyperlink w:anchor="_Toc532636291" w:history="1">
            <w:r w:rsidR="001B0E1D" w:rsidRPr="00D20C95">
              <w:rPr>
                <w:rStyle w:val="Hyperlink"/>
                <w:noProof/>
              </w:rPr>
              <w:t>2.1</w:t>
            </w:r>
            <w:r w:rsidR="001B0E1D">
              <w:rPr>
                <w:rFonts w:eastAsiaTheme="minorEastAsia"/>
                <w:noProof/>
                <w:lang w:eastAsia="en-GB"/>
              </w:rPr>
              <w:tab/>
            </w:r>
            <w:r w:rsidR="001B0E1D" w:rsidRPr="00D20C95">
              <w:rPr>
                <w:rStyle w:val="Hyperlink"/>
                <w:noProof/>
              </w:rPr>
              <w:t>CHO cell Culture</w:t>
            </w:r>
            <w:r w:rsidR="001B0E1D">
              <w:rPr>
                <w:noProof/>
                <w:webHidden/>
              </w:rPr>
              <w:tab/>
            </w:r>
            <w:r w:rsidR="001B0E1D">
              <w:rPr>
                <w:noProof/>
                <w:webHidden/>
              </w:rPr>
              <w:fldChar w:fldCharType="begin"/>
            </w:r>
            <w:r w:rsidR="001B0E1D">
              <w:rPr>
                <w:noProof/>
                <w:webHidden/>
              </w:rPr>
              <w:instrText xml:space="preserve"> PAGEREF _Toc532636291 \h </w:instrText>
            </w:r>
            <w:r w:rsidR="001B0E1D">
              <w:rPr>
                <w:noProof/>
                <w:webHidden/>
              </w:rPr>
            </w:r>
            <w:r w:rsidR="001B0E1D">
              <w:rPr>
                <w:noProof/>
                <w:webHidden/>
              </w:rPr>
              <w:fldChar w:fldCharType="separate"/>
            </w:r>
            <w:r w:rsidR="007A1164">
              <w:rPr>
                <w:noProof/>
                <w:webHidden/>
              </w:rPr>
              <w:t>49</w:t>
            </w:r>
            <w:r w:rsidR="001B0E1D">
              <w:rPr>
                <w:noProof/>
                <w:webHidden/>
              </w:rPr>
              <w:fldChar w:fldCharType="end"/>
            </w:r>
          </w:hyperlink>
        </w:p>
        <w:p w14:paraId="18D3388E" w14:textId="7E6D7743" w:rsidR="001B0E1D" w:rsidRDefault="003100B6">
          <w:pPr>
            <w:pStyle w:val="TOC3"/>
            <w:rPr>
              <w:rFonts w:eastAsiaTheme="minorEastAsia"/>
              <w:noProof/>
              <w:lang w:eastAsia="en-GB"/>
            </w:rPr>
          </w:pPr>
          <w:hyperlink w:anchor="_Toc532636292" w:history="1">
            <w:r w:rsidR="001B0E1D" w:rsidRPr="00D20C95">
              <w:rPr>
                <w:rStyle w:val="Hyperlink"/>
                <w:noProof/>
              </w:rPr>
              <w:t>2.1.1</w:t>
            </w:r>
            <w:r w:rsidR="001B0E1D">
              <w:rPr>
                <w:rFonts w:eastAsiaTheme="minorEastAsia"/>
                <w:noProof/>
                <w:lang w:eastAsia="en-GB"/>
              </w:rPr>
              <w:tab/>
            </w:r>
            <w:r w:rsidR="001B0E1D" w:rsidRPr="00D20C95">
              <w:rPr>
                <w:rStyle w:val="Hyperlink"/>
                <w:noProof/>
              </w:rPr>
              <w:t>Cell lines in use</w:t>
            </w:r>
            <w:r w:rsidR="001B0E1D">
              <w:rPr>
                <w:noProof/>
                <w:webHidden/>
              </w:rPr>
              <w:tab/>
            </w:r>
            <w:r w:rsidR="001B0E1D">
              <w:rPr>
                <w:noProof/>
                <w:webHidden/>
              </w:rPr>
              <w:fldChar w:fldCharType="begin"/>
            </w:r>
            <w:r w:rsidR="001B0E1D">
              <w:rPr>
                <w:noProof/>
                <w:webHidden/>
              </w:rPr>
              <w:instrText xml:space="preserve"> PAGEREF _Toc532636292 \h </w:instrText>
            </w:r>
            <w:r w:rsidR="001B0E1D">
              <w:rPr>
                <w:noProof/>
                <w:webHidden/>
              </w:rPr>
            </w:r>
            <w:r w:rsidR="001B0E1D">
              <w:rPr>
                <w:noProof/>
                <w:webHidden/>
              </w:rPr>
              <w:fldChar w:fldCharType="separate"/>
            </w:r>
            <w:r w:rsidR="007A1164">
              <w:rPr>
                <w:noProof/>
                <w:webHidden/>
              </w:rPr>
              <w:t>49</w:t>
            </w:r>
            <w:r w:rsidR="001B0E1D">
              <w:rPr>
                <w:noProof/>
                <w:webHidden/>
              </w:rPr>
              <w:fldChar w:fldCharType="end"/>
            </w:r>
          </w:hyperlink>
        </w:p>
        <w:p w14:paraId="7A2D51A3" w14:textId="119F1EF1" w:rsidR="001B0E1D" w:rsidRDefault="003100B6">
          <w:pPr>
            <w:pStyle w:val="TOC3"/>
            <w:rPr>
              <w:rFonts w:eastAsiaTheme="minorEastAsia"/>
              <w:noProof/>
              <w:lang w:eastAsia="en-GB"/>
            </w:rPr>
          </w:pPr>
          <w:hyperlink w:anchor="_Toc532636293" w:history="1">
            <w:r w:rsidR="001B0E1D" w:rsidRPr="00D20C95">
              <w:rPr>
                <w:rStyle w:val="Hyperlink"/>
                <w:noProof/>
              </w:rPr>
              <w:t>2.1.2</w:t>
            </w:r>
            <w:r w:rsidR="001B0E1D">
              <w:rPr>
                <w:rFonts w:eastAsiaTheme="minorEastAsia"/>
                <w:noProof/>
                <w:lang w:eastAsia="en-GB"/>
              </w:rPr>
              <w:tab/>
            </w:r>
            <w:r w:rsidR="001B0E1D" w:rsidRPr="00D20C95">
              <w:rPr>
                <w:rStyle w:val="Hyperlink"/>
                <w:noProof/>
              </w:rPr>
              <w:t>Cell Culture</w:t>
            </w:r>
            <w:r w:rsidR="001B0E1D">
              <w:rPr>
                <w:noProof/>
                <w:webHidden/>
              </w:rPr>
              <w:tab/>
            </w:r>
            <w:r w:rsidR="001B0E1D">
              <w:rPr>
                <w:noProof/>
                <w:webHidden/>
              </w:rPr>
              <w:fldChar w:fldCharType="begin"/>
            </w:r>
            <w:r w:rsidR="001B0E1D">
              <w:rPr>
                <w:noProof/>
                <w:webHidden/>
              </w:rPr>
              <w:instrText xml:space="preserve"> PAGEREF _Toc532636293 \h </w:instrText>
            </w:r>
            <w:r w:rsidR="001B0E1D">
              <w:rPr>
                <w:noProof/>
                <w:webHidden/>
              </w:rPr>
            </w:r>
            <w:r w:rsidR="001B0E1D">
              <w:rPr>
                <w:noProof/>
                <w:webHidden/>
              </w:rPr>
              <w:fldChar w:fldCharType="separate"/>
            </w:r>
            <w:r w:rsidR="007A1164">
              <w:rPr>
                <w:noProof/>
                <w:webHidden/>
              </w:rPr>
              <w:t>49</w:t>
            </w:r>
            <w:r w:rsidR="001B0E1D">
              <w:rPr>
                <w:noProof/>
                <w:webHidden/>
              </w:rPr>
              <w:fldChar w:fldCharType="end"/>
            </w:r>
          </w:hyperlink>
        </w:p>
        <w:p w14:paraId="37A1C0F1" w14:textId="57997CA7" w:rsidR="001B0E1D" w:rsidRDefault="003100B6">
          <w:pPr>
            <w:pStyle w:val="TOC3"/>
            <w:rPr>
              <w:rFonts w:eastAsiaTheme="minorEastAsia"/>
              <w:noProof/>
              <w:lang w:eastAsia="en-GB"/>
            </w:rPr>
          </w:pPr>
          <w:hyperlink w:anchor="_Toc532636294" w:history="1">
            <w:r w:rsidR="001B0E1D" w:rsidRPr="00D20C95">
              <w:rPr>
                <w:rStyle w:val="Hyperlink"/>
                <w:noProof/>
              </w:rPr>
              <w:t>2.1.3</w:t>
            </w:r>
            <w:r w:rsidR="001B0E1D">
              <w:rPr>
                <w:rFonts w:eastAsiaTheme="minorEastAsia"/>
                <w:noProof/>
                <w:lang w:eastAsia="en-GB"/>
              </w:rPr>
              <w:tab/>
            </w:r>
            <w:r w:rsidR="001B0E1D" w:rsidRPr="00D20C95">
              <w:rPr>
                <w:rStyle w:val="Hyperlink"/>
                <w:noProof/>
              </w:rPr>
              <w:t>Addition of small molecule inhibitors to cell culture</w:t>
            </w:r>
            <w:r w:rsidR="001B0E1D">
              <w:rPr>
                <w:noProof/>
                <w:webHidden/>
              </w:rPr>
              <w:tab/>
            </w:r>
            <w:r w:rsidR="001B0E1D">
              <w:rPr>
                <w:noProof/>
                <w:webHidden/>
              </w:rPr>
              <w:fldChar w:fldCharType="begin"/>
            </w:r>
            <w:r w:rsidR="001B0E1D">
              <w:rPr>
                <w:noProof/>
                <w:webHidden/>
              </w:rPr>
              <w:instrText xml:space="preserve"> PAGEREF _Toc532636294 \h </w:instrText>
            </w:r>
            <w:r w:rsidR="001B0E1D">
              <w:rPr>
                <w:noProof/>
                <w:webHidden/>
              </w:rPr>
            </w:r>
            <w:r w:rsidR="001B0E1D">
              <w:rPr>
                <w:noProof/>
                <w:webHidden/>
              </w:rPr>
              <w:fldChar w:fldCharType="separate"/>
            </w:r>
            <w:r w:rsidR="007A1164">
              <w:rPr>
                <w:noProof/>
                <w:webHidden/>
              </w:rPr>
              <w:t>51</w:t>
            </w:r>
            <w:r w:rsidR="001B0E1D">
              <w:rPr>
                <w:noProof/>
                <w:webHidden/>
              </w:rPr>
              <w:fldChar w:fldCharType="end"/>
            </w:r>
          </w:hyperlink>
        </w:p>
        <w:p w14:paraId="5373B896" w14:textId="5F95D731" w:rsidR="001B0E1D" w:rsidRDefault="003100B6">
          <w:pPr>
            <w:pStyle w:val="TOC2"/>
            <w:tabs>
              <w:tab w:val="left" w:pos="880"/>
              <w:tab w:val="right" w:leader="dot" w:pos="8494"/>
            </w:tabs>
            <w:rPr>
              <w:rFonts w:eastAsiaTheme="minorEastAsia"/>
              <w:noProof/>
              <w:lang w:eastAsia="en-GB"/>
            </w:rPr>
          </w:pPr>
          <w:hyperlink w:anchor="_Toc532636295" w:history="1">
            <w:r w:rsidR="001B0E1D" w:rsidRPr="00D20C95">
              <w:rPr>
                <w:rStyle w:val="Hyperlink"/>
                <w:noProof/>
              </w:rPr>
              <w:t>2.2</w:t>
            </w:r>
            <w:r w:rsidR="001B0E1D">
              <w:rPr>
                <w:rFonts w:eastAsiaTheme="minorEastAsia"/>
                <w:noProof/>
                <w:lang w:eastAsia="en-GB"/>
              </w:rPr>
              <w:tab/>
            </w:r>
            <w:r w:rsidR="001B0E1D" w:rsidRPr="00D20C95">
              <w:rPr>
                <w:rStyle w:val="Hyperlink"/>
                <w:noProof/>
              </w:rPr>
              <w:t>Antibody quantification</w:t>
            </w:r>
            <w:r w:rsidR="001B0E1D">
              <w:rPr>
                <w:noProof/>
                <w:webHidden/>
              </w:rPr>
              <w:tab/>
            </w:r>
            <w:r w:rsidR="001B0E1D">
              <w:rPr>
                <w:noProof/>
                <w:webHidden/>
              </w:rPr>
              <w:fldChar w:fldCharType="begin"/>
            </w:r>
            <w:r w:rsidR="001B0E1D">
              <w:rPr>
                <w:noProof/>
                <w:webHidden/>
              </w:rPr>
              <w:instrText xml:space="preserve"> PAGEREF _Toc532636295 \h </w:instrText>
            </w:r>
            <w:r w:rsidR="001B0E1D">
              <w:rPr>
                <w:noProof/>
                <w:webHidden/>
              </w:rPr>
            </w:r>
            <w:r w:rsidR="001B0E1D">
              <w:rPr>
                <w:noProof/>
                <w:webHidden/>
              </w:rPr>
              <w:fldChar w:fldCharType="separate"/>
            </w:r>
            <w:r w:rsidR="007A1164">
              <w:rPr>
                <w:noProof/>
                <w:webHidden/>
              </w:rPr>
              <w:t>53</w:t>
            </w:r>
            <w:r w:rsidR="001B0E1D">
              <w:rPr>
                <w:noProof/>
                <w:webHidden/>
              </w:rPr>
              <w:fldChar w:fldCharType="end"/>
            </w:r>
          </w:hyperlink>
        </w:p>
        <w:p w14:paraId="197D46EF" w14:textId="1FC98FDD" w:rsidR="001B0E1D" w:rsidRDefault="003100B6">
          <w:pPr>
            <w:pStyle w:val="TOC3"/>
            <w:rPr>
              <w:rFonts w:eastAsiaTheme="minorEastAsia"/>
              <w:noProof/>
              <w:lang w:eastAsia="en-GB"/>
            </w:rPr>
          </w:pPr>
          <w:hyperlink w:anchor="_Toc532636296" w:history="1">
            <w:r w:rsidR="001B0E1D" w:rsidRPr="00D20C95">
              <w:rPr>
                <w:rStyle w:val="Hyperlink"/>
                <w:noProof/>
              </w:rPr>
              <w:t>2.2.1</w:t>
            </w:r>
            <w:r w:rsidR="001B0E1D">
              <w:rPr>
                <w:rFonts w:eastAsiaTheme="minorEastAsia"/>
                <w:noProof/>
                <w:lang w:eastAsia="en-GB"/>
              </w:rPr>
              <w:tab/>
            </w:r>
            <w:r w:rsidR="001B0E1D" w:rsidRPr="00D20C95">
              <w:rPr>
                <w:rStyle w:val="Hyperlink"/>
                <w:noProof/>
              </w:rPr>
              <w:t>ELISA</w:t>
            </w:r>
            <w:r w:rsidR="001B0E1D">
              <w:rPr>
                <w:noProof/>
                <w:webHidden/>
              </w:rPr>
              <w:tab/>
            </w:r>
            <w:r w:rsidR="001B0E1D">
              <w:rPr>
                <w:noProof/>
                <w:webHidden/>
              </w:rPr>
              <w:fldChar w:fldCharType="begin"/>
            </w:r>
            <w:r w:rsidR="001B0E1D">
              <w:rPr>
                <w:noProof/>
                <w:webHidden/>
              </w:rPr>
              <w:instrText xml:space="preserve"> PAGEREF _Toc532636296 \h </w:instrText>
            </w:r>
            <w:r w:rsidR="001B0E1D">
              <w:rPr>
                <w:noProof/>
                <w:webHidden/>
              </w:rPr>
            </w:r>
            <w:r w:rsidR="001B0E1D">
              <w:rPr>
                <w:noProof/>
                <w:webHidden/>
              </w:rPr>
              <w:fldChar w:fldCharType="separate"/>
            </w:r>
            <w:r w:rsidR="007A1164">
              <w:rPr>
                <w:noProof/>
                <w:webHidden/>
              </w:rPr>
              <w:t>53</w:t>
            </w:r>
            <w:r w:rsidR="001B0E1D">
              <w:rPr>
                <w:noProof/>
                <w:webHidden/>
              </w:rPr>
              <w:fldChar w:fldCharType="end"/>
            </w:r>
          </w:hyperlink>
        </w:p>
        <w:p w14:paraId="7616FCA3" w14:textId="02DC8EF4" w:rsidR="001B0E1D" w:rsidRDefault="003100B6">
          <w:pPr>
            <w:pStyle w:val="TOC3"/>
            <w:rPr>
              <w:rFonts w:eastAsiaTheme="minorEastAsia"/>
              <w:noProof/>
              <w:lang w:eastAsia="en-GB"/>
            </w:rPr>
          </w:pPr>
          <w:hyperlink w:anchor="_Toc532636297" w:history="1">
            <w:r w:rsidR="001B0E1D" w:rsidRPr="00D20C95">
              <w:rPr>
                <w:rStyle w:val="Hyperlink"/>
                <w:noProof/>
              </w:rPr>
              <w:t>2.2.2</w:t>
            </w:r>
            <w:r w:rsidR="001B0E1D">
              <w:rPr>
                <w:rFonts w:eastAsiaTheme="minorEastAsia"/>
                <w:noProof/>
                <w:lang w:eastAsia="en-GB"/>
              </w:rPr>
              <w:tab/>
            </w:r>
            <w:r w:rsidR="001B0E1D" w:rsidRPr="00D20C95">
              <w:rPr>
                <w:rStyle w:val="Hyperlink"/>
                <w:noProof/>
              </w:rPr>
              <w:t>Protein A chromatography.</w:t>
            </w:r>
            <w:r w:rsidR="001B0E1D">
              <w:rPr>
                <w:noProof/>
                <w:webHidden/>
              </w:rPr>
              <w:tab/>
            </w:r>
            <w:r w:rsidR="001B0E1D">
              <w:rPr>
                <w:noProof/>
                <w:webHidden/>
              </w:rPr>
              <w:fldChar w:fldCharType="begin"/>
            </w:r>
            <w:r w:rsidR="001B0E1D">
              <w:rPr>
                <w:noProof/>
                <w:webHidden/>
              </w:rPr>
              <w:instrText xml:space="preserve"> PAGEREF _Toc532636297 \h </w:instrText>
            </w:r>
            <w:r w:rsidR="001B0E1D">
              <w:rPr>
                <w:noProof/>
                <w:webHidden/>
              </w:rPr>
            </w:r>
            <w:r w:rsidR="001B0E1D">
              <w:rPr>
                <w:noProof/>
                <w:webHidden/>
              </w:rPr>
              <w:fldChar w:fldCharType="separate"/>
            </w:r>
            <w:r w:rsidR="007A1164">
              <w:rPr>
                <w:noProof/>
                <w:webHidden/>
              </w:rPr>
              <w:t>53</w:t>
            </w:r>
            <w:r w:rsidR="001B0E1D">
              <w:rPr>
                <w:noProof/>
                <w:webHidden/>
              </w:rPr>
              <w:fldChar w:fldCharType="end"/>
            </w:r>
          </w:hyperlink>
        </w:p>
        <w:p w14:paraId="6AE6F3CC" w14:textId="550AB438" w:rsidR="001B0E1D" w:rsidRDefault="003100B6">
          <w:pPr>
            <w:pStyle w:val="TOC3"/>
            <w:rPr>
              <w:rFonts w:eastAsiaTheme="minorEastAsia"/>
              <w:noProof/>
              <w:lang w:eastAsia="en-GB"/>
            </w:rPr>
          </w:pPr>
          <w:hyperlink w:anchor="_Toc532636298" w:history="1">
            <w:r w:rsidR="001B0E1D" w:rsidRPr="00D20C95">
              <w:rPr>
                <w:rStyle w:val="Hyperlink"/>
                <w:noProof/>
              </w:rPr>
              <w:t>2.2.3</w:t>
            </w:r>
            <w:r w:rsidR="001B0E1D">
              <w:rPr>
                <w:rFonts w:eastAsiaTheme="minorEastAsia"/>
                <w:noProof/>
                <w:lang w:eastAsia="en-GB"/>
              </w:rPr>
              <w:tab/>
            </w:r>
            <w:r w:rsidR="001B0E1D" w:rsidRPr="00D20C95">
              <w:rPr>
                <w:rStyle w:val="Hyperlink"/>
                <w:noProof/>
              </w:rPr>
              <w:t>ValitaTITER</w:t>
            </w:r>
            <w:r w:rsidR="001B0E1D">
              <w:rPr>
                <w:noProof/>
                <w:webHidden/>
              </w:rPr>
              <w:tab/>
            </w:r>
            <w:r w:rsidR="001B0E1D">
              <w:rPr>
                <w:noProof/>
                <w:webHidden/>
              </w:rPr>
              <w:fldChar w:fldCharType="begin"/>
            </w:r>
            <w:r w:rsidR="001B0E1D">
              <w:rPr>
                <w:noProof/>
                <w:webHidden/>
              </w:rPr>
              <w:instrText xml:space="preserve"> PAGEREF _Toc532636298 \h </w:instrText>
            </w:r>
            <w:r w:rsidR="001B0E1D">
              <w:rPr>
                <w:noProof/>
                <w:webHidden/>
              </w:rPr>
            </w:r>
            <w:r w:rsidR="001B0E1D">
              <w:rPr>
                <w:noProof/>
                <w:webHidden/>
              </w:rPr>
              <w:fldChar w:fldCharType="separate"/>
            </w:r>
            <w:r w:rsidR="007A1164">
              <w:rPr>
                <w:noProof/>
                <w:webHidden/>
              </w:rPr>
              <w:t>54</w:t>
            </w:r>
            <w:r w:rsidR="001B0E1D">
              <w:rPr>
                <w:noProof/>
                <w:webHidden/>
              </w:rPr>
              <w:fldChar w:fldCharType="end"/>
            </w:r>
          </w:hyperlink>
        </w:p>
        <w:p w14:paraId="3923B93E" w14:textId="0DF210F4" w:rsidR="001B0E1D" w:rsidRDefault="003100B6">
          <w:pPr>
            <w:pStyle w:val="TOC3"/>
            <w:rPr>
              <w:rFonts w:eastAsiaTheme="minorEastAsia"/>
              <w:noProof/>
              <w:lang w:eastAsia="en-GB"/>
            </w:rPr>
          </w:pPr>
          <w:hyperlink w:anchor="_Toc532636299" w:history="1">
            <w:r w:rsidR="001B0E1D" w:rsidRPr="00D20C95">
              <w:rPr>
                <w:rStyle w:val="Hyperlink"/>
                <w:noProof/>
              </w:rPr>
              <w:t>2.2.4</w:t>
            </w:r>
            <w:r w:rsidR="001B0E1D">
              <w:rPr>
                <w:rFonts w:eastAsiaTheme="minorEastAsia"/>
                <w:noProof/>
                <w:lang w:eastAsia="en-GB"/>
              </w:rPr>
              <w:tab/>
            </w:r>
            <w:r w:rsidR="001B0E1D" w:rsidRPr="00D20C95">
              <w:rPr>
                <w:rStyle w:val="Hyperlink"/>
                <w:noProof/>
              </w:rPr>
              <w:t>Mass spectrometry</w:t>
            </w:r>
            <w:r w:rsidR="001B0E1D">
              <w:rPr>
                <w:noProof/>
                <w:webHidden/>
              </w:rPr>
              <w:tab/>
            </w:r>
            <w:r w:rsidR="001B0E1D">
              <w:rPr>
                <w:noProof/>
                <w:webHidden/>
              </w:rPr>
              <w:fldChar w:fldCharType="begin"/>
            </w:r>
            <w:r w:rsidR="001B0E1D">
              <w:rPr>
                <w:noProof/>
                <w:webHidden/>
              </w:rPr>
              <w:instrText xml:space="preserve"> PAGEREF _Toc532636299 \h </w:instrText>
            </w:r>
            <w:r w:rsidR="001B0E1D">
              <w:rPr>
                <w:noProof/>
                <w:webHidden/>
              </w:rPr>
            </w:r>
            <w:r w:rsidR="001B0E1D">
              <w:rPr>
                <w:noProof/>
                <w:webHidden/>
              </w:rPr>
              <w:fldChar w:fldCharType="separate"/>
            </w:r>
            <w:r w:rsidR="007A1164">
              <w:rPr>
                <w:noProof/>
                <w:webHidden/>
              </w:rPr>
              <w:t>55</w:t>
            </w:r>
            <w:r w:rsidR="001B0E1D">
              <w:rPr>
                <w:noProof/>
                <w:webHidden/>
              </w:rPr>
              <w:fldChar w:fldCharType="end"/>
            </w:r>
          </w:hyperlink>
        </w:p>
        <w:p w14:paraId="2A865B2A" w14:textId="26E9C43E" w:rsidR="001B0E1D" w:rsidRDefault="003100B6">
          <w:pPr>
            <w:pStyle w:val="TOC2"/>
            <w:tabs>
              <w:tab w:val="left" w:pos="880"/>
              <w:tab w:val="right" w:leader="dot" w:pos="8494"/>
            </w:tabs>
            <w:rPr>
              <w:rFonts w:eastAsiaTheme="minorEastAsia"/>
              <w:noProof/>
              <w:lang w:eastAsia="en-GB"/>
            </w:rPr>
          </w:pPr>
          <w:hyperlink w:anchor="_Toc532636300" w:history="1">
            <w:r w:rsidR="001B0E1D" w:rsidRPr="00D20C95">
              <w:rPr>
                <w:rStyle w:val="Hyperlink"/>
                <w:noProof/>
              </w:rPr>
              <w:t>2.3</w:t>
            </w:r>
            <w:r w:rsidR="001B0E1D">
              <w:rPr>
                <w:rFonts w:eastAsiaTheme="minorEastAsia"/>
                <w:noProof/>
                <w:lang w:eastAsia="en-GB"/>
              </w:rPr>
              <w:tab/>
            </w:r>
            <w:r w:rsidR="001B0E1D" w:rsidRPr="00D20C95">
              <w:rPr>
                <w:rStyle w:val="Hyperlink"/>
                <w:noProof/>
              </w:rPr>
              <w:t>Histone preparation and analysis</w:t>
            </w:r>
            <w:r w:rsidR="001B0E1D">
              <w:rPr>
                <w:noProof/>
                <w:webHidden/>
              </w:rPr>
              <w:tab/>
            </w:r>
            <w:r w:rsidR="001B0E1D">
              <w:rPr>
                <w:noProof/>
                <w:webHidden/>
              </w:rPr>
              <w:fldChar w:fldCharType="begin"/>
            </w:r>
            <w:r w:rsidR="001B0E1D">
              <w:rPr>
                <w:noProof/>
                <w:webHidden/>
              </w:rPr>
              <w:instrText xml:space="preserve"> PAGEREF _Toc532636300 \h </w:instrText>
            </w:r>
            <w:r w:rsidR="001B0E1D">
              <w:rPr>
                <w:noProof/>
                <w:webHidden/>
              </w:rPr>
            </w:r>
            <w:r w:rsidR="001B0E1D">
              <w:rPr>
                <w:noProof/>
                <w:webHidden/>
              </w:rPr>
              <w:fldChar w:fldCharType="separate"/>
            </w:r>
            <w:r w:rsidR="007A1164">
              <w:rPr>
                <w:noProof/>
                <w:webHidden/>
              </w:rPr>
              <w:t>57</w:t>
            </w:r>
            <w:r w:rsidR="001B0E1D">
              <w:rPr>
                <w:noProof/>
                <w:webHidden/>
              </w:rPr>
              <w:fldChar w:fldCharType="end"/>
            </w:r>
          </w:hyperlink>
        </w:p>
        <w:p w14:paraId="7F64135A" w14:textId="2402D6FC" w:rsidR="001B0E1D" w:rsidRDefault="003100B6">
          <w:pPr>
            <w:pStyle w:val="TOC3"/>
            <w:rPr>
              <w:rFonts w:eastAsiaTheme="minorEastAsia"/>
              <w:noProof/>
              <w:lang w:eastAsia="en-GB"/>
            </w:rPr>
          </w:pPr>
          <w:hyperlink w:anchor="_Toc532636301" w:history="1">
            <w:r w:rsidR="001B0E1D" w:rsidRPr="00D20C95">
              <w:rPr>
                <w:rStyle w:val="Hyperlink"/>
                <w:noProof/>
              </w:rPr>
              <w:t>2.3.1</w:t>
            </w:r>
            <w:r w:rsidR="001B0E1D">
              <w:rPr>
                <w:rFonts w:eastAsiaTheme="minorEastAsia"/>
                <w:noProof/>
                <w:lang w:eastAsia="en-GB"/>
              </w:rPr>
              <w:tab/>
            </w:r>
            <w:r w:rsidR="001B0E1D" w:rsidRPr="00D20C95">
              <w:rPr>
                <w:rStyle w:val="Hyperlink"/>
                <w:noProof/>
              </w:rPr>
              <w:t>Acid extraction of Histones from CHO cells</w:t>
            </w:r>
            <w:r w:rsidR="001B0E1D">
              <w:rPr>
                <w:noProof/>
                <w:webHidden/>
              </w:rPr>
              <w:tab/>
            </w:r>
            <w:r w:rsidR="001B0E1D">
              <w:rPr>
                <w:noProof/>
                <w:webHidden/>
              </w:rPr>
              <w:fldChar w:fldCharType="begin"/>
            </w:r>
            <w:r w:rsidR="001B0E1D">
              <w:rPr>
                <w:noProof/>
                <w:webHidden/>
              </w:rPr>
              <w:instrText xml:space="preserve"> PAGEREF _Toc532636301 \h </w:instrText>
            </w:r>
            <w:r w:rsidR="001B0E1D">
              <w:rPr>
                <w:noProof/>
                <w:webHidden/>
              </w:rPr>
            </w:r>
            <w:r w:rsidR="001B0E1D">
              <w:rPr>
                <w:noProof/>
                <w:webHidden/>
              </w:rPr>
              <w:fldChar w:fldCharType="separate"/>
            </w:r>
            <w:r w:rsidR="007A1164">
              <w:rPr>
                <w:noProof/>
                <w:webHidden/>
              </w:rPr>
              <w:t>57</w:t>
            </w:r>
            <w:r w:rsidR="001B0E1D">
              <w:rPr>
                <w:noProof/>
                <w:webHidden/>
              </w:rPr>
              <w:fldChar w:fldCharType="end"/>
            </w:r>
          </w:hyperlink>
        </w:p>
        <w:p w14:paraId="3D474D45" w14:textId="0D2DFF74" w:rsidR="001B0E1D" w:rsidRDefault="003100B6">
          <w:pPr>
            <w:pStyle w:val="TOC3"/>
            <w:rPr>
              <w:rFonts w:eastAsiaTheme="minorEastAsia"/>
              <w:noProof/>
              <w:lang w:eastAsia="en-GB"/>
            </w:rPr>
          </w:pPr>
          <w:hyperlink w:anchor="_Toc532636302" w:history="1">
            <w:r w:rsidR="001B0E1D" w:rsidRPr="00D20C95">
              <w:rPr>
                <w:rStyle w:val="Hyperlink"/>
                <w:noProof/>
              </w:rPr>
              <w:t>2.3.2</w:t>
            </w:r>
            <w:r w:rsidR="001B0E1D">
              <w:rPr>
                <w:rFonts w:eastAsiaTheme="minorEastAsia"/>
                <w:noProof/>
                <w:lang w:eastAsia="en-GB"/>
              </w:rPr>
              <w:tab/>
            </w:r>
            <w:r w:rsidR="001B0E1D" w:rsidRPr="00D20C95">
              <w:rPr>
                <w:rStyle w:val="Hyperlink"/>
                <w:noProof/>
              </w:rPr>
              <w:t>Bradford Assay for quantification of histones</w:t>
            </w:r>
            <w:r w:rsidR="001B0E1D">
              <w:rPr>
                <w:noProof/>
                <w:webHidden/>
              </w:rPr>
              <w:tab/>
            </w:r>
            <w:r w:rsidR="001B0E1D">
              <w:rPr>
                <w:noProof/>
                <w:webHidden/>
              </w:rPr>
              <w:fldChar w:fldCharType="begin"/>
            </w:r>
            <w:r w:rsidR="001B0E1D">
              <w:rPr>
                <w:noProof/>
                <w:webHidden/>
              </w:rPr>
              <w:instrText xml:space="preserve"> PAGEREF _Toc532636302 \h </w:instrText>
            </w:r>
            <w:r w:rsidR="001B0E1D">
              <w:rPr>
                <w:noProof/>
                <w:webHidden/>
              </w:rPr>
            </w:r>
            <w:r w:rsidR="001B0E1D">
              <w:rPr>
                <w:noProof/>
                <w:webHidden/>
              </w:rPr>
              <w:fldChar w:fldCharType="separate"/>
            </w:r>
            <w:r w:rsidR="007A1164">
              <w:rPr>
                <w:noProof/>
                <w:webHidden/>
              </w:rPr>
              <w:t>57</w:t>
            </w:r>
            <w:r w:rsidR="001B0E1D">
              <w:rPr>
                <w:noProof/>
                <w:webHidden/>
              </w:rPr>
              <w:fldChar w:fldCharType="end"/>
            </w:r>
          </w:hyperlink>
        </w:p>
        <w:p w14:paraId="736C275B" w14:textId="049F3031" w:rsidR="001B0E1D" w:rsidRDefault="003100B6">
          <w:pPr>
            <w:pStyle w:val="TOC3"/>
            <w:rPr>
              <w:rFonts w:eastAsiaTheme="minorEastAsia"/>
              <w:noProof/>
              <w:lang w:eastAsia="en-GB"/>
            </w:rPr>
          </w:pPr>
          <w:hyperlink w:anchor="_Toc532636303" w:history="1">
            <w:r w:rsidR="001B0E1D" w:rsidRPr="00D20C95">
              <w:rPr>
                <w:rStyle w:val="Hyperlink"/>
                <w:noProof/>
              </w:rPr>
              <w:t>2.3.3</w:t>
            </w:r>
            <w:r w:rsidR="001B0E1D">
              <w:rPr>
                <w:rFonts w:eastAsiaTheme="minorEastAsia"/>
                <w:noProof/>
                <w:lang w:eastAsia="en-GB"/>
              </w:rPr>
              <w:tab/>
            </w:r>
            <w:r w:rsidR="001B0E1D" w:rsidRPr="00D20C95">
              <w:rPr>
                <w:rStyle w:val="Hyperlink"/>
                <w:noProof/>
              </w:rPr>
              <w:t>12.5% Acrylamide gel preparation and use</w:t>
            </w:r>
            <w:r w:rsidR="001B0E1D">
              <w:rPr>
                <w:noProof/>
                <w:webHidden/>
              </w:rPr>
              <w:tab/>
            </w:r>
            <w:r w:rsidR="001B0E1D">
              <w:rPr>
                <w:noProof/>
                <w:webHidden/>
              </w:rPr>
              <w:fldChar w:fldCharType="begin"/>
            </w:r>
            <w:r w:rsidR="001B0E1D">
              <w:rPr>
                <w:noProof/>
                <w:webHidden/>
              </w:rPr>
              <w:instrText xml:space="preserve"> PAGEREF _Toc532636303 \h </w:instrText>
            </w:r>
            <w:r w:rsidR="001B0E1D">
              <w:rPr>
                <w:noProof/>
                <w:webHidden/>
              </w:rPr>
            </w:r>
            <w:r w:rsidR="001B0E1D">
              <w:rPr>
                <w:noProof/>
                <w:webHidden/>
              </w:rPr>
              <w:fldChar w:fldCharType="separate"/>
            </w:r>
            <w:r w:rsidR="007A1164">
              <w:rPr>
                <w:noProof/>
                <w:webHidden/>
              </w:rPr>
              <w:t>57</w:t>
            </w:r>
            <w:r w:rsidR="001B0E1D">
              <w:rPr>
                <w:noProof/>
                <w:webHidden/>
              </w:rPr>
              <w:fldChar w:fldCharType="end"/>
            </w:r>
          </w:hyperlink>
        </w:p>
        <w:p w14:paraId="172EBF5A" w14:textId="4484ADB5" w:rsidR="001B0E1D" w:rsidRDefault="003100B6">
          <w:pPr>
            <w:pStyle w:val="TOC3"/>
            <w:rPr>
              <w:rFonts w:eastAsiaTheme="minorEastAsia"/>
              <w:noProof/>
              <w:lang w:eastAsia="en-GB"/>
            </w:rPr>
          </w:pPr>
          <w:hyperlink w:anchor="_Toc532636304" w:history="1">
            <w:r w:rsidR="001B0E1D" w:rsidRPr="00D20C95">
              <w:rPr>
                <w:rStyle w:val="Hyperlink"/>
                <w:noProof/>
              </w:rPr>
              <w:t>2.3.4</w:t>
            </w:r>
            <w:r w:rsidR="001B0E1D">
              <w:rPr>
                <w:rFonts w:eastAsiaTheme="minorEastAsia"/>
                <w:noProof/>
                <w:lang w:eastAsia="en-GB"/>
              </w:rPr>
              <w:tab/>
            </w:r>
            <w:r w:rsidR="001B0E1D" w:rsidRPr="00D20C95">
              <w:rPr>
                <w:rStyle w:val="Hyperlink"/>
                <w:noProof/>
              </w:rPr>
              <w:t>Preparation of histones and derivatisation with propionic acid</w:t>
            </w:r>
            <w:r w:rsidR="001B0E1D">
              <w:rPr>
                <w:noProof/>
                <w:webHidden/>
              </w:rPr>
              <w:tab/>
            </w:r>
            <w:r w:rsidR="001B0E1D">
              <w:rPr>
                <w:noProof/>
                <w:webHidden/>
              </w:rPr>
              <w:fldChar w:fldCharType="begin"/>
            </w:r>
            <w:r w:rsidR="001B0E1D">
              <w:rPr>
                <w:noProof/>
                <w:webHidden/>
              </w:rPr>
              <w:instrText xml:space="preserve"> PAGEREF _Toc532636304 \h </w:instrText>
            </w:r>
            <w:r w:rsidR="001B0E1D">
              <w:rPr>
                <w:noProof/>
                <w:webHidden/>
              </w:rPr>
            </w:r>
            <w:r w:rsidR="001B0E1D">
              <w:rPr>
                <w:noProof/>
                <w:webHidden/>
              </w:rPr>
              <w:fldChar w:fldCharType="separate"/>
            </w:r>
            <w:r w:rsidR="007A1164">
              <w:rPr>
                <w:noProof/>
                <w:webHidden/>
              </w:rPr>
              <w:t>58</w:t>
            </w:r>
            <w:r w:rsidR="001B0E1D">
              <w:rPr>
                <w:noProof/>
                <w:webHidden/>
              </w:rPr>
              <w:fldChar w:fldCharType="end"/>
            </w:r>
          </w:hyperlink>
        </w:p>
        <w:p w14:paraId="776FABBF" w14:textId="0BE028A6" w:rsidR="001B0E1D" w:rsidRDefault="003100B6">
          <w:pPr>
            <w:pStyle w:val="TOC3"/>
            <w:rPr>
              <w:rFonts w:eastAsiaTheme="minorEastAsia"/>
              <w:noProof/>
              <w:lang w:eastAsia="en-GB"/>
            </w:rPr>
          </w:pPr>
          <w:hyperlink w:anchor="_Toc532636305" w:history="1">
            <w:r w:rsidR="001B0E1D" w:rsidRPr="00D20C95">
              <w:rPr>
                <w:rStyle w:val="Hyperlink"/>
                <w:noProof/>
              </w:rPr>
              <w:t>2.3.5</w:t>
            </w:r>
            <w:r w:rsidR="001B0E1D">
              <w:rPr>
                <w:rFonts w:eastAsiaTheme="minorEastAsia"/>
                <w:noProof/>
                <w:lang w:eastAsia="en-GB"/>
              </w:rPr>
              <w:tab/>
            </w:r>
            <w:r w:rsidR="001B0E1D" w:rsidRPr="00D20C95">
              <w:rPr>
                <w:rStyle w:val="Hyperlink"/>
                <w:noProof/>
              </w:rPr>
              <w:t>Purification of Histone peptides</w:t>
            </w:r>
            <w:r w:rsidR="001B0E1D">
              <w:rPr>
                <w:noProof/>
                <w:webHidden/>
              </w:rPr>
              <w:tab/>
            </w:r>
            <w:r w:rsidR="001B0E1D">
              <w:rPr>
                <w:noProof/>
                <w:webHidden/>
              </w:rPr>
              <w:fldChar w:fldCharType="begin"/>
            </w:r>
            <w:r w:rsidR="001B0E1D">
              <w:rPr>
                <w:noProof/>
                <w:webHidden/>
              </w:rPr>
              <w:instrText xml:space="preserve"> PAGEREF _Toc532636305 \h </w:instrText>
            </w:r>
            <w:r w:rsidR="001B0E1D">
              <w:rPr>
                <w:noProof/>
                <w:webHidden/>
              </w:rPr>
            </w:r>
            <w:r w:rsidR="001B0E1D">
              <w:rPr>
                <w:noProof/>
                <w:webHidden/>
              </w:rPr>
              <w:fldChar w:fldCharType="separate"/>
            </w:r>
            <w:r w:rsidR="007A1164">
              <w:rPr>
                <w:noProof/>
                <w:webHidden/>
              </w:rPr>
              <w:t>58</w:t>
            </w:r>
            <w:r w:rsidR="001B0E1D">
              <w:rPr>
                <w:noProof/>
                <w:webHidden/>
              </w:rPr>
              <w:fldChar w:fldCharType="end"/>
            </w:r>
          </w:hyperlink>
        </w:p>
        <w:p w14:paraId="121CA63E" w14:textId="17FF53FB" w:rsidR="001B0E1D" w:rsidRDefault="003100B6">
          <w:pPr>
            <w:pStyle w:val="TOC3"/>
            <w:rPr>
              <w:rFonts w:eastAsiaTheme="minorEastAsia"/>
              <w:noProof/>
              <w:lang w:eastAsia="en-GB"/>
            </w:rPr>
          </w:pPr>
          <w:hyperlink w:anchor="_Toc532636306" w:history="1">
            <w:r w:rsidR="001B0E1D" w:rsidRPr="00D20C95">
              <w:rPr>
                <w:rStyle w:val="Hyperlink"/>
                <w:noProof/>
              </w:rPr>
              <w:t>2.3.6</w:t>
            </w:r>
            <w:r w:rsidR="001B0E1D">
              <w:rPr>
                <w:rFonts w:eastAsiaTheme="minorEastAsia"/>
                <w:noProof/>
                <w:lang w:eastAsia="en-GB"/>
              </w:rPr>
              <w:tab/>
            </w:r>
            <w:r w:rsidR="001B0E1D" w:rsidRPr="00D20C95">
              <w:rPr>
                <w:rStyle w:val="Hyperlink"/>
                <w:noProof/>
              </w:rPr>
              <w:t>Gradient and sample preparation for HPLC MS analysis</w:t>
            </w:r>
            <w:r w:rsidR="001B0E1D">
              <w:rPr>
                <w:noProof/>
                <w:webHidden/>
              </w:rPr>
              <w:tab/>
            </w:r>
            <w:r w:rsidR="001B0E1D">
              <w:rPr>
                <w:noProof/>
                <w:webHidden/>
              </w:rPr>
              <w:fldChar w:fldCharType="begin"/>
            </w:r>
            <w:r w:rsidR="001B0E1D">
              <w:rPr>
                <w:noProof/>
                <w:webHidden/>
              </w:rPr>
              <w:instrText xml:space="preserve"> PAGEREF _Toc532636306 \h </w:instrText>
            </w:r>
            <w:r w:rsidR="001B0E1D">
              <w:rPr>
                <w:noProof/>
                <w:webHidden/>
              </w:rPr>
            </w:r>
            <w:r w:rsidR="001B0E1D">
              <w:rPr>
                <w:noProof/>
                <w:webHidden/>
              </w:rPr>
              <w:fldChar w:fldCharType="separate"/>
            </w:r>
            <w:r w:rsidR="007A1164">
              <w:rPr>
                <w:noProof/>
                <w:webHidden/>
              </w:rPr>
              <w:t>59</w:t>
            </w:r>
            <w:r w:rsidR="001B0E1D">
              <w:rPr>
                <w:noProof/>
                <w:webHidden/>
              </w:rPr>
              <w:fldChar w:fldCharType="end"/>
            </w:r>
          </w:hyperlink>
        </w:p>
        <w:p w14:paraId="702242B5" w14:textId="5E1423D4" w:rsidR="001B0E1D" w:rsidRDefault="003100B6">
          <w:pPr>
            <w:pStyle w:val="TOC3"/>
            <w:rPr>
              <w:rFonts w:eastAsiaTheme="minorEastAsia"/>
              <w:noProof/>
              <w:lang w:eastAsia="en-GB"/>
            </w:rPr>
          </w:pPr>
          <w:hyperlink w:anchor="_Toc532636307" w:history="1">
            <w:r w:rsidR="001B0E1D" w:rsidRPr="00D20C95">
              <w:rPr>
                <w:rStyle w:val="Hyperlink"/>
                <w:noProof/>
              </w:rPr>
              <w:t>2.3.7</w:t>
            </w:r>
            <w:r w:rsidR="001B0E1D">
              <w:rPr>
                <w:rFonts w:eastAsiaTheme="minorEastAsia"/>
                <w:noProof/>
                <w:lang w:eastAsia="en-GB"/>
              </w:rPr>
              <w:tab/>
            </w:r>
            <w:r w:rsidR="001B0E1D" w:rsidRPr="00D20C95">
              <w:rPr>
                <w:rStyle w:val="Hyperlink"/>
                <w:noProof/>
              </w:rPr>
              <w:t>Raw data analysis</w:t>
            </w:r>
            <w:r w:rsidR="001B0E1D">
              <w:rPr>
                <w:noProof/>
                <w:webHidden/>
              </w:rPr>
              <w:tab/>
            </w:r>
            <w:r w:rsidR="001B0E1D">
              <w:rPr>
                <w:noProof/>
                <w:webHidden/>
              </w:rPr>
              <w:fldChar w:fldCharType="begin"/>
            </w:r>
            <w:r w:rsidR="001B0E1D">
              <w:rPr>
                <w:noProof/>
                <w:webHidden/>
              </w:rPr>
              <w:instrText xml:space="preserve"> PAGEREF _Toc532636307 \h </w:instrText>
            </w:r>
            <w:r w:rsidR="001B0E1D">
              <w:rPr>
                <w:noProof/>
                <w:webHidden/>
              </w:rPr>
            </w:r>
            <w:r w:rsidR="001B0E1D">
              <w:rPr>
                <w:noProof/>
                <w:webHidden/>
              </w:rPr>
              <w:fldChar w:fldCharType="separate"/>
            </w:r>
            <w:r w:rsidR="007A1164">
              <w:rPr>
                <w:noProof/>
                <w:webHidden/>
              </w:rPr>
              <w:t>63</w:t>
            </w:r>
            <w:r w:rsidR="001B0E1D">
              <w:rPr>
                <w:noProof/>
                <w:webHidden/>
              </w:rPr>
              <w:fldChar w:fldCharType="end"/>
            </w:r>
          </w:hyperlink>
        </w:p>
        <w:p w14:paraId="6D65FDB5" w14:textId="1CD5A71D" w:rsidR="001B0E1D" w:rsidRDefault="003100B6">
          <w:pPr>
            <w:pStyle w:val="TOC3"/>
            <w:rPr>
              <w:rFonts w:eastAsiaTheme="minorEastAsia"/>
              <w:noProof/>
              <w:lang w:eastAsia="en-GB"/>
            </w:rPr>
          </w:pPr>
          <w:hyperlink w:anchor="_Toc532636308" w:history="1">
            <w:r w:rsidR="001B0E1D" w:rsidRPr="00D20C95">
              <w:rPr>
                <w:rStyle w:val="Hyperlink"/>
                <w:noProof/>
              </w:rPr>
              <w:t>2.3.8</w:t>
            </w:r>
            <w:r w:rsidR="001B0E1D">
              <w:rPr>
                <w:rFonts w:eastAsiaTheme="minorEastAsia"/>
                <w:noProof/>
                <w:lang w:eastAsia="en-GB"/>
              </w:rPr>
              <w:tab/>
            </w:r>
            <w:r w:rsidR="001B0E1D" w:rsidRPr="00D20C95">
              <w:rPr>
                <w:rStyle w:val="Hyperlink"/>
                <w:noProof/>
              </w:rPr>
              <w:t>Statistical analysis performed on relative abundance data</w:t>
            </w:r>
            <w:r w:rsidR="001B0E1D">
              <w:rPr>
                <w:noProof/>
                <w:webHidden/>
              </w:rPr>
              <w:tab/>
            </w:r>
            <w:r w:rsidR="001B0E1D">
              <w:rPr>
                <w:noProof/>
                <w:webHidden/>
              </w:rPr>
              <w:fldChar w:fldCharType="begin"/>
            </w:r>
            <w:r w:rsidR="001B0E1D">
              <w:rPr>
                <w:noProof/>
                <w:webHidden/>
              </w:rPr>
              <w:instrText xml:space="preserve"> PAGEREF _Toc532636308 \h </w:instrText>
            </w:r>
            <w:r w:rsidR="001B0E1D">
              <w:rPr>
                <w:noProof/>
                <w:webHidden/>
              </w:rPr>
            </w:r>
            <w:r w:rsidR="001B0E1D">
              <w:rPr>
                <w:noProof/>
                <w:webHidden/>
              </w:rPr>
              <w:fldChar w:fldCharType="separate"/>
            </w:r>
            <w:r w:rsidR="007A1164">
              <w:rPr>
                <w:noProof/>
                <w:webHidden/>
              </w:rPr>
              <w:t>65</w:t>
            </w:r>
            <w:r w:rsidR="001B0E1D">
              <w:rPr>
                <w:noProof/>
                <w:webHidden/>
              </w:rPr>
              <w:fldChar w:fldCharType="end"/>
            </w:r>
          </w:hyperlink>
        </w:p>
        <w:p w14:paraId="7CC2EE94" w14:textId="5892057C" w:rsidR="001B0E1D" w:rsidRDefault="003100B6">
          <w:pPr>
            <w:pStyle w:val="TOC1"/>
            <w:tabs>
              <w:tab w:val="left" w:pos="1320"/>
            </w:tabs>
            <w:rPr>
              <w:rFonts w:eastAsiaTheme="minorEastAsia"/>
              <w:noProof/>
              <w:lang w:eastAsia="en-GB"/>
            </w:rPr>
          </w:pPr>
          <w:hyperlink w:anchor="_Toc532636309" w:history="1">
            <w:r w:rsidR="001B0E1D" w:rsidRPr="00D20C95">
              <w:rPr>
                <w:rStyle w:val="Hyperlink"/>
                <w:noProof/>
              </w:rPr>
              <w:t>Chapter 3.</w:t>
            </w:r>
            <w:r w:rsidR="001B0E1D">
              <w:rPr>
                <w:rFonts w:eastAsiaTheme="minorEastAsia"/>
                <w:noProof/>
                <w:lang w:eastAsia="en-GB"/>
              </w:rPr>
              <w:tab/>
            </w:r>
            <w:r w:rsidR="001B0E1D" w:rsidRPr="00D20C95">
              <w:rPr>
                <w:rStyle w:val="Hyperlink"/>
                <w:noProof/>
              </w:rPr>
              <w:t>Comparative analysis of analytical methods for the quantification of antibody product from CHO cells</w:t>
            </w:r>
            <w:r w:rsidR="001B0E1D">
              <w:rPr>
                <w:noProof/>
                <w:webHidden/>
              </w:rPr>
              <w:tab/>
            </w:r>
            <w:r w:rsidR="001B0E1D">
              <w:rPr>
                <w:noProof/>
                <w:webHidden/>
              </w:rPr>
              <w:fldChar w:fldCharType="begin"/>
            </w:r>
            <w:r w:rsidR="001B0E1D">
              <w:rPr>
                <w:noProof/>
                <w:webHidden/>
              </w:rPr>
              <w:instrText xml:space="preserve"> PAGEREF _Toc532636309 \h </w:instrText>
            </w:r>
            <w:r w:rsidR="001B0E1D">
              <w:rPr>
                <w:noProof/>
                <w:webHidden/>
              </w:rPr>
            </w:r>
            <w:r w:rsidR="001B0E1D">
              <w:rPr>
                <w:noProof/>
                <w:webHidden/>
              </w:rPr>
              <w:fldChar w:fldCharType="separate"/>
            </w:r>
            <w:r w:rsidR="007A1164">
              <w:rPr>
                <w:noProof/>
                <w:webHidden/>
              </w:rPr>
              <w:t>67</w:t>
            </w:r>
            <w:r w:rsidR="001B0E1D">
              <w:rPr>
                <w:noProof/>
                <w:webHidden/>
              </w:rPr>
              <w:fldChar w:fldCharType="end"/>
            </w:r>
          </w:hyperlink>
        </w:p>
        <w:p w14:paraId="5D479E46" w14:textId="3159A334" w:rsidR="001B0E1D" w:rsidRDefault="003100B6">
          <w:pPr>
            <w:pStyle w:val="TOC2"/>
            <w:tabs>
              <w:tab w:val="left" w:pos="880"/>
              <w:tab w:val="right" w:leader="dot" w:pos="8494"/>
            </w:tabs>
            <w:rPr>
              <w:rFonts w:eastAsiaTheme="minorEastAsia"/>
              <w:noProof/>
              <w:lang w:eastAsia="en-GB"/>
            </w:rPr>
          </w:pPr>
          <w:hyperlink w:anchor="_Toc532636310" w:history="1">
            <w:r w:rsidR="001B0E1D" w:rsidRPr="00D20C95">
              <w:rPr>
                <w:rStyle w:val="Hyperlink"/>
                <w:noProof/>
              </w:rPr>
              <w:t>3.1</w:t>
            </w:r>
            <w:r w:rsidR="001B0E1D">
              <w:rPr>
                <w:rFonts w:eastAsiaTheme="minorEastAsia"/>
                <w:noProof/>
                <w:lang w:eastAsia="en-GB"/>
              </w:rPr>
              <w:tab/>
            </w:r>
            <w:r w:rsidR="001B0E1D" w:rsidRPr="00D20C95">
              <w:rPr>
                <w:rStyle w:val="Hyperlink"/>
                <w:noProof/>
              </w:rPr>
              <w:t>Introduction</w:t>
            </w:r>
            <w:r w:rsidR="001B0E1D">
              <w:rPr>
                <w:noProof/>
                <w:webHidden/>
              </w:rPr>
              <w:tab/>
            </w:r>
            <w:r w:rsidR="001B0E1D">
              <w:rPr>
                <w:noProof/>
                <w:webHidden/>
              </w:rPr>
              <w:fldChar w:fldCharType="begin"/>
            </w:r>
            <w:r w:rsidR="001B0E1D">
              <w:rPr>
                <w:noProof/>
                <w:webHidden/>
              </w:rPr>
              <w:instrText xml:space="preserve"> PAGEREF _Toc532636310 \h </w:instrText>
            </w:r>
            <w:r w:rsidR="001B0E1D">
              <w:rPr>
                <w:noProof/>
                <w:webHidden/>
              </w:rPr>
            </w:r>
            <w:r w:rsidR="001B0E1D">
              <w:rPr>
                <w:noProof/>
                <w:webHidden/>
              </w:rPr>
              <w:fldChar w:fldCharType="separate"/>
            </w:r>
            <w:r w:rsidR="007A1164">
              <w:rPr>
                <w:noProof/>
                <w:webHidden/>
              </w:rPr>
              <w:t>68</w:t>
            </w:r>
            <w:r w:rsidR="001B0E1D">
              <w:rPr>
                <w:noProof/>
                <w:webHidden/>
              </w:rPr>
              <w:fldChar w:fldCharType="end"/>
            </w:r>
          </w:hyperlink>
        </w:p>
        <w:p w14:paraId="1F8FBCAC" w14:textId="3912EB1B" w:rsidR="001B0E1D" w:rsidRDefault="003100B6">
          <w:pPr>
            <w:pStyle w:val="TOC3"/>
            <w:rPr>
              <w:rFonts w:eastAsiaTheme="minorEastAsia"/>
              <w:noProof/>
              <w:lang w:eastAsia="en-GB"/>
            </w:rPr>
          </w:pPr>
          <w:hyperlink w:anchor="_Toc532636311" w:history="1">
            <w:r w:rsidR="001B0E1D" w:rsidRPr="00D20C95">
              <w:rPr>
                <w:rStyle w:val="Hyperlink"/>
                <w:noProof/>
              </w:rPr>
              <w:t>3.1.1</w:t>
            </w:r>
            <w:r w:rsidR="001B0E1D">
              <w:rPr>
                <w:rFonts w:eastAsiaTheme="minorEastAsia"/>
                <w:noProof/>
                <w:lang w:eastAsia="en-GB"/>
              </w:rPr>
              <w:tab/>
            </w:r>
            <w:r w:rsidR="001B0E1D" w:rsidRPr="00D20C95">
              <w:rPr>
                <w:rStyle w:val="Hyperlink"/>
                <w:noProof/>
              </w:rPr>
              <w:t>ELISA</w:t>
            </w:r>
            <w:r w:rsidR="001B0E1D">
              <w:rPr>
                <w:noProof/>
                <w:webHidden/>
              </w:rPr>
              <w:tab/>
            </w:r>
            <w:r w:rsidR="001B0E1D">
              <w:rPr>
                <w:noProof/>
                <w:webHidden/>
              </w:rPr>
              <w:fldChar w:fldCharType="begin"/>
            </w:r>
            <w:r w:rsidR="001B0E1D">
              <w:rPr>
                <w:noProof/>
                <w:webHidden/>
              </w:rPr>
              <w:instrText xml:space="preserve"> PAGEREF _Toc532636311 \h </w:instrText>
            </w:r>
            <w:r w:rsidR="001B0E1D">
              <w:rPr>
                <w:noProof/>
                <w:webHidden/>
              </w:rPr>
            </w:r>
            <w:r w:rsidR="001B0E1D">
              <w:rPr>
                <w:noProof/>
                <w:webHidden/>
              </w:rPr>
              <w:fldChar w:fldCharType="separate"/>
            </w:r>
            <w:r w:rsidR="007A1164">
              <w:rPr>
                <w:noProof/>
                <w:webHidden/>
              </w:rPr>
              <w:t>68</w:t>
            </w:r>
            <w:r w:rsidR="001B0E1D">
              <w:rPr>
                <w:noProof/>
                <w:webHidden/>
              </w:rPr>
              <w:fldChar w:fldCharType="end"/>
            </w:r>
          </w:hyperlink>
        </w:p>
        <w:p w14:paraId="6845D2C5" w14:textId="1926F345" w:rsidR="001B0E1D" w:rsidRDefault="003100B6">
          <w:pPr>
            <w:pStyle w:val="TOC3"/>
            <w:rPr>
              <w:rFonts w:eastAsiaTheme="minorEastAsia"/>
              <w:noProof/>
              <w:lang w:eastAsia="en-GB"/>
            </w:rPr>
          </w:pPr>
          <w:hyperlink w:anchor="_Toc532636312" w:history="1">
            <w:r w:rsidR="001B0E1D" w:rsidRPr="00D20C95">
              <w:rPr>
                <w:rStyle w:val="Hyperlink"/>
                <w:noProof/>
              </w:rPr>
              <w:t>3.1.2</w:t>
            </w:r>
            <w:r w:rsidR="001B0E1D">
              <w:rPr>
                <w:rFonts w:eastAsiaTheme="minorEastAsia"/>
                <w:noProof/>
                <w:lang w:eastAsia="en-GB"/>
              </w:rPr>
              <w:tab/>
            </w:r>
            <w:r w:rsidR="001B0E1D" w:rsidRPr="00D20C95">
              <w:rPr>
                <w:rStyle w:val="Hyperlink"/>
                <w:noProof/>
              </w:rPr>
              <w:t>Protein A chromatography</w:t>
            </w:r>
            <w:r w:rsidR="001B0E1D">
              <w:rPr>
                <w:noProof/>
                <w:webHidden/>
              </w:rPr>
              <w:tab/>
            </w:r>
            <w:r w:rsidR="001B0E1D">
              <w:rPr>
                <w:noProof/>
                <w:webHidden/>
              </w:rPr>
              <w:fldChar w:fldCharType="begin"/>
            </w:r>
            <w:r w:rsidR="001B0E1D">
              <w:rPr>
                <w:noProof/>
                <w:webHidden/>
              </w:rPr>
              <w:instrText xml:space="preserve"> PAGEREF _Toc532636312 \h </w:instrText>
            </w:r>
            <w:r w:rsidR="001B0E1D">
              <w:rPr>
                <w:noProof/>
                <w:webHidden/>
              </w:rPr>
            </w:r>
            <w:r w:rsidR="001B0E1D">
              <w:rPr>
                <w:noProof/>
                <w:webHidden/>
              </w:rPr>
              <w:fldChar w:fldCharType="separate"/>
            </w:r>
            <w:r w:rsidR="007A1164">
              <w:rPr>
                <w:noProof/>
                <w:webHidden/>
              </w:rPr>
              <w:t>70</w:t>
            </w:r>
            <w:r w:rsidR="001B0E1D">
              <w:rPr>
                <w:noProof/>
                <w:webHidden/>
              </w:rPr>
              <w:fldChar w:fldCharType="end"/>
            </w:r>
          </w:hyperlink>
        </w:p>
        <w:p w14:paraId="59B3C9EC" w14:textId="15835F4B" w:rsidR="001B0E1D" w:rsidRDefault="003100B6">
          <w:pPr>
            <w:pStyle w:val="TOC3"/>
            <w:rPr>
              <w:rFonts w:eastAsiaTheme="minorEastAsia"/>
              <w:noProof/>
              <w:lang w:eastAsia="en-GB"/>
            </w:rPr>
          </w:pPr>
          <w:hyperlink w:anchor="_Toc532636313" w:history="1">
            <w:r w:rsidR="001B0E1D" w:rsidRPr="00D20C95">
              <w:rPr>
                <w:rStyle w:val="Hyperlink"/>
                <w:noProof/>
              </w:rPr>
              <w:t>3.1.3</w:t>
            </w:r>
            <w:r w:rsidR="001B0E1D">
              <w:rPr>
                <w:rFonts w:eastAsiaTheme="minorEastAsia"/>
                <w:noProof/>
                <w:lang w:eastAsia="en-GB"/>
              </w:rPr>
              <w:tab/>
            </w:r>
            <w:r w:rsidR="001B0E1D" w:rsidRPr="00D20C95">
              <w:rPr>
                <w:rStyle w:val="Hyperlink"/>
                <w:noProof/>
              </w:rPr>
              <w:t>ValitaTITER</w:t>
            </w:r>
            <w:r w:rsidR="001B0E1D">
              <w:rPr>
                <w:noProof/>
                <w:webHidden/>
              </w:rPr>
              <w:tab/>
            </w:r>
            <w:r w:rsidR="001B0E1D">
              <w:rPr>
                <w:noProof/>
                <w:webHidden/>
              </w:rPr>
              <w:fldChar w:fldCharType="begin"/>
            </w:r>
            <w:r w:rsidR="001B0E1D">
              <w:rPr>
                <w:noProof/>
                <w:webHidden/>
              </w:rPr>
              <w:instrText xml:space="preserve"> PAGEREF _Toc532636313 \h </w:instrText>
            </w:r>
            <w:r w:rsidR="001B0E1D">
              <w:rPr>
                <w:noProof/>
                <w:webHidden/>
              </w:rPr>
            </w:r>
            <w:r w:rsidR="001B0E1D">
              <w:rPr>
                <w:noProof/>
                <w:webHidden/>
              </w:rPr>
              <w:fldChar w:fldCharType="separate"/>
            </w:r>
            <w:r w:rsidR="007A1164">
              <w:rPr>
                <w:noProof/>
                <w:webHidden/>
              </w:rPr>
              <w:t>71</w:t>
            </w:r>
            <w:r w:rsidR="001B0E1D">
              <w:rPr>
                <w:noProof/>
                <w:webHidden/>
              </w:rPr>
              <w:fldChar w:fldCharType="end"/>
            </w:r>
          </w:hyperlink>
        </w:p>
        <w:p w14:paraId="61565453" w14:textId="57876B6C" w:rsidR="001B0E1D" w:rsidRDefault="003100B6">
          <w:pPr>
            <w:pStyle w:val="TOC3"/>
            <w:rPr>
              <w:rFonts w:eastAsiaTheme="minorEastAsia"/>
              <w:noProof/>
              <w:lang w:eastAsia="en-GB"/>
            </w:rPr>
          </w:pPr>
          <w:hyperlink w:anchor="_Toc532636314" w:history="1">
            <w:r w:rsidR="001B0E1D" w:rsidRPr="00D20C95">
              <w:rPr>
                <w:rStyle w:val="Hyperlink"/>
                <w:noProof/>
              </w:rPr>
              <w:t>3.1.4</w:t>
            </w:r>
            <w:r w:rsidR="001B0E1D">
              <w:rPr>
                <w:rFonts w:eastAsiaTheme="minorEastAsia"/>
                <w:noProof/>
                <w:lang w:eastAsia="en-GB"/>
              </w:rPr>
              <w:tab/>
            </w:r>
            <w:r w:rsidR="001B0E1D" w:rsidRPr="00D20C95">
              <w:rPr>
                <w:rStyle w:val="Hyperlink"/>
                <w:noProof/>
              </w:rPr>
              <w:t>Mass spectrometry</w:t>
            </w:r>
            <w:r w:rsidR="001B0E1D">
              <w:rPr>
                <w:noProof/>
                <w:webHidden/>
              </w:rPr>
              <w:tab/>
            </w:r>
            <w:r w:rsidR="001B0E1D">
              <w:rPr>
                <w:noProof/>
                <w:webHidden/>
              </w:rPr>
              <w:fldChar w:fldCharType="begin"/>
            </w:r>
            <w:r w:rsidR="001B0E1D">
              <w:rPr>
                <w:noProof/>
                <w:webHidden/>
              </w:rPr>
              <w:instrText xml:space="preserve"> PAGEREF _Toc532636314 \h </w:instrText>
            </w:r>
            <w:r w:rsidR="001B0E1D">
              <w:rPr>
                <w:noProof/>
                <w:webHidden/>
              </w:rPr>
            </w:r>
            <w:r w:rsidR="001B0E1D">
              <w:rPr>
                <w:noProof/>
                <w:webHidden/>
              </w:rPr>
              <w:fldChar w:fldCharType="separate"/>
            </w:r>
            <w:r w:rsidR="007A1164">
              <w:rPr>
                <w:noProof/>
                <w:webHidden/>
              </w:rPr>
              <w:t>72</w:t>
            </w:r>
            <w:r w:rsidR="001B0E1D">
              <w:rPr>
                <w:noProof/>
                <w:webHidden/>
              </w:rPr>
              <w:fldChar w:fldCharType="end"/>
            </w:r>
          </w:hyperlink>
        </w:p>
        <w:p w14:paraId="47EDDC14" w14:textId="6D787827" w:rsidR="001B0E1D" w:rsidRDefault="003100B6">
          <w:pPr>
            <w:pStyle w:val="TOC3"/>
            <w:rPr>
              <w:rFonts w:eastAsiaTheme="minorEastAsia"/>
              <w:noProof/>
              <w:lang w:eastAsia="en-GB"/>
            </w:rPr>
          </w:pPr>
          <w:hyperlink w:anchor="_Toc532636315" w:history="1">
            <w:r w:rsidR="001B0E1D" w:rsidRPr="00D20C95">
              <w:rPr>
                <w:rStyle w:val="Hyperlink"/>
                <w:noProof/>
              </w:rPr>
              <w:t>3.1.5</w:t>
            </w:r>
            <w:r w:rsidR="001B0E1D">
              <w:rPr>
                <w:rFonts w:eastAsiaTheme="minorEastAsia"/>
                <w:noProof/>
                <w:lang w:eastAsia="en-GB"/>
              </w:rPr>
              <w:tab/>
            </w:r>
            <w:r w:rsidR="001B0E1D" w:rsidRPr="00D20C95">
              <w:rPr>
                <w:rStyle w:val="Hyperlink"/>
                <w:noProof/>
              </w:rPr>
              <w:t>Comparative analysis of alternative analytical methods for antibody quantification</w:t>
            </w:r>
            <w:r w:rsidR="001B0E1D">
              <w:rPr>
                <w:noProof/>
                <w:webHidden/>
              </w:rPr>
              <w:tab/>
            </w:r>
            <w:r w:rsidR="001B0E1D">
              <w:rPr>
                <w:noProof/>
                <w:webHidden/>
              </w:rPr>
              <w:fldChar w:fldCharType="begin"/>
            </w:r>
            <w:r w:rsidR="001B0E1D">
              <w:rPr>
                <w:noProof/>
                <w:webHidden/>
              </w:rPr>
              <w:instrText xml:space="preserve"> PAGEREF _Toc532636315 \h </w:instrText>
            </w:r>
            <w:r w:rsidR="001B0E1D">
              <w:rPr>
                <w:noProof/>
                <w:webHidden/>
              </w:rPr>
            </w:r>
            <w:r w:rsidR="001B0E1D">
              <w:rPr>
                <w:noProof/>
                <w:webHidden/>
              </w:rPr>
              <w:fldChar w:fldCharType="separate"/>
            </w:r>
            <w:r w:rsidR="007A1164">
              <w:rPr>
                <w:noProof/>
                <w:webHidden/>
              </w:rPr>
              <w:t>73</w:t>
            </w:r>
            <w:r w:rsidR="001B0E1D">
              <w:rPr>
                <w:noProof/>
                <w:webHidden/>
              </w:rPr>
              <w:fldChar w:fldCharType="end"/>
            </w:r>
          </w:hyperlink>
        </w:p>
        <w:p w14:paraId="0B20C2A3" w14:textId="319EB17A" w:rsidR="001B0E1D" w:rsidRDefault="003100B6">
          <w:pPr>
            <w:pStyle w:val="TOC2"/>
            <w:tabs>
              <w:tab w:val="left" w:pos="880"/>
              <w:tab w:val="right" w:leader="dot" w:pos="8494"/>
            </w:tabs>
            <w:rPr>
              <w:rFonts w:eastAsiaTheme="minorEastAsia"/>
              <w:noProof/>
              <w:lang w:eastAsia="en-GB"/>
            </w:rPr>
          </w:pPr>
          <w:hyperlink w:anchor="_Toc532636316" w:history="1">
            <w:r w:rsidR="001B0E1D" w:rsidRPr="00D20C95">
              <w:rPr>
                <w:rStyle w:val="Hyperlink"/>
                <w:noProof/>
              </w:rPr>
              <w:t>3.2</w:t>
            </w:r>
            <w:r w:rsidR="001B0E1D">
              <w:rPr>
                <w:rFonts w:eastAsiaTheme="minorEastAsia"/>
                <w:noProof/>
                <w:lang w:eastAsia="en-GB"/>
              </w:rPr>
              <w:tab/>
            </w:r>
            <w:r w:rsidR="001B0E1D" w:rsidRPr="00D20C95">
              <w:rPr>
                <w:rStyle w:val="Hyperlink"/>
                <w:noProof/>
              </w:rPr>
              <w:t>Results and Discussion</w:t>
            </w:r>
            <w:r w:rsidR="001B0E1D">
              <w:rPr>
                <w:noProof/>
                <w:webHidden/>
              </w:rPr>
              <w:tab/>
            </w:r>
            <w:r w:rsidR="001B0E1D">
              <w:rPr>
                <w:noProof/>
                <w:webHidden/>
              </w:rPr>
              <w:fldChar w:fldCharType="begin"/>
            </w:r>
            <w:r w:rsidR="001B0E1D">
              <w:rPr>
                <w:noProof/>
                <w:webHidden/>
              </w:rPr>
              <w:instrText xml:space="preserve"> PAGEREF _Toc532636316 \h </w:instrText>
            </w:r>
            <w:r w:rsidR="001B0E1D">
              <w:rPr>
                <w:noProof/>
                <w:webHidden/>
              </w:rPr>
            </w:r>
            <w:r w:rsidR="001B0E1D">
              <w:rPr>
                <w:noProof/>
                <w:webHidden/>
              </w:rPr>
              <w:fldChar w:fldCharType="separate"/>
            </w:r>
            <w:r w:rsidR="007A1164">
              <w:rPr>
                <w:noProof/>
                <w:webHidden/>
              </w:rPr>
              <w:t>75</w:t>
            </w:r>
            <w:r w:rsidR="001B0E1D">
              <w:rPr>
                <w:noProof/>
                <w:webHidden/>
              </w:rPr>
              <w:fldChar w:fldCharType="end"/>
            </w:r>
          </w:hyperlink>
        </w:p>
        <w:p w14:paraId="02D792C1" w14:textId="3700A717" w:rsidR="001B0E1D" w:rsidRDefault="003100B6">
          <w:pPr>
            <w:pStyle w:val="TOC3"/>
            <w:rPr>
              <w:rFonts w:eastAsiaTheme="minorEastAsia"/>
              <w:noProof/>
              <w:lang w:eastAsia="en-GB"/>
            </w:rPr>
          </w:pPr>
          <w:hyperlink w:anchor="_Toc532636317" w:history="1">
            <w:r w:rsidR="001B0E1D" w:rsidRPr="00D20C95">
              <w:rPr>
                <w:rStyle w:val="Hyperlink"/>
                <w:noProof/>
              </w:rPr>
              <w:t>3.2.1</w:t>
            </w:r>
            <w:r w:rsidR="001B0E1D">
              <w:rPr>
                <w:rFonts w:eastAsiaTheme="minorEastAsia"/>
                <w:noProof/>
                <w:lang w:eastAsia="en-GB"/>
              </w:rPr>
              <w:tab/>
            </w:r>
            <w:r w:rsidR="001B0E1D" w:rsidRPr="00D20C95">
              <w:rPr>
                <w:rStyle w:val="Hyperlink"/>
                <w:noProof/>
              </w:rPr>
              <w:t>ELISA</w:t>
            </w:r>
            <w:r w:rsidR="001B0E1D">
              <w:rPr>
                <w:noProof/>
                <w:webHidden/>
              </w:rPr>
              <w:tab/>
            </w:r>
            <w:r w:rsidR="001B0E1D">
              <w:rPr>
                <w:noProof/>
                <w:webHidden/>
              </w:rPr>
              <w:fldChar w:fldCharType="begin"/>
            </w:r>
            <w:r w:rsidR="001B0E1D">
              <w:rPr>
                <w:noProof/>
                <w:webHidden/>
              </w:rPr>
              <w:instrText xml:space="preserve"> PAGEREF _Toc532636317 \h </w:instrText>
            </w:r>
            <w:r w:rsidR="001B0E1D">
              <w:rPr>
                <w:noProof/>
                <w:webHidden/>
              </w:rPr>
            </w:r>
            <w:r w:rsidR="001B0E1D">
              <w:rPr>
                <w:noProof/>
                <w:webHidden/>
              </w:rPr>
              <w:fldChar w:fldCharType="separate"/>
            </w:r>
            <w:r w:rsidR="007A1164">
              <w:rPr>
                <w:noProof/>
                <w:webHidden/>
              </w:rPr>
              <w:t>75</w:t>
            </w:r>
            <w:r w:rsidR="001B0E1D">
              <w:rPr>
                <w:noProof/>
                <w:webHidden/>
              </w:rPr>
              <w:fldChar w:fldCharType="end"/>
            </w:r>
          </w:hyperlink>
        </w:p>
        <w:p w14:paraId="232597AF" w14:textId="655FC63A" w:rsidR="001B0E1D" w:rsidRDefault="003100B6">
          <w:pPr>
            <w:pStyle w:val="TOC3"/>
            <w:rPr>
              <w:rFonts w:eastAsiaTheme="minorEastAsia"/>
              <w:noProof/>
              <w:lang w:eastAsia="en-GB"/>
            </w:rPr>
          </w:pPr>
          <w:hyperlink w:anchor="_Toc532636318" w:history="1">
            <w:r w:rsidR="001B0E1D" w:rsidRPr="00D20C95">
              <w:rPr>
                <w:rStyle w:val="Hyperlink"/>
                <w:noProof/>
              </w:rPr>
              <w:t>3.2.2</w:t>
            </w:r>
            <w:r w:rsidR="001B0E1D">
              <w:rPr>
                <w:rFonts w:eastAsiaTheme="minorEastAsia"/>
                <w:noProof/>
                <w:lang w:eastAsia="en-GB"/>
              </w:rPr>
              <w:tab/>
            </w:r>
            <w:r w:rsidR="001B0E1D" w:rsidRPr="00D20C95">
              <w:rPr>
                <w:rStyle w:val="Hyperlink"/>
                <w:noProof/>
              </w:rPr>
              <w:t>Protein A affinity chromatography</w:t>
            </w:r>
            <w:r w:rsidR="001B0E1D">
              <w:rPr>
                <w:noProof/>
                <w:webHidden/>
              </w:rPr>
              <w:tab/>
            </w:r>
            <w:r w:rsidR="001B0E1D">
              <w:rPr>
                <w:noProof/>
                <w:webHidden/>
              </w:rPr>
              <w:fldChar w:fldCharType="begin"/>
            </w:r>
            <w:r w:rsidR="001B0E1D">
              <w:rPr>
                <w:noProof/>
                <w:webHidden/>
              </w:rPr>
              <w:instrText xml:space="preserve"> PAGEREF _Toc532636318 \h </w:instrText>
            </w:r>
            <w:r w:rsidR="001B0E1D">
              <w:rPr>
                <w:noProof/>
                <w:webHidden/>
              </w:rPr>
            </w:r>
            <w:r w:rsidR="001B0E1D">
              <w:rPr>
                <w:noProof/>
                <w:webHidden/>
              </w:rPr>
              <w:fldChar w:fldCharType="separate"/>
            </w:r>
            <w:r w:rsidR="007A1164">
              <w:rPr>
                <w:noProof/>
                <w:webHidden/>
              </w:rPr>
              <w:t>76</w:t>
            </w:r>
            <w:r w:rsidR="001B0E1D">
              <w:rPr>
                <w:noProof/>
                <w:webHidden/>
              </w:rPr>
              <w:fldChar w:fldCharType="end"/>
            </w:r>
          </w:hyperlink>
        </w:p>
        <w:p w14:paraId="7438D670" w14:textId="40E9A154" w:rsidR="001B0E1D" w:rsidRDefault="003100B6">
          <w:pPr>
            <w:pStyle w:val="TOC3"/>
            <w:rPr>
              <w:rFonts w:eastAsiaTheme="minorEastAsia"/>
              <w:noProof/>
              <w:lang w:eastAsia="en-GB"/>
            </w:rPr>
          </w:pPr>
          <w:hyperlink w:anchor="_Toc532636319" w:history="1">
            <w:r w:rsidR="001B0E1D" w:rsidRPr="00D20C95">
              <w:rPr>
                <w:rStyle w:val="Hyperlink"/>
                <w:noProof/>
              </w:rPr>
              <w:t>3.2.3</w:t>
            </w:r>
            <w:r w:rsidR="001B0E1D">
              <w:rPr>
                <w:rFonts w:eastAsiaTheme="minorEastAsia"/>
                <w:noProof/>
                <w:lang w:eastAsia="en-GB"/>
              </w:rPr>
              <w:tab/>
            </w:r>
            <w:r w:rsidR="001B0E1D" w:rsidRPr="00D20C95">
              <w:rPr>
                <w:rStyle w:val="Hyperlink"/>
                <w:noProof/>
              </w:rPr>
              <w:t>ValitaTITER</w:t>
            </w:r>
            <w:r w:rsidR="001B0E1D">
              <w:rPr>
                <w:noProof/>
                <w:webHidden/>
              </w:rPr>
              <w:tab/>
            </w:r>
            <w:r w:rsidR="001B0E1D">
              <w:rPr>
                <w:noProof/>
                <w:webHidden/>
              </w:rPr>
              <w:fldChar w:fldCharType="begin"/>
            </w:r>
            <w:r w:rsidR="001B0E1D">
              <w:rPr>
                <w:noProof/>
                <w:webHidden/>
              </w:rPr>
              <w:instrText xml:space="preserve"> PAGEREF _Toc532636319 \h </w:instrText>
            </w:r>
            <w:r w:rsidR="001B0E1D">
              <w:rPr>
                <w:noProof/>
                <w:webHidden/>
              </w:rPr>
            </w:r>
            <w:r w:rsidR="001B0E1D">
              <w:rPr>
                <w:noProof/>
                <w:webHidden/>
              </w:rPr>
              <w:fldChar w:fldCharType="separate"/>
            </w:r>
            <w:r w:rsidR="007A1164">
              <w:rPr>
                <w:noProof/>
                <w:webHidden/>
              </w:rPr>
              <w:t>78</w:t>
            </w:r>
            <w:r w:rsidR="001B0E1D">
              <w:rPr>
                <w:noProof/>
                <w:webHidden/>
              </w:rPr>
              <w:fldChar w:fldCharType="end"/>
            </w:r>
          </w:hyperlink>
        </w:p>
        <w:p w14:paraId="43876A91" w14:textId="5DF445C4" w:rsidR="001B0E1D" w:rsidRDefault="003100B6">
          <w:pPr>
            <w:pStyle w:val="TOC3"/>
            <w:rPr>
              <w:rFonts w:eastAsiaTheme="minorEastAsia"/>
              <w:noProof/>
              <w:lang w:eastAsia="en-GB"/>
            </w:rPr>
          </w:pPr>
          <w:hyperlink w:anchor="_Toc532636320" w:history="1">
            <w:r w:rsidR="001B0E1D" w:rsidRPr="00D20C95">
              <w:rPr>
                <w:rStyle w:val="Hyperlink"/>
                <w:noProof/>
              </w:rPr>
              <w:t>3.2.4</w:t>
            </w:r>
            <w:r w:rsidR="001B0E1D">
              <w:rPr>
                <w:rFonts w:eastAsiaTheme="minorEastAsia"/>
                <w:noProof/>
                <w:lang w:eastAsia="en-GB"/>
              </w:rPr>
              <w:tab/>
            </w:r>
            <w:r w:rsidR="001B0E1D" w:rsidRPr="00D20C95">
              <w:rPr>
                <w:rStyle w:val="Hyperlink"/>
                <w:noProof/>
              </w:rPr>
              <w:t>Label free liquid chromatography mass spectrometry (LC MS) analysis</w:t>
            </w:r>
            <w:r w:rsidR="001B0E1D">
              <w:rPr>
                <w:noProof/>
                <w:webHidden/>
              </w:rPr>
              <w:tab/>
            </w:r>
            <w:r w:rsidR="001B0E1D">
              <w:rPr>
                <w:noProof/>
                <w:webHidden/>
              </w:rPr>
              <w:fldChar w:fldCharType="begin"/>
            </w:r>
            <w:r w:rsidR="001B0E1D">
              <w:rPr>
                <w:noProof/>
                <w:webHidden/>
              </w:rPr>
              <w:instrText xml:space="preserve"> PAGEREF _Toc532636320 \h </w:instrText>
            </w:r>
            <w:r w:rsidR="001B0E1D">
              <w:rPr>
                <w:noProof/>
                <w:webHidden/>
              </w:rPr>
            </w:r>
            <w:r w:rsidR="001B0E1D">
              <w:rPr>
                <w:noProof/>
                <w:webHidden/>
              </w:rPr>
              <w:fldChar w:fldCharType="separate"/>
            </w:r>
            <w:r w:rsidR="007A1164">
              <w:rPr>
                <w:noProof/>
                <w:webHidden/>
              </w:rPr>
              <w:t>78</w:t>
            </w:r>
            <w:r w:rsidR="001B0E1D">
              <w:rPr>
                <w:noProof/>
                <w:webHidden/>
              </w:rPr>
              <w:fldChar w:fldCharType="end"/>
            </w:r>
          </w:hyperlink>
        </w:p>
        <w:p w14:paraId="3D101B76" w14:textId="6DA2ECBB" w:rsidR="001B0E1D" w:rsidRDefault="003100B6">
          <w:pPr>
            <w:pStyle w:val="TOC3"/>
            <w:rPr>
              <w:rFonts w:eastAsiaTheme="minorEastAsia"/>
              <w:noProof/>
              <w:lang w:eastAsia="en-GB"/>
            </w:rPr>
          </w:pPr>
          <w:hyperlink w:anchor="_Toc532636321" w:history="1">
            <w:r w:rsidR="001B0E1D" w:rsidRPr="00D20C95">
              <w:rPr>
                <w:rStyle w:val="Hyperlink"/>
                <w:noProof/>
              </w:rPr>
              <w:t>3.2.5</w:t>
            </w:r>
            <w:r w:rsidR="001B0E1D">
              <w:rPr>
                <w:rFonts w:eastAsiaTheme="minorEastAsia"/>
                <w:noProof/>
                <w:lang w:eastAsia="en-GB"/>
              </w:rPr>
              <w:tab/>
            </w:r>
            <w:r w:rsidR="001B0E1D" w:rsidRPr="00D20C95">
              <w:rPr>
                <w:rStyle w:val="Hyperlink"/>
                <w:noProof/>
              </w:rPr>
              <w:t>Comparative analysis of different analytical methods for antibody quantification</w:t>
            </w:r>
            <w:r w:rsidR="001B0E1D">
              <w:rPr>
                <w:noProof/>
                <w:webHidden/>
              </w:rPr>
              <w:tab/>
              <w:t>………………………………………………………………………………………………………………………..</w:t>
            </w:r>
            <w:r w:rsidR="001B0E1D">
              <w:rPr>
                <w:noProof/>
                <w:webHidden/>
              </w:rPr>
              <w:fldChar w:fldCharType="begin"/>
            </w:r>
            <w:r w:rsidR="001B0E1D">
              <w:rPr>
                <w:noProof/>
                <w:webHidden/>
              </w:rPr>
              <w:instrText xml:space="preserve"> PAGEREF _Toc532636321 \h </w:instrText>
            </w:r>
            <w:r w:rsidR="001B0E1D">
              <w:rPr>
                <w:noProof/>
                <w:webHidden/>
              </w:rPr>
            </w:r>
            <w:r w:rsidR="001B0E1D">
              <w:rPr>
                <w:noProof/>
                <w:webHidden/>
              </w:rPr>
              <w:fldChar w:fldCharType="separate"/>
            </w:r>
            <w:r w:rsidR="007A1164">
              <w:rPr>
                <w:noProof/>
                <w:webHidden/>
              </w:rPr>
              <w:t>84</w:t>
            </w:r>
            <w:r w:rsidR="001B0E1D">
              <w:rPr>
                <w:noProof/>
                <w:webHidden/>
              </w:rPr>
              <w:fldChar w:fldCharType="end"/>
            </w:r>
          </w:hyperlink>
        </w:p>
        <w:p w14:paraId="2DFA4F17" w14:textId="36164324" w:rsidR="001B0E1D" w:rsidRDefault="003100B6">
          <w:pPr>
            <w:pStyle w:val="TOC2"/>
            <w:tabs>
              <w:tab w:val="left" w:pos="880"/>
              <w:tab w:val="right" w:leader="dot" w:pos="8494"/>
            </w:tabs>
            <w:rPr>
              <w:rFonts w:eastAsiaTheme="minorEastAsia"/>
              <w:noProof/>
              <w:lang w:eastAsia="en-GB"/>
            </w:rPr>
          </w:pPr>
          <w:hyperlink w:anchor="_Toc532636322" w:history="1">
            <w:r w:rsidR="001B0E1D" w:rsidRPr="00D20C95">
              <w:rPr>
                <w:rStyle w:val="Hyperlink"/>
                <w:noProof/>
              </w:rPr>
              <w:t>3.3</w:t>
            </w:r>
            <w:r w:rsidR="001B0E1D">
              <w:rPr>
                <w:rFonts w:eastAsiaTheme="minorEastAsia"/>
                <w:noProof/>
                <w:lang w:eastAsia="en-GB"/>
              </w:rPr>
              <w:tab/>
            </w:r>
            <w:r w:rsidR="001B0E1D" w:rsidRPr="00D20C95">
              <w:rPr>
                <w:rStyle w:val="Hyperlink"/>
                <w:noProof/>
              </w:rPr>
              <w:t>Conclusions</w:t>
            </w:r>
            <w:r w:rsidR="001B0E1D">
              <w:rPr>
                <w:noProof/>
                <w:webHidden/>
              </w:rPr>
              <w:tab/>
            </w:r>
            <w:r w:rsidR="001B0E1D">
              <w:rPr>
                <w:noProof/>
                <w:webHidden/>
              </w:rPr>
              <w:fldChar w:fldCharType="begin"/>
            </w:r>
            <w:r w:rsidR="001B0E1D">
              <w:rPr>
                <w:noProof/>
                <w:webHidden/>
              </w:rPr>
              <w:instrText xml:space="preserve"> PAGEREF _Toc532636322 \h </w:instrText>
            </w:r>
            <w:r w:rsidR="001B0E1D">
              <w:rPr>
                <w:noProof/>
                <w:webHidden/>
              </w:rPr>
            </w:r>
            <w:r w:rsidR="001B0E1D">
              <w:rPr>
                <w:noProof/>
                <w:webHidden/>
              </w:rPr>
              <w:fldChar w:fldCharType="separate"/>
            </w:r>
            <w:r w:rsidR="007A1164">
              <w:rPr>
                <w:noProof/>
                <w:webHidden/>
              </w:rPr>
              <w:t>87</w:t>
            </w:r>
            <w:r w:rsidR="001B0E1D">
              <w:rPr>
                <w:noProof/>
                <w:webHidden/>
              </w:rPr>
              <w:fldChar w:fldCharType="end"/>
            </w:r>
          </w:hyperlink>
        </w:p>
        <w:p w14:paraId="76B8FB4C" w14:textId="7A7D32D1" w:rsidR="001B0E1D" w:rsidRDefault="003100B6">
          <w:pPr>
            <w:pStyle w:val="TOC3"/>
            <w:rPr>
              <w:rFonts w:eastAsiaTheme="minorEastAsia"/>
              <w:noProof/>
              <w:lang w:eastAsia="en-GB"/>
            </w:rPr>
          </w:pPr>
          <w:hyperlink w:anchor="_Toc532636323" w:history="1">
            <w:r w:rsidR="001B0E1D" w:rsidRPr="00D20C95">
              <w:rPr>
                <w:rStyle w:val="Hyperlink"/>
                <w:noProof/>
              </w:rPr>
              <w:t>3.3.1</w:t>
            </w:r>
            <w:r w:rsidR="001B0E1D">
              <w:rPr>
                <w:rFonts w:eastAsiaTheme="minorEastAsia"/>
                <w:noProof/>
                <w:lang w:eastAsia="en-GB"/>
              </w:rPr>
              <w:tab/>
            </w:r>
            <w:r w:rsidR="001B0E1D" w:rsidRPr="00D20C95">
              <w:rPr>
                <w:rStyle w:val="Hyperlink"/>
                <w:noProof/>
              </w:rPr>
              <w:t>Comparison of each technique</w:t>
            </w:r>
            <w:r w:rsidR="001B0E1D">
              <w:rPr>
                <w:noProof/>
                <w:webHidden/>
              </w:rPr>
              <w:tab/>
            </w:r>
            <w:r w:rsidR="001B0E1D">
              <w:rPr>
                <w:noProof/>
                <w:webHidden/>
              </w:rPr>
              <w:fldChar w:fldCharType="begin"/>
            </w:r>
            <w:r w:rsidR="001B0E1D">
              <w:rPr>
                <w:noProof/>
                <w:webHidden/>
              </w:rPr>
              <w:instrText xml:space="preserve"> PAGEREF _Toc532636323 \h </w:instrText>
            </w:r>
            <w:r w:rsidR="001B0E1D">
              <w:rPr>
                <w:noProof/>
                <w:webHidden/>
              </w:rPr>
            </w:r>
            <w:r w:rsidR="001B0E1D">
              <w:rPr>
                <w:noProof/>
                <w:webHidden/>
              </w:rPr>
              <w:fldChar w:fldCharType="separate"/>
            </w:r>
            <w:r w:rsidR="007A1164">
              <w:rPr>
                <w:noProof/>
                <w:webHidden/>
              </w:rPr>
              <w:t>87</w:t>
            </w:r>
            <w:r w:rsidR="001B0E1D">
              <w:rPr>
                <w:noProof/>
                <w:webHidden/>
              </w:rPr>
              <w:fldChar w:fldCharType="end"/>
            </w:r>
          </w:hyperlink>
        </w:p>
        <w:p w14:paraId="318D7990" w14:textId="6EB31F16" w:rsidR="001B0E1D" w:rsidRDefault="003100B6">
          <w:pPr>
            <w:pStyle w:val="TOC3"/>
            <w:rPr>
              <w:rFonts w:eastAsiaTheme="minorEastAsia"/>
              <w:noProof/>
              <w:lang w:eastAsia="en-GB"/>
            </w:rPr>
          </w:pPr>
          <w:hyperlink w:anchor="_Toc532636324" w:history="1">
            <w:r w:rsidR="001B0E1D" w:rsidRPr="00D20C95">
              <w:rPr>
                <w:rStyle w:val="Hyperlink"/>
                <w:noProof/>
              </w:rPr>
              <w:t>3.3.2</w:t>
            </w:r>
            <w:r w:rsidR="001B0E1D">
              <w:rPr>
                <w:rFonts w:eastAsiaTheme="minorEastAsia"/>
                <w:noProof/>
                <w:lang w:eastAsia="en-GB"/>
              </w:rPr>
              <w:tab/>
            </w:r>
            <w:r w:rsidR="001B0E1D" w:rsidRPr="00D20C95">
              <w:rPr>
                <w:rStyle w:val="Hyperlink"/>
                <w:noProof/>
              </w:rPr>
              <w:t>Comparison of achieved LLOQ with LLOQ from literature</w:t>
            </w:r>
            <w:r w:rsidR="001B0E1D">
              <w:rPr>
                <w:noProof/>
                <w:webHidden/>
              </w:rPr>
              <w:tab/>
            </w:r>
            <w:r w:rsidR="001B0E1D">
              <w:rPr>
                <w:noProof/>
                <w:webHidden/>
              </w:rPr>
              <w:fldChar w:fldCharType="begin"/>
            </w:r>
            <w:r w:rsidR="001B0E1D">
              <w:rPr>
                <w:noProof/>
                <w:webHidden/>
              </w:rPr>
              <w:instrText xml:space="preserve"> PAGEREF _Toc532636324 \h </w:instrText>
            </w:r>
            <w:r w:rsidR="001B0E1D">
              <w:rPr>
                <w:noProof/>
                <w:webHidden/>
              </w:rPr>
            </w:r>
            <w:r w:rsidR="001B0E1D">
              <w:rPr>
                <w:noProof/>
                <w:webHidden/>
              </w:rPr>
              <w:fldChar w:fldCharType="separate"/>
            </w:r>
            <w:r w:rsidR="007A1164">
              <w:rPr>
                <w:noProof/>
                <w:webHidden/>
              </w:rPr>
              <w:t>87</w:t>
            </w:r>
            <w:r w:rsidR="001B0E1D">
              <w:rPr>
                <w:noProof/>
                <w:webHidden/>
              </w:rPr>
              <w:fldChar w:fldCharType="end"/>
            </w:r>
          </w:hyperlink>
        </w:p>
        <w:p w14:paraId="1B7D52F8" w14:textId="1602E0F1" w:rsidR="001B0E1D" w:rsidRDefault="003100B6">
          <w:pPr>
            <w:pStyle w:val="TOC1"/>
            <w:tabs>
              <w:tab w:val="left" w:pos="1320"/>
            </w:tabs>
            <w:rPr>
              <w:rFonts w:eastAsiaTheme="minorEastAsia"/>
              <w:noProof/>
              <w:lang w:eastAsia="en-GB"/>
            </w:rPr>
          </w:pPr>
          <w:hyperlink w:anchor="_Toc532636325" w:history="1">
            <w:r w:rsidR="001B0E1D" w:rsidRPr="00D20C95">
              <w:rPr>
                <w:rStyle w:val="Hyperlink"/>
                <w:noProof/>
              </w:rPr>
              <w:t>Chapter 4.</w:t>
            </w:r>
            <w:r w:rsidR="001B0E1D">
              <w:rPr>
                <w:rFonts w:eastAsiaTheme="minorEastAsia"/>
                <w:noProof/>
                <w:lang w:eastAsia="en-GB"/>
              </w:rPr>
              <w:tab/>
            </w:r>
            <w:r w:rsidR="001B0E1D" w:rsidRPr="00D20C95">
              <w:rPr>
                <w:rStyle w:val="Hyperlink"/>
                <w:noProof/>
              </w:rPr>
              <w:t>Chapter 4 Identification and quantification of histone PTMs in CHO cells</w:t>
            </w:r>
            <w:r w:rsidR="001B0E1D">
              <w:rPr>
                <w:noProof/>
                <w:webHidden/>
              </w:rPr>
              <w:tab/>
            </w:r>
            <w:r w:rsidR="001B0E1D">
              <w:rPr>
                <w:noProof/>
                <w:webHidden/>
              </w:rPr>
              <w:fldChar w:fldCharType="begin"/>
            </w:r>
            <w:r w:rsidR="001B0E1D">
              <w:rPr>
                <w:noProof/>
                <w:webHidden/>
              </w:rPr>
              <w:instrText xml:space="preserve"> PAGEREF _Toc532636325 \h </w:instrText>
            </w:r>
            <w:r w:rsidR="001B0E1D">
              <w:rPr>
                <w:noProof/>
                <w:webHidden/>
              </w:rPr>
            </w:r>
            <w:r w:rsidR="001B0E1D">
              <w:rPr>
                <w:noProof/>
                <w:webHidden/>
              </w:rPr>
              <w:fldChar w:fldCharType="separate"/>
            </w:r>
            <w:r w:rsidR="007A1164">
              <w:rPr>
                <w:noProof/>
                <w:webHidden/>
              </w:rPr>
              <w:t>89</w:t>
            </w:r>
            <w:r w:rsidR="001B0E1D">
              <w:rPr>
                <w:noProof/>
                <w:webHidden/>
              </w:rPr>
              <w:fldChar w:fldCharType="end"/>
            </w:r>
          </w:hyperlink>
        </w:p>
        <w:p w14:paraId="31E4BCC6" w14:textId="2B50AD08" w:rsidR="001B0E1D" w:rsidRDefault="003100B6">
          <w:pPr>
            <w:pStyle w:val="TOC2"/>
            <w:tabs>
              <w:tab w:val="left" w:pos="880"/>
              <w:tab w:val="right" w:leader="dot" w:pos="8494"/>
            </w:tabs>
            <w:rPr>
              <w:rFonts w:eastAsiaTheme="minorEastAsia"/>
              <w:noProof/>
              <w:lang w:eastAsia="en-GB"/>
            </w:rPr>
          </w:pPr>
          <w:hyperlink w:anchor="_Toc532636326" w:history="1">
            <w:r w:rsidR="001B0E1D" w:rsidRPr="00D20C95">
              <w:rPr>
                <w:rStyle w:val="Hyperlink"/>
                <w:noProof/>
              </w:rPr>
              <w:t>4.1</w:t>
            </w:r>
            <w:r w:rsidR="001B0E1D">
              <w:rPr>
                <w:rFonts w:eastAsiaTheme="minorEastAsia"/>
                <w:noProof/>
                <w:lang w:eastAsia="en-GB"/>
              </w:rPr>
              <w:tab/>
            </w:r>
            <w:r w:rsidR="001B0E1D" w:rsidRPr="00D20C95">
              <w:rPr>
                <w:rStyle w:val="Hyperlink"/>
                <w:noProof/>
              </w:rPr>
              <w:t>Abstract</w:t>
            </w:r>
            <w:r w:rsidR="001B0E1D">
              <w:rPr>
                <w:noProof/>
                <w:webHidden/>
              </w:rPr>
              <w:tab/>
            </w:r>
            <w:r w:rsidR="001B0E1D">
              <w:rPr>
                <w:noProof/>
                <w:webHidden/>
              </w:rPr>
              <w:fldChar w:fldCharType="begin"/>
            </w:r>
            <w:r w:rsidR="001B0E1D">
              <w:rPr>
                <w:noProof/>
                <w:webHidden/>
              </w:rPr>
              <w:instrText xml:space="preserve"> PAGEREF _Toc532636326 \h </w:instrText>
            </w:r>
            <w:r w:rsidR="001B0E1D">
              <w:rPr>
                <w:noProof/>
                <w:webHidden/>
              </w:rPr>
            </w:r>
            <w:r w:rsidR="001B0E1D">
              <w:rPr>
                <w:noProof/>
                <w:webHidden/>
              </w:rPr>
              <w:fldChar w:fldCharType="separate"/>
            </w:r>
            <w:r w:rsidR="007A1164">
              <w:rPr>
                <w:noProof/>
                <w:webHidden/>
              </w:rPr>
              <w:t>89</w:t>
            </w:r>
            <w:r w:rsidR="001B0E1D">
              <w:rPr>
                <w:noProof/>
                <w:webHidden/>
              </w:rPr>
              <w:fldChar w:fldCharType="end"/>
            </w:r>
          </w:hyperlink>
        </w:p>
        <w:p w14:paraId="2F2AD91D" w14:textId="19D45F13" w:rsidR="001B0E1D" w:rsidRDefault="003100B6">
          <w:pPr>
            <w:pStyle w:val="TOC2"/>
            <w:tabs>
              <w:tab w:val="left" w:pos="880"/>
              <w:tab w:val="right" w:leader="dot" w:pos="8494"/>
            </w:tabs>
            <w:rPr>
              <w:rFonts w:eastAsiaTheme="minorEastAsia"/>
              <w:noProof/>
              <w:lang w:eastAsia="en-GB"/>
            </w:rPr>
          </w:pPr>
          <w:hyperlink w:anchor="_Toc532636327" w:history="1">
            <w:r w:rsidR="001B0E1D" w:rsidRPr="00D20C95">
              <w:rPr>
                <w:rStyle w:val="Hyperlink"/>
                <w:rFonts w:eastAsia="Calibri Light"/>
                <w:noProof/>
              </w:rPr>
              <w:t>4.2</w:t>
            </w:r>
            <w:r w:rsidR="001B0E1D">
              <w:rPr>
                <w:rFonts w:eastAsiaTheme="minorEastAsia"/>
                <w:noProof/>
                <w:lang w:eastAsia="en-GB"/>
              </w:rPr>
              <w:tab/>
            </w:r>
            <w:r w:rsidR="001B0E1D" w:rsidRPr="00D20C95">
              <w:rPr>
                <w:rStyle w:val="Hyperlink"/>
                <w:noProof/>
              </w:rPr>
              <w:t>Introduction</w:t>
            </w:r>
            <w:r w:rsidR="001B0E1D">
              <w:rPr>
                <w:noProof/>
                <w:webHidden/>
              </w:rPr>
              <w:tab/>
            </w:r>
            <w:r w:rsidR="001B0E1D">
              <w:rPr>
                <w:noProof/>
                <w:webHidden/>
              </w:rPr>
              <w:fldChar w:fldCharType="begin"/>
            </w:r>
            <w:r w:rsidR="001B0E1D">
              <w:rPr>
                <w:noProof/>
                <w:webHidden/>
              </w:rPr>
              <w:instrText xml:space="preserve"> PAGEREF _Toc532636327 \h </w:instrText>
            </w:r>
            <w:r w:rsidR="001B0E1D">
              <w:rPr>
                <w:noProof/>
                <w:webHidden/>
              </w:rPr>
            </w:r>
            <w:r w:rsidR="001B0E1D">
              <w:rPr>
                <w:noProof/>
                <w:webHidden/>
              </w:rPr>
              <w:fldChar w:fldCharType="separate"/>
            </w:r>
            <w:r w:rsidR="007A1164">
              <w:rPr>
                <w:noProof/>
                <w:webHidden/>
              </w:rPr>
              <w:t>90</w:t>
            </w:r>
            <w:r w:rsidR="001B0E1D">
              <w:rPr>
                <w:noProof/>
                <w:webHidden/>
              </w:rPr>
              <w:fldChar w:fldCharType="end"/>
            </w:r>
          </w:hyperlink>
        </w:p>
        <w:p w14:paraId="19D7F791" w14:textId="6D380529" w:rsidR="001B0E1D" w:rsidRDefault="003100B6">
          <w:pPr>
            <w:pStyle w:val="TOC3"/>
            <w:rPr>
              <w:rFonts w:eastAsiaTheme="minorEastAsia"/>
              <w:noProof/>
              <w:lang w:eastAsia="en-GB"/>
            </w:rPr>
          </w:pPr>
          <w:hyperlink w:anchor="_Toc532636328" w:history="1">
            <w:r w:rsidR="001B0E1D" w:rsidRPr="00D20C95">
              <w:rPr>
                <w:rStyle w:val="Hyperlink"/>
                <w:rFonts w:eastAsia="Calibri Light"/>
                <w:noProof/>
              </w:rPr>
              <w:t>4.2.1</w:t>
            </w:r>
            <w:r w:rsidR="001B0E1D">
              <w:rPr>
                <w:rFonts w:eastAsiaTheme="minorEastAsia"/>
                <w:noProof/>
                <w:lang w:eastAsia="en-GB"/>
              </w:rPr>
              <w:tab/>
            </w:r>
            <w:r w:rsidR="001B0E1D" w:rsidRPr="00D20C95">
              <w:rPr>
                <w:rStyle w:val="Hyperlink"/>
                <w:rFonts w:eastAsia="Calibri Light"/>
                <w:noProof/>
              </w:rPr>
              <w:t xml:space="preserve">The </w:t>
            </w:r>
            <w:r w:rsidR="001B0E1D" w:rsidRPr="00D20C95">
              <w:rPr>
                <w:rStyle w:val="Hyperlink"/>
                <w:noProof/>
              </w:rPr>
              <w:t>Role of CHO cells and how histone PTMs may affect them</w:t>
            </w:r>
            <w:r w:rsidR="001B0E1D">
              <w:rPr>
                <w:noProof/>
                <w:webHidden/>
              </w:rPr>
              <w:tab/>
            </w:r>
            <w:r w:rsidR="001B0E1D">
              <w:rPr>
                <w:noProof/>
                <w:webHidden/>
              </w:rPr>
              <w:fldChar w:fldCharType="begin"/>
            </w:r>
            <w:r w:rsidR="001B0E1D">
              <w:rPr>
                <w:noProof/>
                <w:webHidden/>
              </w:rPr>
              <w:instrText xml:space="preserve"> PAGEREF _Toc532636328 \h </w:instrText>
            </w:r>
            <w:r w:rsidR="001B0E1D">
              <w:rPr>
                <w:noProof/>
                <w:webHidden/>
              </w:rPr>
            </w:r>
            <w:r w:rsidR="001B0E1D">
              <w:rPr>
                <w:noProof/>
                <w:webHidden/>
              </w:rPr>
              <w:fldChar w:fldCharType="separate"/>
            </w:r>
            <w:r w:rsidR="007A1164">
              <w:rPr>
                <w:noProof/>
                <w:webHidden/>
              </w:rPr>
              <w:t>90</w:t>
            </w:r>
            <w:r w:rsidR="001B0E1D">
              <w:rPr>
                <w:noProof/>
                <w:webHidden/>
              </w:rPr>
              <w:fldChar w:fldCharType="end"/>
            </w:r>
          </w:hyperlink>
        </w:p>
        <w:p w14:paraId="0D413AD7" w14:textId="69EA1B5F" w:rsidR="001B0E1D" w:rsidRDefault="003100B6">
          <w:pPr>
            <w:pStyle w:val="TOC3"/>
            <w:rPr>
              <w:rFonts w:eastAsiaTheme="minorEastAsia"/>
              <w:noProof/>
              <w:lang w:eastAsia="en-GB"/>
            </w:rPr>
          </w:pPr>
          <w:hyperlink w:anchor="_Toc532636329" w:history="1">
            <w:r w:rsidR="001B0E1D" w:rsidRPr="00D20C95">
              <w:rPr>
                <w:rStyle w:val="Hyperlink"/>
                <w:rFonts w:eastAsia="Calibri Light"/>
                <w:noProof/>
              </w:rPr>
              <w:t>4.2.2</w:t>
            </w:r>
            <w:r w:rsidR="001B0E1D">
              <w:rPr>
                <w:rFonts w:eastAsiaTheme="minorEastAsia"/>
                <w:noProof/>
                <w:lang w:eastAsia="en-GB"/>
              </w:rPr>
              <w:tab/>
            </w:r>
            <w:r w:rsidR="001B0E1D" w:rsidRPr="00D20C95">
              <w:rPr>
                <w:rStyle w:val="Hyperlink"/>
                <w:rFonts w:eastAsia="Calibri Light"/>
                <w:noProof/>
              </w:rPr>
              <w:t xml:space="preserve">The </w:t>
            </w:r>
            <w:r w:rsidR="001B0E1D" w:rsidRPr="00D20C95">
              <w:rPr>
                <w:rStyle w:val="Hyperlink"/>
                <w:noProof/>
              </w:rPr>
              <w:t>heterogeneity</w:t>
            </w:r>
            <w:r w:rsidR="001B0E1D" w:rsidRPr="00D20C95">
              <w:rPr>
                <w:rStyle w:val="Hyperlink"/>
                <w:rFonts w:eastAsia="Calibri Light"/>
                <w:noProof/>
              </w:rPr>
              <w:t xml:space="preserve"> of CHO cells</w:t>
            </w:r>
            <w:r w:rsidR="001B0E1D">
              <w:rPr>
                <w:noProof/>
                <w:webHidden/>
              </w:rPr>
              <w:tab/>
            </w:r>
            <w:r w:rsidR="001B0E1D">
              <w:rPr>
                <w:noProof/>
                <w:webHidden/>
              </w:rPr>
              <w:fldChar w:fldCharType="begin"/>
            </w:r>
            <w:r w:rsidR="001B0E1D">
              <w:rPr>
                <w:noProof/>
                <w:webHidden/>
              </w:rPr>
              <w:instrText xml:space="preserve"> PAGEREF _Toc532636329 \h </w:instrText>
            </w:r>
            <w:r w:rsidR="001B0E1D">
              <w:rPr>
                <w:noProof/>
                <w:webHidden/>
              </w:rPr>
            </w:r>
            <w:r w:rsidR="001B0E1D">
              <w:rPr>
                <w:noProof/>
                <w:webHidden/>
              </w:rPr>
              <w:fldChar w:fldCharType="separate"/>
            </w:r>
            <w:r w:rsidR="007A1164">
              <w:rPr>
                <w:noProof/>
                <w:webHidden/>
              </w:rPr>
              <w:t>91</w:t>
            </w:r>
            <w:r w:rsidR="001B0E1D">
              <w:rPr>
                <w:noProof/>
                <w:webHidden/>
              </w:rPr>
              <w:fldChar w:fldCharType="end"/>
            </w:r>
          </w:hyperlink>
        </w:p>
        <w:p w14:paraId="1A7AF052" w14:textId="5B7AFD84" w:rsidR="001B0E1D" w:rsidRDefault="003100B6">
          <w:pPr>
            <w:pStyle w:val="TOC3"/>
            <w:rPr>
              <w:rFonts w:eastAsiaTheme="minorEastAsia"/>
              <w:noProof/>
              <w:lang w:eastAsia="en-GB"/>
            </w:rPr>
          </w:pPr>
          <w:hyperlink w:anchor="_Toc532636330" w:history="1">
            <w:r w:rsidR="001B0E1D" w:rsidRPr="00D20C95">
              <w:rPr>
                <w:rStyle w:val="Hyperlink"/>
                <w:noProof/>
                <w:lang w:eastAsia="en-GB"/>
              </w:rPr>
              <w:t>4.2.3</w:t>
            </w:r>
            <w:r w:rsidR="001B0E1D">
              <w:rPr>
                <w:rFonts w:eastAsiaTheme="minorEastAsia"/>
                <w:noProof/>
                <w:lang w:eastAsia="en-GB"/>
              </w:rPr>
              <w:tab/>
            </w:r>
            <w:r w:rsidR="001B0E1D" w:rsidRPr="00D20C95">
              <w:rPr>
                <w:rStyle w:val="Hyperlink"/>
                <w:noProof/>
                <w:lang w:eastAsia="en-GB"/>
              </w:rPr>
              <w:t>Aims</w:t>
            </w:r>
            <w:r w:rsidR="001B0E1D">
              <w:rPr>
                <w:noProof/>
                <w:webHidden/>
              </w:rPr>
              <w:tab/>
            </w:r>
            <w:r w:rsidR="001B0E1D">
              <w:rPr>
                <w:noProof/>
                <w:webHidden/>
              </w:rPr>
              <w:fldChar w:fldCharType="begin"/>
            </w:r>
            <w:r w:rsidR="001B0E1D">
              <w:rPr>
                <w:noProof/>
                <w:webHidden/>
              </w:rPr>
              <w:instrText xml:space="preserve"> PAGEREF _Toc532636330 \h </w:instrText>
            </w:r>
            <w:r w:rsidR="001B0E1D">
              <w:rPr>
                <w:noProof/>
                <w:webHidden/>
              </w:rPr>
            </w:r>
            <w:r w:rsidR="001B0E1D">
              <w:rPr>
                <w:noProof/>
                <w:webHidden/>
              </w:rPr>
              <w:fldChar w:fldCharType="separate"/>
            </w:r>
            <w:r w:rsidR="007A1164">
              <w:rPr>
                <w:noProof/>
                <w:webHidden/>
              </w:rPr>
              <w:t>91</w:t>
            </w:r>
            <w:r w:rsidR="001B0E1D">
              <w:rPr>
                <w:noProof/>
                <w:webHidden/>
              </w:rPr>
              <w:fldChar w:fldCharType="end"/>
            </w:r>
          </w:hyperlink>
        </w:p>
        <w:p w14:paraId="796245B0" w14:textId="62754F11" w:rsidR="001B0E1D" w:rsidRDefault="003100B6">
          <w:pPr>
            <w:pStyle w:val="TOC2"/>
            <w:tabs>
              <w:tab w:val="left" w:pos="880"/>
              <w:tab w:val="right" w:leader="dot" w:pos="8494"/>
            </w:tabs>
            <w:rPr>
              <w:rFonts w:eastAsiaTheme="minorEastAsia"/>
              <w:noProof/>
              <w:lang w:eastAsia="en-GB"/>
            </w:rPr>
          </w:pPr>
          <w:hyperlink w:anchor="_Toc532636331" w:history="1">
            <w:r w:rsidR="001B0E1D" w:rsidRPr="00D20C95">
              <w:rPr>
                <w:rStyle w:val="Hyperlink"/>
                <w:noProof/>
              </w:rPr>
              <w:t>4.3</w:t>
            </w:r>
            <w:r w:rsidR="001B0E1D">
              <w:rPr>
                <w:rFonts w:eastAsiaTheme="minorEastAsia"/>
                <w:noProof/>
                <w:lang w:eastAsia="en-GB"/>
              </w:rPr>
              <w:tab/>
            </w:r>
            <w:r w:rsidR="001B0E1D" w:rsidRPr="00D20C95">
              <w:rPr>
                <w:rStyle w:val="Hyperlink"/>
                <w:noProof/>
              </w:rPr>
              <w:t>Mass spectrometry techniques</w:t>
            </w:r>
            <w:r w:rsidR="001B0E1D">
              <w:rPr>
                <w:noProof/>
                <w:webHidden/>
              </w:rPr>
              <w:tab/>
            </w:r>
            <w:r w:rsidR="001B0E1D">
              <w:rPr>
                <w:noProof/>
                <w:webHidden/>
              </w:rPr>
              <w:fldChar w:fldCharType="begin"/>
            </w:r>
            <w:r w:rsidR="001B0E1D">
              <w:rPr>
                <w:noProof/>
                <w:webHidden/>
              </w:rPr>
              <w:instrText xml:space="preserve"> PAGEREF _Toc532636331 \h </w:instrText>
            </w:r>
            <w:r w:rsidR="001B0E1D">
              <w:rPr>
                <w:noProof/>
                <w:webHidden/>
              </w:rPr>
            </w:r>
            <w:r w:rsidR="001B0E1D">
              <w:rPr>
                <w:noProof/>
                <w:webHidden/>
              </w:rPr>
              <w:fldChar w:fldCharType="separate"/>
            </w:r>
            <w:r w:rsidR="007A1164">
              <w:rPr>
                <w:noProof/>
                <w:webHidden/>
              </w:rPr>
              <w:t>92</w:t>
            </w:r>
            <w:r w:rsidR="001B0E1D">
              <w:rPr>
                <w:noProof/>
                <w:webHidden/>
              </w:rPr>
              <w:fldChar w:fldCharType="end"/>
            </w:r>
          </w:hyperlink>
        </w:p>
        <w:p w14:paraId="4A187137" w14:textId="5E2808F8" w:rsidR="001B0E1D" w:rsidRDefault="003100B6">
          <w:pPr>
            <w:pStyle w:val="TOC3"/>
            <w:rPr>
              <w:rFonts w:eastAsiaTheme="minorEastAsia"/>
              <w:noProof/>
              <w:lang w:eastAsia="en-GB"/>
            </w:rPr>
          </w:pPr>
          <w:hyperlink w:anchor="_Toc532636332" w:history="1">
            <w:r w:rsidR="001B0E1D" w:rsidRPr="00D20C95">
              <w:rPr>
                <w:rStyle w:val="Hyperlink"/>
                <w:noProof/>
              </w:rPr>
              <w:t>4.3.1</w:t>
            </w:r>
            <w:r w:rsidR="001B0E1D">
              <w:rPr>
                <w:rFonts w:eastAsiaTheme="minorEastAsia"/>
                <w:noProof/>
                <w:lang w:eastAsia="en-GB"/>
              </w:rPr>
              <w:tab/>
            </w:r>
            <w:r w:rsidR="001B0E1D" w:rsidRPr="00D20C95">
              <w:rPr>
                <w:rStyle w:val="Hyperlink"/>
                <w:noProof/>
              </w:rPr>
              <w:t>Identification and quantification of histone PTMs in CHO cells.</w:t>
            </w:r>
            <w:r w:rsidR="001B0E1D">
              <w:rPr>
                <w:noProof/>
                <w:webHidden/>
              </w:rPr>
              <w:tab/>
            </w:r>
            <w:r w:rsidR="001B0E1D">
              <w:rPr>
                <w:noProof/>
                <w:webHidden/>
              </w:rPr>
              <w:fldChar w:fldCharType="begin"/>
            </w:r>
            <w:r w:rsidR="001B0E1D">
              <w:rPr>
                <w:noProof/>
                <w:webHidden/>
              </w:rPr>
              <w:instrText xml:space="preserve"> PAGEREF _Toc532636332 \h </w:instrText>
            </w:r>
            <w:r w:rsidR="001B0E1D">
              <w:rPr>
                <w:noProof/>
                <w:webHidden/>
              </w:rPr>
            </w:r>
            <w:r w:rsidR="001B0E1D">
              <w:rPr>
                <w:noProof/>
                <w:webHidden/>
              </w:rPr>
              <w:fldChar w:fldCharType="separate"/>
            </w:r>
            <w:r w:rsidR="007A1164">
              <w:rPr>
                <w:noProof/>
                <w:webHidden/>
              </w:rPr>
              <w:t>92</w:t>
            </w:r>
            <w:r w:rsidR="001B0E1D">
              <w:rPr>
                <w:noProof/>
                <w:webHidden/>
              </w:rPr>
              <w:fldChar w:fldCharType="end"/>
            </w:r>
          </w:hyperlink>
        </w:p>
        <w:p w14:paraId="26BC239F" w14:textId="2B09752D" w:rsidR="001B0E1D" w:rsidRDefault="003100B6">
          <w:pPr>
            <w:pStyle w:val="TOC3"/>
            <w:rPr>
              <w:rFonts w:eastAsiaTheme="minorEastAsia"/>
              <w:noProof/>
              <w:lang w:eastAsia="en-GB"/>
            </w:rPr>
          </w:pPr>
          <w:hyperlink w:anchor="_Toc532636333" w:history="1">
            <w:r w:rsidR="001B0E1D" w:rsidRPr="00D20C95">
              <w:rPr>
                <w:rStyle w:val="Hyperlink"/>
                <w:noProof/>
              </w:rPr>
              <w:t>4.3.2</w:t>
            </w:r>
            <w:r w:rsidR="001B0E1D">
              <w:rPr>
                <w:rFonts w:eastAsiaTheme="minorEastAsia"/>
                <w:noProof/>
                <w:lang w:eastAsia="en-GB"/>
              </w:rPr>
              <w:tab/>
            </w:r>
            <w:r w:rsidR="001B0E1D" w:rsidRPr="00D20C95">
              <w:rPr>
                <w:rStyle w:val="Hyperlink"/>
                <w:noProof/>
              </w:rPr>
              <w:t>Histone analysis using SILAC MS techniques</w:t>
            </w:r>
            <w:r w:rsidR="001B0E1D">
              <w:rPr>
                <w:noProof/>
                <w:webHidden/>
              </w:rPr>
              <w:tab/>
            </w:r>
            <w:r w:rsidR="001B0E1D">
              <w:rPr>
                <w:noProof/>
                <w:webHidden/>
              </w:rPr>
              <w:fldChar w:fldCharType="begin"/>
            </w:r>
            <w:r w:rsidR="001B0E1D">
              <w:rPr>
                <w:noProof/>
                <w:webHidden/>
              </w:rPr>
              <w:instrText xml:space="preserve"> PAGEREF _Toc532636333 \h </w:instrText>
            </w:r>
            <w:r w:rsidR="001B0E1D">
              <w:rPr>
                <w:noProof/>
                <w:webHidden/>
              </w:rPr>
            </w:r>
            <w:r w:rsidR="001B0E1D">
              <w:rPr>
                <w:noProof/>
                <w:webHidden/>
              </w:rPr>
              <w:fldChar w:fldCharType="separate"/>
            </w:r>
            <w:r w:rsidR="007A1164">
              <w:rPr>
                <w:noProof/>
                <w:webHidden/>
              </w:rPr>
              <w:t>97</w:t>
            </w:r>
            <w:r w:rsidR="001B0E1D">
              <w:rPr>
                <w:noProof/>
                <w:webHidden/>
              </w:rPr>
              <w:fldChar w:fldCharType="end"/>
            </w:r>
          </w:hyperlink>
        </w:p>
        <w:p w14:paraId="1AAF6008" w14:textId="101C27B6" w:rsidR="001B0E1D" w:rsidRDefault="003100B6">
          <w:pPr>
            <w:pStyle w:val="TOC2"/>
            <w:tabs>
              <w:tab w:val="left" w:pos="880"/>
              <w:tab w:val="right" w:leader="dot" w:pos="8494"/>
            </w:tabs>
            <w:rPr>
              <w:rFonts w:eastAsiaTheme="minorEastAsia"/>
              <w:noProof/>
              <w:lang w:eastAsia="en-GB"/>
            </w:rPr>
          </w:pPr>
          <w:hyperlink w:anchor="_Toc532636334" w:history="1">
            <w:r w:rsidR="001B0E1D" w:rsidRPr="00D20C95">
              <w:rPr>
                <w:rStyle w:val="Hyperlink"/>
                <w:noProof/>
              </w:rPr>
              <w:t>4.4</w:t>
            </w:r>
            <w:r w:rsidR="001B0E1D">
              <w:rPr>
                <w:rFonts w:eastAsiaTheme="minorEastAsia"/>
                <w:noProof/>
                <w:lang w:eastAsia="en-GB"/>
              </w:rPr>
              <w:tab/>
            </w:r>
            <w:r w:rsidR="001B0E1D" w:rsidRPr="00D20C95">
              <w:rPr>
                <w:rStyle w:val="Hyperlink"/>
                <w:noProof/>
              </w:rPr>
              <w:t>Results and discussion</w:t>
            </w:r>
            <w:r w:rsidR="001B0E1D">
              <w:rPr>
                <w:noProof/>
                <w:webHidden/>
              </w:rPr>
              <w:tab/>
            </w:r>
            <w:r w:rsidR="001B0E1D">
              <w:rPr>
                <w:noProof/>
                <w:webHidden/>
              </w:rPr>
              <w:fldChar w:fldCharType="begin"/>
            </w:r>
            <w:r w:rsidR="001B0E1D">
              <w:rPr>
                <w:noProof/>
                <w:webHidden/>
              </w:rPr>
              <w:instrText xml:space="preserve"> PAGEREF _Toc532636334 \h </w:instrText>
            </w:r>
            <w:r w:rsidR="001B0E1D">
              <w:rPr>
                <w:noProof/>
                <w:webHidden/>
              </w:rPr>
            </w:r>
            <w:r w:rsidR="001B0E1D">
              <w:rPr>
                <w:noProof/>
                <w:webHidden/>
              </w:rPr>
              <w:fldChar w:fldCharType="separate"/>
            </w:r>
            <w:r w:rsidR="007A1164">
              <w:rPr>
                <w:noProof/>
                <w:webHidden/>
              </w:rPr>
              <w:t>100</w:t>
            </w:r>
            <w:r w:rsidR="001B0E1D">
              <w:rPr>
                <w:noProof/>
                <w:webHidden/>
              </w:rPr>
              <w:fldChar w:fldCharType="end"/>
            </w:r>
          </w:hyperlink>
        </w:p>
        <w:p w14:paraId="5503E181" w14:textId="796EAFF2" w:rsidR="001B0E1D" w:rsidRDefault="003100B6">
          <w:pPr>
            <w:pStyle w:val="TOC3"/>
            <w:rPr>
              <w:rFonts w:eastAsiaTheme="minorEastAsia"/>
              <w:noProof/>
              <w:lang w:eastAsia="en-GB"/>
            </w:rPr>
          </w:pPr>
          <w:hyperlink w:anchor="_Toc532636335" w:history="1">
            <w:r w:rsidR="001B0E1D" w:rsidRPr="00D20C95">
              <w:rPr>
                <w:rStyle w:val="Hyperlink"/>
                <w:noProof/>
              </w:rPr>
              <w:t>4.4.1</w:t>
            </w:r>
            <w:r w:rsidR="001B0E1D">
              <w:rPr>
                <w:rFonts w:eastAsiaTheme="minorEastAsia"/>
                <w:noProof/>
                <w:lang w:eastAsia="en-GB"/>
              </w:rPr>
              <w:tab/>
            </w:r>
            <w:r w:rsidR="001B0E1D" w:rsidRPr="00D20C95">
              <w:rPr>
                <w:rStyle w:val="Hyperlink"/>
                <w:noProof/>
              </w:rPr>
              <w:t>Characterisation and quantification of histone PTMs in different CHO cell lines.</w:t>
            </w:r>
            <w:r w:rsidR="001B0E1D">
              <w:rPr>
                <w:noProof/>
                <w:webHidden/>
              </w:rPr>
              <w:tab/>
              <w:t>………………………………………………………………………………………………………………………</w:t>
            </w:r>
            <w:r w:rsidR="001B0E1D">
              <w:rPr>
                <w:noProof/>
                <w:webHidden/>
              </w:rPr>
              <w:fldChar w:fldCharType="begin"/>
            </w:r>
            <w:r w:rsidR="001B0E1D">
              <w:rPr>
                <w:noProof/>
                <w:webHidden/>
              </w:rPr>
              <w:instrText xml:space="preserve"> PAGEREF _Toc532636335 \h </w:instrText>
            </w:r>
            <w:r w:rsidR="001B0E1D">
              <w:rPr>
                <w:noProof/>
                <w:webHidden/>
              </w:rPr>
            </w:r>
            <w:r w:rsidR="001B0E1D">
              <w:rPr>
                <w:noProof/>
                <w:webHidden/>
              </w:rPr>
              <w:fldChar w:fldCharType="separate"/>
            </w:r>
            <w:r w:rsidR="007A1164">
              <w:rPr>
                <w:noProof/>
                <w:webHidden/>
              </w:rPr>
              <w:t>100</w:t>
            </w:r>
            <w:r w:rsidR="001B0E1D">
              <w:rPr>
                <w:noProof/>
                <w:webHidden/>
              </w:rPr>
              <w:fldChar w:fldCharType="end"/>
            </w:r>
          </w:hyperlink>
        </w:p>
        <w:p w14:paraId="10EF0076" w14:textId="23DF12EC" w:rsidR="001B0E1D" w:rsidRDefault="003100B6">
          <w:pPr>
            <w:pStyle w:val="TOC3"/>
            <w:rPr>
              <w:rFonts w:eastAsiaTheme="minorEastAsia"/>
              <w:noProof/>
              <w:lang w:eastAsia="en-GB"/>
            </w:rPr>
          </w:pPr>
          <w:hyperlink w:anchor="_Toc532636336" w:history="1">
            <w:r w:rsidR="001B0E1D" w:rsidRPr="00D20C95">
              <w:rPr>
                <w:rStyle w:val="Hyperlink"/>
                <w:rFonts w:eastAsia="Calibri Light"/>
                <w:noProof/>
              </w:rPr>
              <w:t>4.4.2</w:t>
            </w:r>
            <w:r w:rsidR="001B0E1D">
              <w:rPr>
                <w:rFonts w:eastAsiaTheme="minorEastAsia"/>
                <w:noProof/>
                <w:lang w:eastAsia="en-GB"/>
              </w:rPr>
              <w:tab/>
            </w:r>
            <w:r w:rsidR="001B0E1D" w:rsidRPr="00D20C95">
              <w:rPr>
                <w:rStyle w:val="Hyperlink"/>
                <w:rFonts w:eastAsia="Calibri Light"/>
                <w:noProof/>
              </w:rPr>
              <w:t>Analysis of the variance in histone PTMs analysis in CHO cell culture</w:t>
            </w:r>
            <w:r w:rsidR="001B0E1D">
              <w:rPr>
                <w:noProof/>
                <w:webHidden/>
              </w:rPr>
              <w:tab/>
            </w:r>
            <w:r w:rsidR="001B0E1D">
              <w:rPr>
                <w:noProof/>
                <w:webHidden/>
              </w:rPr>
              <w:fldChar w:fldCharType="begin"/>
            </w:r>
            <w:r w:rsidR="001B0E1D">
              <w:rPr>
                <w:noProof/>
                <w:webHidden/>
              </w:rPr>
              <w:instrText xml:space="preserve"> PAGEREF _Toc532636336 \h </w:instrText>
            </w:r>
            <w:r w:rsidR="001B0E1D">
              <w:rPr>
                <w:noProof/>
                <w:webHidden/>
              </w:rPr>
            </w:r>
            <w:r w:rsidR="001B0E1D">
              <w:rPr>
                <w:noProof/>
                <w:webHidden/>
              </w:rPr>
              <w:fldChar w:fldCharType="separate"/>
            </w:r>
            <w:r w:rsidR="007A1164">
              <w:rPr>
                <w:noProof/>
                <w:webHidden/>
              </w:rPr>
              <w:t>118</w:t>
            </w:r>
            <w:r w:rsidR="001B0E1D">
              <w:rPr>
                <w:noProof/>
                <w:webHidden/>
              </w:rPr>
              <w:fldChar w:fldCharType="end"/>
            </w:r>
          </w:hyperlink>
        </w:p>
        <w:p w14:paraId="3BF1663D" w14:textId="5767CF29" w:rsidR="001B0E1D" w:rsidRDefault="003100B6">
          <w:pPr>
            <w:pStyle w:val="TOC2"/>
            <w:tabs>
              <w:tab w:val="left" w:pos="880"/>
              <w:tab w:val="right" w:leader="dot" w:pos="8494"/>
            </w:tabs>
            <w:rPr>
              <w:rFonts w:eastAsiaTheme="minorEastAsia"/>
              <w:noProof/>
              <w:lang w:eastAsia="en-GB"/>
            </w:rPr>
          </w:pPr>
          <w:hyperlink w:anchor="_Toc532636337" w:history="1">
            <w:r w:rsidR="001B0E1D" w:rsidRPr="00D20C95">
              <w:rPr>
                <w:rStyle w:val="Hyperlink"/>
                <w:rFonts w:eastAsia="Calibri Light"/>
                <w:noProof/>
              </w:rPr>
              <w:t>4.5</w:t>
            </w:r>
            <w:r w:rsidR="001B0E1D">
              <w:rPr>
                <w:rFonts w:eastAsiaTheme="minorEastAsia"/>
                <w:noProof/>
                <w:lang w:eastAsia="en-GB"/>
              </w:rPr>
              <w:tab/>
            </w:r>
            <w:r w:rsidR="001B0E1D" w:rsidRPr="00D20C95">
              <w:rPr>
                <w:rStyle w:val="Hyperlink"/>
                <w:noProof/>
              </w:rPr>
              <w:t>Conclusions</w:t>
            </w:r>
            <w:r w:rsidR="001B0E1D">
              <w:rPr>
                <w:noProof/>
                <w:webHidden/>
              </w:rPr>
              <w:tab/>
            </w:r>
            <w:r w:rsidR="001B0E1D">
              <w:rPr>
                <w:noProof/>
                <w:webHidden/>
              </w:rPr>
              <w:fldChar w:fldCharType="begin"/>
            </w:r>
            <w:r w:rsidR="001B0E1D">
              <w:rPr>
                <w:noProof/>
                <w:webHidden/>
              </w:rPr>
              <w:instrText xml:space="preserve"> PAGEREF _Toc532636337 \h </w:instrText>
            </w:r>
            <w:r w:rsidR="001B0E1D">
              <w:rPr>
                <w:noProof/>
                <w:webHidden/>
              </w:rPr>
            </w:r>
            <w:r w:rsidR="001B0E1D">
              <w:rPr>
                <w:noProof/>
                <w:webHidden/>
              </w:rPr>
              <w:fldChar w:fldCharType="separate"/>
            </w:r>
            <w:r w:rsidR="007A1164">
              <w:rPr>
                <w:noProof/>
                <w:webHidden/>
              </w:rPr>
              <w:t>120</w:t>
            </w:r>
            <w:r w:rsidR="001B0E1D">
              <w:rPr>
                <w:noProof/>
                <w:webHidden/>
              </w:rPr>
              <w:fldChar w:fldCharType="end"/>
            </w:r>
          </w:hyperlink>
        </w:p>
        <w:p w14:paraId="36EC14EB" w14:textId="2DCE92D2" w:rsidR="001B0E1D" w:rsidRDefault="003100B6">
          <w:pPr>
            <w:pStyle w:val="TOC1"/>
            <w:tabs>
              <w:tab w:val="left" w:pos="1320"/>
            </w:tabs>
            <w:rPr>
              <w:rFonts w:eastAsiaTheme="minorEastAsia"/>
              <w:noProof/>
              <w:lang w:eastAsia="en-GB"/>
            </w:rPr>
          </w:pPr>
          <w:hyperlink w:anchor="_Toc532636338" w:history="1">
            <w:r w:rsidR="001B0E1D" w:rsidRPr="00D20C95">
              <w:rPr>
                <w:rStyle w:val="Hyperlink"/>
                <w:noProof/>
              </w:rPr>
              <w:t>Chapter 5.</w:t>
            </w:r>
            <w:r w:rsidR="001B0E1D">
              <w:rPr>
                <w:rFonts w:eastAsiaTheme="minorEastAsia"/>
                <w:noProof/>
                <w:lang w:eastAsia="en-GB"/>
              </w:rPr>
              <w:tab/>
            </w:r>
            <w:r w:rsidR="001B0E1D" w:rsidRPr="00D20C95">
              <w:rPr>
                <w:rStyle w:val="Hyperlink"/>
                <w:noProof/>
              </w:rPr>
              <w:t>Quantification of histone PTMs in CHO cells through culture</w:t>
            </w:r>
            <w:r w:rsidR="001B0E1D">
              <w:rPr>
                <w:noProof/>
                <w:webHidden/>
              </w:rPr>
              <w:tab/>
            </w:r>
            <w:r w:rsidR="001B0E1D">
              <w:rPr>
                <w:noProof/>
                <w:webHidden/>
              </w:rPr>
              <w:fldChar w:fldCharType="begin"/>
            </w:r>
            <w:r w:rsidR="001B0E1D">
              <w:rPr>
                <w:noProof/>
                <w:webHidden/>
              </w:rPr>
              <w:instrText xml:space="preserve"> PAGEREF _Toc532636338 \h </w:instrText>
            </w:r>
            <w:r w:rsidR="001B0E1D">
              <w:rPr>
                <w:noProof/>
                <w:webHidden/>
              </w:rPr>
            </w:r>
            <w:r w:rsidR="001B0E1D">
              <w:rPr>
                <w:noProof/>
                <w:webHidden/>
              </w:rPr>
              <w:fldChar w:fldCharType="separate"/>
            </w:r>
            <w:r w:rsidR="007A1164">
              <w:rPr>
                <w:noProof/>
                <w:webHidden/>
              </w:rPr>
              <w:t>122</w:t>
            </w:r>
            <w:r w:rsidR="001B0E1D">
              <w:rPr>
                <w:noProof/>
                <w:webHidden/>
              </w:rPr>
              <w:fldChar w:fldCharType="end"/>
            </w:r>
          </w:hyperlink>
        </w:p>
        <w:p w14:paraId="19EB3E49" w14:textId="7D2B4926" w:rsidR="001B0E1D" w:rsidRDefault="003100B6">
          <w:pPr>
            <w:pStyle w:val="TOC2"/>
            <w:tabs>
              <w:tab w:val="left" w:pos="880"/>
              <w:tab w:val="right" w:leader="dot" w:pos="8494"/>
            </w:tabs>
            <w:rPr>
              <w:rFonts w:eastAsiaTheme="minorEastAsia"/>
              <w:noProof/>
              <w:lang w:eastAsia="en-GB"/>
            </w:rPr>
          </w:pPr>
          <w:hyperlink w:anchor="_Toc532636339" w:history="1">
            <w:r w:rsidR="001B0E1D" w:rsidRPr="00D20C95">
              <w:rPr>
                <w:rStyle w:val="Hyperlink"/>
                <w:noProof/>
              </w:rPr>
              <w:t>5.1</w:t>
            </w:r>
            <w:r w:rsidR="001B0E1D">
              <w:rPr>
                <w:rFonts w:eastAsiaTheme="minorEastAsia"/>
                <w:noProof/>
                <w:lang w:eastAsia="en-GB"/>
              </w:rPr>
              <w:tab/>
            </w:r>
            <w:r w:rsidR="001B0E1D" w:rsidRPr="00D20C95">
              <w:rPr>
                <w:rStyle w:val="Hyperlink"/>
                <w:noProof/>
              </w:rPr>
              <w:t>Abstract</w:t>
            </w:r>
            <w:r w:rsidR="001B0E1D">
              <w:rPr>
                <w:noProof/>
                <w:webHidden/>
              </w:rPr>
              <w:tab/>
            </w:r>
            <w:r w:rsidR="001B0E1D">
              <w:rPr>
                <w:noProof/>
                <w:webHidden/>
              </w:rPr>
              <w:fldChar w:fldCharType="begin"/>
            </w:r>
            <w:r w:rsidR="001B0E1D">
              <w:rPr>
                <w:noProof/>
                <w:webHidden/>
              </w:rPr>
              <w:instrText xml:space="preserve"> PAGEREF _Toc532636339 \h </w:instrText>
            </w:r>
            <w:r w:rsidR="001B0E1D">
              <w:rPr>
                <w:noProof/>
                <w:webHidden/>
              </w:rPr>
            </w:r>
            <w:r w:rsidR="001B0E1D">
              <w:rPr>
                <w:noProof/>
                <w:webHidden/>
              </w:rPr>
              <w:fldChar w:fldCharType="separate"/>
            </w:r>
            <w:r w:rsidR="007A1164">
              <w:rPr>
                <w:noProof/>
                <w:webHidden/>
              </w:rPr>
              <w:t>122</w:t>
            </w:r>
            <w:r w:rsidR="001B0E1D">
              <w:rPr>
                <w:noProof/>
                <w:webHidden/>
              </w:rPr>
              <w:fldChar w:fldCharType="end"/>
            </w:r>
          </w:hyperlink>
        </w:p>
        <w:p w14:paraId="70C131DC" w14:textId="408B2306" w:rsidR="001B0E1D" w:rsidRDefault="003100B6">
          <w:pPr>
            <w:pStyle w:val="TOC2"/>
            <w:tabs>
              <w:tab w:val="left" w:pos="880"/>
              <w:tab w:val="right" w:leader="dot" w:pos="8494"/>
            </w:tabs>
            <w:rPr>
              <w:rFonts w:eastAsiaTheme="minorEastAsia"/>
              <w:noProof/>
              <w:lang w:eastAsia="en-GB"/>
            </w:rPr>
          </w:pPr>
          <w:hyperlink w:anchor="_Toc532636340" w:history="1">
            <w:r w:rsidR="001B0E1D" w:rsidRPr="00D20C95">
              <w:rPr>
                <w:rStyle w:val="Hyperlink"/>
                <w:noProof/>
              </w:rPr>
              <w:t>5.2</w:t>
            </w:r>
            <w:r w:rsidR="001B0E1D">
              <w:rPr>
                <w:rFonts w:eastAsiaTheme="minorEastAsia"/>
                <w:noProof/>
                <w:lang w:eastAsia="en-GB"/>
              </w:rPr>
              <w:tab/>
            </w:r>
            <w:r w:rsidR="001B0E1D" w:rsidRPr="00D20C95">
              <w:rPr>
                <w:rStyle w:val="Hyperlink"/>
                <w:noProof/>
              </w:rPr>
              <w:t>Introduction</w:t>
            </w:r>
            <w:r w:rsidR="001B0E1D">
              <w:rPr>
                <w:noProof/>
                <w:webHidden/>
              </w:rPr>
              <w:tab/>
            </w:r>
            <w:r w:rsidR="001B0E1D">
              <w:rPr>
                <w:noProof/>
                <w:webHidden/>
              </w:rPr>
              <w:fldChar w:fldCharType="begin"/>
            </w:r>
            <w:r w:rsidR="001B0E1D">
              <w:rPr>
                <w:noProof/>
                <w:webHidden/>
              </w:rPr>
              <w:instrText xml:space="preserve"> PAGEREF _Toc532636340 \h </w:instrText>
            </w:r>
            <w:r w:rsidR="001B0E1D">
              <w:rPr>
                <w:noProof/>
                <w:webHidden/>
              </w:rPr>
            </w:r>
            <w:r w:rsidR="001B0E1D">
              <w:rPr>
                <w:noProof/>
                <w:webHidden/>
              </w:rPr>
              <w:fldChar w:fldCharType="separate"/>
            </w:r>
            <w:r w:rsidR="007A1164">
              <w:rPr>
                <w:noProof/>
                <w:webHidden/>
              </w:rPr>
              <w:t>123</w:t>
            </w:r>
            <w:r w:rsidR="001B0E1D">
              <w:rPr>
                <w:noProof/>
                <w:webHidden/>
              </w:rPr>
              <w:fldChar w:fldCharType="end"/>
            </w:r>
          </w:hyperlink>
        </w:p>
        <w:p w14:paraId="3EA2BFBB" w14:textId="6428AFA1" w:rsidR="001B0E1D" w:rsidRDefault="003100B6">
          <w:pPr>
            <w:pStyle w:val="TOC3"/>
            <w:rPr>
              <w:rFonts w:eastAsiaTheme="minorEastAsia"/>
              <w:noProof/>
              <w:lang w:eastAsia="en-GB"/>
            </w:rPr>
          </w:pPr>
          <w:hyperlink w:anchor="_Toc532636341" w:history="1">
            <w:r w:rsidR="001B0E1D" w:rsidRPr="00D20C95">
              <w:rPr>
                <w:rStyle w:val="Hyperlink"/>
                <w:noProof/>
              </w:rPr>
              <w:t>5.2.1</w:t>
            </w:r>
            <w:r w:rsidR="001B0E1D">
              <w:rPr>
                <w:rFonts w:eastAsiaTheme="minorEastAsia"/>
                <w:noProof/>
                <w:lang w:eastAsia="en-GB"/>
              </w:rPr>
              <w:tab/>
            </w:r>
            <w:r w:rsidR="001B0E1D" w:rsidRPr="00D20C95">
              <w:rPr>
                <w:rStyle w:val="Hyperlink"/>
                <w:noProof/>
              </w:rPr>
              <w:t>Epigenetics of cell culture</w:t>
            </w:r>
            <w:r w:rsidR="001B0E1D">
              <w:rPr>
                <w:noProof/>
                <w:webHidden/>
              </w:rPr>
              <w:tab/>
            </w:r>
            <w:r w:rsidR="001B0E1D">
              <w:rPr>
                <w:noProof/>
                <w:webHidden/>
              </w:rPr>
              <w:fldChar w:fldCharType="begin"/>
            </w:r>
            <w:r w:rsidR="001B0E1D">
              <w:rPr>
                <w:noProof/>
                <w:webHidden/>
              </w:rPr>
              <w:instrText xml:space="preserve"> PAGEREF _Toc532636341 \h </w:instrText>
            </w:r>
            <w:r w:rsidR="001B0E1D">
              <w:rPr>
                <w:noProof/>
                <w:webHidden/>
              </w:rPr>
            </w:r>
            <w:r w:rsidR="001B0E1D">
              <w:rPr>
                <w:noProof/>
                <w:webHidden/>
              </w:rPr>
              <w:fldChar w:fldCharType="separate"/>
            </w:r>
            <w:r w:rsidR="007A1164">
              <w:rPr>
                <w:noProof/>
                <w:webHidden/>
              </w:rPr>
              <w:t>123</w:t>
            </w:r>
            <w:r w:rsidR="001B0E1D">
              <w:rPr>
                <w:noProof/>
                <w:webHidden/>
              </w:rPr>
              <w:fldChar w:fldCharType="end"/>
            </w:r>
          </w:hyperlink>
        </w:p>
        <w:p w14:paraId="04A237B0" w14:textId="63A938B3" w:rsidR="001B0E1D" w:rsidRDefault="003100B6">
          <w:pPr>
            <w:pStyle w:val="TOC3"/>
            <w:rPr>
              <w:rFonts w:eastAsiaTheme="minorEastAsia"/>
              <w:noProof/>
              <w:lang w:eastAsia="en-GB"/>
            </w:rPr>
          </w:pPr>
          <w:hyperlink w:anchor="_Toc532636342" w:history="1">
            <w:r w:rsidR="001B0E1D" w:rsidRPr="00D20C95">
              <w:rPr>
                <w:rStyle w:val="Hyperlink"/>
                <w:rFonts w:eastAsia="Calibri Light"/>
                <w:noProof/>
              </w:rPr>
              <w:t>5.2.2</w:t>
            </w:r>
            <w:r w:rsidR="001B0E1D">
              <w:rPr>
                <w:rFonts w:eastAsiaTheme="minorEastAsia"/>
                <w:noProof/>
                <w:lang w:eastAsia="en-GB"/>
              </w:rPr>
              <w:tab/>
            </w:r>
            <w:r w:rsidR="001B0E1D" w:rsidRPr="00D20C95">
              <w:rPr>
                <w:rStyle w:val="Hyperlink"/>
                <w:noProof/>
              </w:rPr>
              <w:t>Aims</w:t>
            </w:r>
            <w:r w:rsidR="001B0E1D">
              <w:rPr>
                <w:noProof/>
                <w:webHidden/>
              </w:rPr>
              <w:tab/>
            </w:r>
            <w:r w:rsidR="001B0E1D">
              <w:rPr>
                <w:noProof/>
                <w:webHidden/>
              </w:rPr>
              <w:fldChar w:fldCharType="begin"/>
            </w:r>
            <w:r w:rsidR="001B0E1D">
              <w:rPr>
                <w:noProof/>
                <w:webHidden/>
              </w:rPr>
              <w:instrText xml:space="preserve"> PAGEREF _Toc532636342 \h </w:instrText>
            </w:r>
            <w:r w:rsidR="001B0E1D">
              <w:rPr>
                <w:noProof/>
                <w:webHidden/>
              </w:rPr>
            </w:r>
            <w:r w:rsidR="001B0E1D">
              <w:rPr>
                <w:noProof/>
                <w:webHidden/>
              </w:rPr>
              <w:fldChar w:fldCharType="separate"/>
            </w:r>
            <w:r w:rsidR="007A1164">
              <w:rPr>
                <w:noProof/>
                <w:webHidden/>
              </w:rPr>
              <w:t>124</w:t>
            </w:r>
            <w:r w:rsidR="001B0E1D">
              <w:rPr>
                <w:noProof/>
                <w:webHidden/>
              </w:rPr>
              <w:fldChar w:fldCharType="end"/>
            </w:r>
          </w:hyperlink>
        </w:p>
        <w:p w14:paraId="5E3F0ABE" w14:textId="1D7C6499" w:rsidR="001B0E1D" w:rsidRDefault="003100B6">
          <w:pPr>
            <w:pStyle w:val="TOC2"/>
            <w:tabs>
              <w:tab w:val="left" w:pos="880"/>
              <w:tab w:val="right" w:leader="dot" w:pos="8494"/>
            </w:tabs>
            <w:rPr>
              <w:rFonts w:eastAsiaTheme="minorEastAsia"/>
              <w:noProof/>
              <w:lang w:eastAsia="en-GB"/>
            </w:rPr>
          </w:pPr>
          <w:hyperlink w:anchor="_Toc532636343" w:history="1">
            <w:r w:rsidR="001B0E1D" w:rsidRPr="00D20C95">
              <w:rPr>
                <w:rStyle w:val="Hyperlink"/>
                <w:noProof/>
              </w:rPr>
              <w:t>5.3</w:t>
            </w:r>
            <w:r w:rsidR="001B0E1D">
              <w:rPr>
                <w:rFonts w:eastAsiaTheme="minorEastAsia"/>
                <w:noProof/>
                <w:lang w:eastAsia="en-GB"/>
              </w:rPr>
              <w:tab/>
            </w:r>
            <w:r w:rsidR="001B0E1D" w:rsidRPr="00D20C95">
              <w:rPr>
                <w:rStyle w:val="Hyperlink"/>
                <w:noProof/>
              </w:rPr>
              <w:t>Results and discussion</w:t>
            </w:r>
            <w:r w:rsidR="001B0E1D">
              <w:rPr>
                <w:noProof/>
                <w:webHidden/>
              </w:rPr>
              <w:tab/>
            </w:r>
            <w:r w:rsidR="001B0E1D">
              <w:rPr>
                <w:noProof/>
                <w:webHidden/>
              </w:rPr>
              <w:fldChar w:fldCharType="begin"/>
            </w:r>
            <w:r w:rsidR="001B0E1D">
              <w:rPr>
                <w:noProof/>
                <w:webHidden/>
              </w:rPr>
              <w:instrText xml:space="preserve"> PAGEREF _Toc532636343 \h </w:instrText>
            </w:r>
            <w:r w:rsidR="001B0E1D">
              <w:rPr>
                <w:noProof/>
                <w:webHidden/>
              </w:rPr>
            </w:r>
            <w:r w:rsidR="001B0E1D">
              <w:rPr>
                <w:noProof/>
                <w:webHidden/>
              </w:rPr>
              <w:fldChar w:fldCharType="separate"/>
            </w:r>
            <w:r w:rsidR="007A1164">
              <w:rPr>
                <w:noProof/>
                <w:webHidden/>
              </w:rPr>
              <w:t>125</w:t>
            </w:r>
            <w:r w:rsidR="001B0E1D">
              <w:rPr>
                <w:noProof/>
                <w:webHidden/>
              </w:rPr>
              <w:fldChar w:fldCharType="end"/>
            </w:r>
          </w:hyperlink>
        </w:p>
        <w:p w14:paraId="338BF085" w14:textId="7BE1A812" w:rsidR="001B0E1D" w:rsidRDefault="003100B6">
          <w:pPr>
            <w:pStyle w:val="TOC3"/>
            <w:rPr>
              <w:rFonts w:eastAsiaTheme="minorEastAsia"/>
              <w:noProof/>
              <w:lang w:eastAsia="en-GB"/>
            </w:rPr>
          </w:pPr>
          <w:hyperlink w:anchor="_Toc532636344" w:history="1">
            <w:r w:rsidR="001B0E1D" w:rsidRPr="00D20C95">
              <w:rPr>
                <w:rStyle w:val="Hyperlink"/>
                <w:noProof/>
              </w:rPr>
              <w:t>5.3.1</w:t>
            </w:r>
            <w:r w:rsidR="001B0E1D">
              <w:rPr>
                <w:rFonts w:eastAsiaTheme="minorEastAsia"/>
                <w:noProof/>
                <w:lang w:eastAsia="en-GB"/>
              </w:rPr>
              <w:tab/>
            </w:r>
            <w:r w:rsidR="001B0E1D" w:rsidRPr="00D20C95">
              <w:rPr>
                <w:rStyle w:val="Hyperlink"/>
                <w:rFonts w:eastAsia="Calibri"/>
                <w:noProof/>
              </w:rPr>
              <w:t xml:space="preserve">Changes in the </w:t>
            </w:r>
            <w:r w:rsidR="001B0E1D" w:rsidRPr="00D20C95">
              <w:rPr>
                <w:rStyle w:val="Hyperlink"/>
                <w:noProof/>
              </w:rPr>
              <w:t>relative</w:t>
            </w:r>
            <w:r w:rsidR="001B0E1D" w:rsidRPr="00D20C95">
              <w:rPr>
                <w:rStyle w:val="Hyperlink"/>
                <w:rFonts w:eastAsia="Calibri"/>
                <w:noProof/>
              </w:rPr>
              <w:t xml:space="preserve"> abundance of histone PTMs through cell culture</w:t>
            </w:r>
            <w:r w:rsidR="001B0E1D">
              <w:rPr>
                <w:noProof/>
                <w:webHidden/>
              </w:rPr>
              <w:tab/>
            </w:r>
            <w:r w:rsidR="001B0E1D">
              <w:rPr>
                <w:noProof/>
                <w:webHidden/>
              </w:rPr>
              <w:fldChar w:fldCharType="begin"/>
            </w:r>
            <w:r w:rsidR="001B0E1D">
              <w:rPr>
                <w:noProof/>
                <w:webHidden/>
              </w:rPr>
              <w:instrText xml:space="preserve"> PAGEREF _Toc532636344 \h </w:instrText>
            </w:r>
            <w:r w:rsidR="001B0E1D">
              <w:rPr>
                <w:noProof/>
                <w:webHidden/>
              </w:rPr>
            </w:r>
            <w:r w:rsidR="001B0E1D">
              <w:rPr>
                <w:noProof/>
                <w:webHidden/>
              </w:rPr>
              <w:fldChar w:fldCharType="separate"/>
            </w:r>
            <w:r w:rsidR="007A1164">
              <w:rPr>
                <w:noProof/>
                <w:webHidden/>
              </w:rPr>
              <w:t>125</w:t>
            </w:r>
            <w:r w:rsidR="001B0E1D">
              <w:rPr>
                <w:noProof/>
                <w:webHidden/>
              </w:rPr>
              <w:fldChar w:fldCharType="end"/>
            </w:r>
          </w:hyperlink>
        </w:p>
        <w:p w14:paraId="1A96DB76" w14:textId="280851FB" w:rsidR="001B0E1D" w:rsidRDefault="003100B6">
          <w:pPr>
            <w:pStyle w:val="TOC3"/>
            <w:rPr>
              <w:rFonts w:eastAsiaTheme="minorEastAsia"/>
              <w:noProof/>
              <w:lang w:eastAsia="en-GB"/>
            </w:rPr>
          </w:pPr>
          <w:hyperlink w:anchor="_Toc532636345" w:history="1">
            <w:r w:rsidR="001B0E1D" w:rsidRPr="00D20C95">
              <w:rPr>
                <w:rStyle w:val="Hyperlink"/>
                <w:rFonts w:eastAsia="Calibri"/>
                <w:noProof/>
              </w:rPr>
              <w:t>5.3.2</w:t>
            </w:r>
            <w:r w:rsidR="001B0E1D">
              <w:rPr>
                <w:rFonts w:eastAsiaTheme="minorEastAsia"/>
                <w:noProof/>
                <w:lang w:eastAsia="en-GB"/>
              </w:rPr>
              <w:tab/>
            </w:r>
            <w:r w:rsidR="001B0E1D" w:rsidRPr="00D20C95">
              <w:rPr>
                <w:rStyle w:val="Hyperlink"/>
                <w:rFonts w:eastAsia="Calibri"/>
                <w:noProof/>
              </w:rPr>
              <w:t>Stability of epigenetic modifications through cell culture maintenance</w:t>
            </w:r>
            <w:r w:rsidR="001B0E1D">
              <w:rPr>
                <w:noProof/>
                <w:webHidden/>
              </w:rPr>
              <w:tab/>
            </w:r>
            <w:r w:rsidR="001B0E1D">
              <w:rPr>
                <w:noProof/>
                <w:webHidden/>
              </w:rPr>
              <w:fldChar w:fldCharType="begin"/>
            </w:r>
            <w:r w:rsidR="001B0E1D">
              <w:rPr>
                <w:noProof/>
                <w:webHidden/>
              </w:rPr>
              <w:instrText xml:space="preserve"> PAGEREF _Toc532636345 \h </w:instrText>
            </w:r>
            <w:r w:rsidR="001B0E1D">
              <w:rPr>
                <w:noProof/>
                <w:webHidden/>
              </w:rPr>
            </w:r>
            <w:r w:rsidR="001B0E1D">
              <w:rPr>
                <w:noProof/>
                <w:webHidden/>
              </w:rPr>
              <w:fldChar w:fldCharType="separate"/>
            </w:r>
            <w:r w:rsidR="007A1164">
              <w:rPr>
                <w:noProof/>
                <w:webHidden/>
              </w:rPr>
              <w:t>141</w:t>
            </w:r>
            <w:r w:rsidR="001B0E1D">
              <w:rPr>
                <w:noProof/>
                <w:webHidden/>
              </w:rPr>
              <w:fldChar w:fldCharType="end"/>
            </w:r>
          </w:hyperlink>
        </w:p>
        <w:p w14:paraId="286DF9BD" w14:textId="12218AA4" w:rsidR="001B0E1D" w:rsidRDefault="003100B6">
          <w:pPr>
            <w:pStyle w:val="TOC3"/>
            <w:rPr>
              <w:rFonts w:eastAsiaTheme="minorEastAsia"/>
              <w:noProof/>
              <w:lang w:eastAsia="en-GB"/>
            </w:rPr>
          </w:pPr>
          <w:hyperlink w:anchor="_Toc532636346" w:history="1">
            <w:r w:rsidR="001B0E1D" w:rsidRPr="00D20C95">
              <w:rPr>
                <w:rStyle w:val="Hyperlink"/>
                <w:noProof/>
              </w:rPr>
              <w:t>5.3.3</w:t>
            </w:r>
            <w:r w:rsidR="001B0E1D">
              <w:rPr>
                <w:rFonts w:eastAsiaTheme="minorEastAsia"/>
                <w:noProof/>
                <w:lang w:eastAsia="en-GB"/>
              </w:rPr>
              <w:tab/>
            </w:r>
            <w:r w:rsidR="001B0E1D" w:rsidRPr="00D20C95">
              <w:rPr>
                <w:rStyle w:val="Hyperlink"/>
                <w:noProof/>
              </w:rPr>
              <w:t>SILAC analysis through culture</w:t>
            </w:r>
            <w:r w:rsidR="001B0E1D">
              <w:rPr>
                <w:noProof/>
                <w:webHidden/>
              </w:rPr>
              <w:tab/>
            </w:r>
            <w:r w:rsidR="001B0E1D">
              <w:rPr>
                <w:noProof/>
                <w:webHidden/>
              </w:rPr>
              <w:fldChar w:fldCharType="begin"/>
            </w:r>
            <w:r w:rsidR="001B0E1D">
              <w:rPr>
                <w:noProof/>
                <w:webHidden/>
              </w:rPr>
              <w:instrText xml:space="preserve"> PAGEREF _Toc532636346 \h </w:instrText>
            </w:r>
            <w:r w:rsidR="001B0E1D">
              <w:rPr>
                <w:noProof/>
                <w:webHidden/>
              </w:rPr>
            </w:r>
            <w:r w:rsidR="001B0E1D">
              <w:rPr>
                <w:noProof/>
                <w:webHidden/>
              </w:rPr>
              <w:fldChar w:fldCharType="separate"/>
            </w:r>
            <w:r w:rsidR="007A1164">
              <w:rPr>
                <w:noProof/>
                <w:webHidden/>
              </w:rPr>
              <w:t>143</w:t>
            </w:r>
            <w:r w:rsidR="001B0E1D">
              <w:rPr>
                <w:noProof/>
                <w:webHidden/>
              </w:rPr>
              <w:fldChar w:fldCharType="end"/>
            </w:r>
          </w:hyperlink>
        </w:p>
        <w:p w14:paraId="1E128029" w14:textId="6304A705" w:rsidR="001B0E1D" w:rsidRDefault="003100B6">
          <w:pPr>
            <w:pStyle w:val="TOC3"/>
            <w:rPr>
              <w:rFonts w:eastAsiaTheme="minorEastAsia"/>
              <w:noProof/>
              <w:lang w:eastAsia="en-GB"/>
            </w:rPr>
          </w:pPr>
          <w:hyperlink w:anchor="_Toc532636347" w:history="1">
            <w:r w:rsidR="001B0E1D" w:rsidRPr="00D20C95">
              <w:rPr>
                <w:rStyle w:val="Hyperlink"/>
                <w:noProof/>
              </w:rPr>
              <w:t>5.3.4</w:t>
            </w:r>
            <w:r w:rsidR="001B0E1D">
              <w:rPr>
                <w:rFonts w:eastAsiaTheme="minorEastAsia"/>
                <w:noProof/>
                <w:lang w:eastAsia="en-GB"/>
              </w:rPr>
              <w:tab/>
            </w:r>
            <w:r w:rsidR="001B0E1D" w:rsidRPr="00D20C95">
              <w:rPr>
                <w:rStyle w:val="Hyperlink"/>
                <w:noProof/>
              </w:rPr>
              <w:t>Quantification of histone PTMs in CHO cells under fed batch conditions</w:t>
            </w:r>
            <w:r w:rsidR="001B0E1D">
              <w:rPr>
                <w:noProof/>
                <w:webHidden/>
              </w:rPr>
              <w:tab/>
            </w:r>
            <w:r w:rsidR="001B0E1D">
              <w:rPr>
                <w:noProof/>
                <w:webHidden/>
              </w:rPr>
              <w:fldChar w:fldCharType="begin"/>
            </w:r>
            <w:r w:rsidR="001B0E1D">
              <w:rPr>
                <w:noProof/>
                <w:webHidden/>
              </w:rPr>
              <w:instrText xml:space="preserve"> PAGEREF _Toc532636347 \h </w:instrText>
            </w:r>
            <w:r w:rsidR="001B0E1D">
              <w:rPr>
                <w:noProof/>
                <w:webHidden/>
              </w:rPr>
            </w:r>
            <w:r w:rsidR="001B0E1D">
              <w:rPr>
                <w:noProof/>
                <w:webHidden/>
              </w:rPr>
              <w:fldChar w:fldCharType="separate"/>
            </w:r>
            <w:r w:rsidR="007A1164">
              <w:rPr>
                <w:noProof/>
                <w:webHidden/>
              </w:rPr>
              <w:t>147</w:t>
            </w:r>
            <w:r w:rsidR="001B0E1D">
              <w:rPr>
                <w:noProof/>
                <w:webHidden/>
              </w:rPr>
              <w:fldChar w:fldCharType="end"/>
            </w:r>
          </w:hyperlink>
        </w:p>
        <w:p w14:paraId="46CB56B9" w14:textId="1F0FFA6A" w:rsidR="001B0E1D" w:rsidRDefault="003100B6">
          <w:pPr>
            <w:pStyle w:val="TOC3"/>
            <w:rPr>
              <w:rFonts w:eastAsiaTheme="minorEastAsia"/>
              <w:noProof/>
              <w:lang w:eastAsia="en-GB"/>
            </w:rPr>
          </w:pPr>
          <w:hyperlink w:anchor="_Toc532636348" w:history="1">
            <w:r w:rsidR="001B0E1D" w:rsidRPr="00D20C95">
              <w:rPr>
                <w:rStyle w:val="Hyperlink"/>
                <w:rFonts w:eastAsia="Calibri Light"/>
                <w:noProof/>
              </w:rPr>
              <w:t>5.3.5</w:t>
            </w:r>
            <w:r w:rsidR="001B0E1D">
              <w:rPr>
                <w:rFonts w:eastAsiaTheme="minorEastAsia"/>
                <w:noProof/>
                <w:lang w:eastAsia="en-GB"/>
              </w:rPr>
              <w:tab/>
            </w:r>
            <w:r w:rsidR="001B0E1D" w:rsidRPr="00D20C95">
              <w:rPr>
                <w:rStyle w:val="Hyperlink"/>
                <w:rFonts w:eastAsia="Calibri Light"/>
                <w:noProof/>
              </w:rPr>
              <w:t>Correlation analysis</w:t>
            </w:r>
            <w:r w:rsidR="001B0E1D">
              <w:rPr>
                <w:noProof/>
                <w:webHidden/>
              </w:rPr>
              <w:tab/>
            </w:r>
            <w:r w:rsidR="001B0E1D">
              <w:rPr>
                <w:noProof/>
                <w:webHidden/>
              </w:rPr>
              <w:fldChar w:fldCharType="begin"/>
            </w:r>
            <w:r w:rsidR="001B0E1D">
              <w:rPr>
                <w:noProof/>
                <w:webHidden/>
              </w:rPr>
              <w:instrText xml:space="preserve"> PAGEREF _Toc532636348 \h </w:instrText>
            </w:r>
            <w:r w:rsidR="001B0E1D">
              <w:rPr>
                <w:noProof/>
                <w:webHidden/>
              </w:rPr>
            </w:r>
            <w:r w:rsidR="001B0E1D">
              <w:rPr>
                <w:noProof/>
                <w:webHidden/>
              </w:rPr>
              <w:fldChar w:fldCharType="separate"/>
            </w:r>
            <w:r w:rsidR="007A1164">
              <w:rPr>
                <w:noProof/>
                <w:webHidden/>
              </w:rPr>
              <w:t>157</w:t>
            </w:r>
            <w:r w:rsidR="001B0E1D">
              <w:rPr>
                <w:noProof/>
                <w:webHidden/>
              </w:rPr>
              <w:fldChar w:fldCharType="end"/>
            </w:r>
          </w:hyperlink>
        </w:p>
        <w:p w14:paraId="01CAC908" w14:textId="373ACCD2" w:rsidR="001B0E1D" w:rsidRDefault="003100B6">
          <w:pPr>
            <w:pStyle w:val="TOC2"/>
            <w:tabs>
              <w:tab w:val="left" w:pos="880"/>
              <w:tab w:val="right" w:leader="dot" w:pos="8494"/>
            </w:tabs>
            <w:rPr>
              <w:rFonts w:eastAsiaTheme="minorEastAsia"/>
              <w:noProof/>
              <w:lang w:eastAsia="en-GB"/>
            </w:rPr>
          </w:pPr>
          <w:hyperlink w:anchor="_Toc532636349" w:history="1">
            <w:r w:rsidR="001B0E1D" w:rsidRPr="00D20C95">
              <w:rPr>
                <w:rStyle w:val="Hyperlink"/>
                <w:rFonts w:eastAsia="Calibri Light"/>
                <w:noProof/>
              </w:rPr>
              <w:t>5.4</w:t>
            </w:r>
            <w:r w:rsidR="001B0E1D">
              <w:rPr>
                <w:rFonts w:eastAsiaTheme="minorEastAsia"/>
                <w:noProof/>
                <w:lang w:eastAsia="en-GB"/>
              </w:rPr>
              <w:tab/>
            </w:r>
            <w:r w:rsidR="001B0E1D" w:rsidRPr="00D20C95">
              <w:rPr>
                <w:rStyle w:val="Hyperlink"/>
                <w:noProof/>
              </w:rPr>
              <w:t>Conclusions</w:t>
            </w:r>
            <w:r w:rsidR="001B0E1D">
              <w:rPr>
                <w:noProof/>
                <w:webHidden/>
              </w:rPr>
              <w:tab/>
            </w:r>
            <w:r w:rsidR="001B0E1D">
              <w:rPr>
                <w:noProof/>
                <w:webHidden/>
              </w:rPr>
              <w:fldChar w:fldCharType="begin"/>
            </w:r>
            <w:r w:rsidR="001B0E1D">
              <w:rPr>
                <w:noProof/>
                <w:webHidden/>
              </w:rPr>
              <w:instrText xml:space="preserve"> PAGEREF _Toc532636349 \h </w:instrText>
            </w:r>
            <w:r w:rsidR="001B0E1D">
              <w:rPr>
                <w:noProof/>
                <w:webHidden/>
              </w:rPr>
            </w:r>
            <w:r w:rsidR="001B0E1D">
              <w:rPr>
                <w:noProof/>
                <w:webHidden/>
              </w:rPr>
              <w:fldChar w:fldCharType="separate"/>
            </w:r>
            <w:r w:rsidR="007A1164">
              <w:rPr>
                <w:noProof/>
                <w:webHidden/>
              </w:rPr>
              <w:t>167</w:t>
            </w:r>
            <w:r w:rsidR="001B0E1D">
              <w:rPr>
                <w:noProof/>
                <w:webHidden/>
              </w:rPr>
              <w:fldChar w:fldCharType="end"/>
            </w:r>
          </w:hyperlink>
        </w:p>
        <w:p w14:paraId="5B8EF8DE" w14:textId="350A801E" w:rsidR="001B0E1D" w:rsidRDefault="003100B6">
          <w:pPr>
            <w:pStyle w:val="TOC3"/>
            <w:rPr>
              <w:rFonts w:eastAsiaTheme="minorEastAsia"/>
              <w:noProof/>
              <w:lang w:eastAsia="en-GB"/>
            </w:rPr>
          </w:pPr>
          <w:hyperlink w:anchor="_Toc532636350" w:history="1">
            <w:r w:rsidR="001B0E1D" w:rsidRPr="00D20C95">
              <w:rPr>
                <w:rStyle w:val="Hyperlink"/>
                <w:noProof/>
              </w:rPr>
              <w:t>5.4.1</w:t>
            </w:r>
            <w:r w:rsidR="001B0E1D">
              <w:rPr>
                <w:rFonts w:eastAsiaTheme="minorEastAsia"/>
                <w:noProof/>
                <w:lang w:eastAsia="en-GB"/>
              </w:rPr>
              <w:tab/>
            </w:r>
            <w:r w:rsidR="001B0E1D" w:rsidRPr="00D20C95">
              <w:rPr>
                <w:rStyle w:val="Hyperlink"/>
                <w:noProof/>
              </w:rPr>
              <w:t>Further work</w:t>
            </w:r>
            <w:r w:rsidR="001B0E1D">
              <w:rPr>
                <w:noProof/>
                <w:webHidden/>
              </w:rPr>
              <w:tab/>
            </w:r>
            <w:r w:rsidR="001B0E1D">
              <w:rPr>
                <w:noProof/>
                <w:webHidden/>
              </w:rPr>
              <w:fldChar w:fldCharType="begin"/>
            </w:r>
            <w:r w:rsidR="001B0E1D">
              <w:rPr>
                <w:noProof/>
                <w:webHidden/>
              </w:rPr>
              <w:instrText xml:space="preserve"> PAGEREF _Toc532636350 \h </w:instrText>
            </w:r>
            <w:r w:rsidR="001B0E1D">
              <w:rPr>
                <w:noProof/>
                <w:webHidden/>
              </w:rPr>
            </w:r>
            <w:r w:rsidR="001B0E1D">
              <w:rPr>
                <w:noProof/>
                <w:webHidden/>
              </w:rPr>
              <w:fldChar w:fldCharType="separate"/>
            </w:r>
            <w:r w:rsidR="007A1164">
              <w:rPr>
                <w:noProof/>
                <w:webHidden/>
              </w:rPr>
              <w:t>171</w:t>
            </w:r>
            <w:r w:rsidR="001B0E1D">
              <w:rPr>
                <w:noProof/>
                <w:webHidden/>
              </w:rPr>
              <w:fldChar w:fldCharType="end"/>
            </w:r>
          </w:hyperlink>
        </w:p>
        <w:p w14:paraId="16EE4900" w14:textId="1E321503" w:rsidR="001B0E1D" w:rsidRDefault="003100B6">
          <w:pPr>
            <w:pStyle w:val="TOC1"/>
            <w:tabs>
              <w:tab w:val="left" w:pos="1320"/>
            </w:tabs>
            <w:rPr>
              <w:rFonts w:eastAsiaTheme="minorEastAsia"/>
              <w:noProof/>
              <w:lang w:eastAsia="en-GB"/>
            </w:rPr>
          </w:pPr>
          <w:hyperlink w:anchor="_Toc532636351" w:history="1">
            <w:r w:rsidR="001B0E1D" w:rsidRPr="00D20C95">
              <w:rPr>
                <w:rStyle w:val="Hyperlink"/>
                <w:noProof/>
              </w:rPr>
              <w:t>Chapter 6.</w:t>
            </w:r>
            <w:r w:rsidR="001B0E1D">
              <w:rPr>
                <w:rFonts w:eastAsiaTheme="minorEastAsia"/>
                <w:noProof/>
                <w:lang w:eastAsia="en-GB"/>
              </w:rPr>
              <w:tab/>
            </w:r>
            <w:r w:rsidR="001B0E1D" w:rsidRPr="00D20C95">
              <w:rPr>
                <w:rStyle w:val="Hyperlink"/>
                <w:noProof/>
              </w:rPr>
              <w:t>The effects of Changing the Histone PTMs of CHO cells</w:t>
            </w:r>
            <w:r w:rsidR="001B0E1D">
              <w:rPr>
                <w:noProof/>
                <w:webHidden/>
              </w:rPr>
              <w:tab/>
            </w:r>
            <w:r w:rsidR="001B0E1D">
              <w:rPr>
                <w:noProof/>
                <w:webHidden/>
              </w:rPr>
              <w:fldChar w:fldCharType="begin"/>
            </w:r>
            <w:r w:rsidR="001B0E1D">
              <w:rPr>
                <w:noProof/>
                <w:webHidden/>
              </w:rPr>
              <w:instrText xml:space="preserve"> PAGEREF _Toc532636351 \h </w:instrText>
            </w:r>
            <w:r w:rsidR="001B0E1D">
              <w:rPr>
                <w:noProof/>
                <w:webHidden/>
              </w:rPr>
            </w:r>
            <w:r w:rsidR="001B0E1D">
              <w:rPr>
                <w:noProof/>
                <w:webHidden/>
              </w:rPr>
              <w:fldChar w:fldCharType="separate"/>
            </w:r>
            <w:r w:rsidR="007A1164">
              <w:rPr>
                <w:noProof/>
                <w:webHidden/>
              </w:rPr>
              <w:t>173</w:t>
            </w:r>
            <w:r w:rsidR="001B0E1D">
              <w:rPr>
                <w:noProof/>
                <w:webHidden/>
              </w:rPr>
              <w:fldChar w:fldCharType="end"/>
            </w:r>
          </w:hyperlink>
        </w:p>
        <w:p w14:paraId="4E734224" w14:textId="3CDF52DE" w:rsidR="001B0E1D" w:rsidRDefault="003100B6">
          <w:pPr>
            <w:pStyle w:val="TOC2"/>
            <w:tabs>
              <w:tab w:val="left" w:pos="880"/>
              <w:tab w:val="right" w:leader="dot" w:pos="8494"/>
            </w:tabs>
            <w:rPr>
              <w:rFonts w:eastAsiaTheme="minorEastAsia"/>
              <w:noProof/>
              <w:lang w:eastAsia="en-GB"/>
            </w:rPr>
          </w:pPr>
          <w:hyperlink w:anchor="_Toc532636352" w:history="1">
            <w:r w:rsidR="001B0E1D" w:rsidRPr="00D20C95">
              <w:rPr>
                <w:rStyle w:val="Hyperlink"/>
                <w:noProof/>
              </w:rPr>
              <w:t>6.1</w:t>
            </w:r>
            <w:r w:rsidR="001B0E1D">
              <w:rPr>
                <w:rFonts w:eastAsiaTheme="minorEastAsia"/>
                <w:noProof/>
                <w:lang w:eastAsia="en-GB"/>
              </w:rPr>
              <w:tab/>
            </w:r>
            <w:r w:rsidR="001B0E1D" w:rsidRPr="00D20C95">
              <w:rPr>
                <w:rStyle w:val="Hyperlink"/>
                <w:noProof/>
              </w:rPr>
              <w:t>Abstract</w:t>
            </w:r>
            <w:r w:rsidR="001B0E1D">
              <w:rPr>
                <w:noProof/>
                <w:webHidden/>
              </w:rPr>
              <w:tab/>
            </w:r>
            <w:r w:rsidR="001B0E1D">
              <w:rPr>
                <w:noProof/>
                <w:webHidden/>
              </w:rPr>
              <w:fldChar w:fldCharType="begin"/>
            </w:r>
            <w:r w:rsidR="001B0E1D">
              <w:rPr>
                <w:noProof/>
                <w:webHidden/>
              </w:rPr>
              <w:instrText xml:space="preserve"> PAGEREF _Toc532636352 \h </w:instrText>
            </w:r>
            <w:r w:rsidR="001B0E1D">
              <w:rPr>
                <w:noProof/>
                <w:webHidden/>
              </w:rPr>
            </w:r>
            <w:r w:rsidR="001B0E1D">
              <w:rPr>
                <w:noProof/>
                <w:webHidden/>
              </w:rPr>
              <w:fldChar w:fldCharType="separate"/>
            </w:r>
            <w:r w:rsidR="007A1164">
              <w:rPr>
                <w:noProof/>
                <w:webHidden/>
              </w:rPr>
              <w:t>173</w:t>
            </w:r>
            <w:r w:rsidR="001B0E1D">
              <w:rPr>
                <w:noProof/>
                <w:webHidden/>
              </w:rPr>
              <w:fldChar w:fldCharType="end"/>
            </w:r>
          </w:hyperlink>
        </w:p>
        <w:p w14:paraId="36BD414F" w14:textId="3298A016" w:rsidR="001B0E1D" w:rsidRDefault="003100B6">
          <w:pPr>
            <w:pStyle w:val="TOC2"/>
            <w:tabs>
              <w:tab w:val="left" w:pos="880"/>
              <w:tab w:val="right" w:leader="dot" w:pos="8494"/>
            </w:tabs>
            <w:rPr>
              <w:rFonts w:eastAsiaTheme="minorEastAsia"/>
              <w:noProof/>
              <w:lang w:eastAsia="en-GB"/>
            </w:rPr>
          </w:pPr>
          <w:hyperlink w:anchor="_Toc532636353" w:history="1">
            <w:r w:rsidR="001B0E1D" w:rsidRPr="00D20C95">
              <w:rPr>
                <w:rStyle w:val="Hyperlink"/>
                <w:noProof/>
              </w:rPr>
              <w:t>6.2</w:t>
            </w:r>
            <w:r w:rsidR="001B0E1D">
              <w:rPr>
                <w:rFonts w:eastAsiaTheme="minorEastAsia"/>
                <w:noProof/>
                <w:lang w:eastAsia="en-GB"/>
              </w:rPr>
              <w:tab/>
            </w:r>
            <w:r w:rsidR="001B0E1D" w:rsidRPr="00D20C95">
              <w:rPr>
                <w:rStyle w:val="Hyperlink"/>
                <w:noProof/>
              </w:rPr>
              <w:t>Introduction</w:t>
            </w:r>
            <w:r w:rsidR="001B0E1D">
              <w:rPr>
                <w:noProof/>
                <w:webHidden/>
              </w:rPr>
              <w:tab/>
            </w:r>
            <w:r w:rsidR="001B0E1D">
              <w:rPr>
                <w:noProof/>
                <w:webHidden/>
              </w:rPr>
              <w:fldChar w:fldCharType="begin"/>
            </w:r>
            <w:r w:rsidR="001B0E1D">
              <w:rPr>
                <w:noProof/>
                <w:webHidden/>
              </w:rPr>
              <w:instrText xml:space="preserve"> PAGEREF _Toc532636353 \h </w:instrText>
            </w:r>
            <w:r w:rsidR="001B0E1D">
              <w:rPr>
                <w:noProof/>
                <w:webHidden/>
              </w:rPr>
            </w:r>
            <w:r w:rsidR="001B0E1D">
              <w:rPr>
                <w:noProof/>
                <w:webHidden/>
              </w:rPr>
              <w:fldChar w:fldCharType="separate"/>
            </w:r>
            <w:r w:rsidR="007A1164">
              <w:rPr>
                <w:noProof/>
                <w:webHidden/>
              </w:rPr>
              <w:t>174</w:t>
            </w:r>
            <w:r w:rsidR="001B0E1D">
              <w:rPr>
                <w:noProof/>
                <w:webHidden/>
              </w:rPr>
              <w:fldChar w:fldCharType="end"/>
            </w:r>
          </w:hyperlink>
        </w:p>
        <w:p w14:paraId="157F5290" w14:textId="13FD1D76" w:rsidR="001B0E1D" w:rsidRDefault="003100B6">
          <w:pPr>
            <w:pStyle w:val="TOC3"/>
            <w:rPr>
              <w:rFonts w:eastAsiaTheme="minorEastAsia"/>
              <w:noProof/>
              <w:lang w:eastAsia="en-GB"/>
            </w:rPr>
          </w:pPr>
          <w:hyperlink w:anchor="_Toc532636354" w:history="1">
            <w:r w:rsidR="001B0E1D" w:rsidRPr="00D20C95">
              <w:rPr>
                <w:rStyle w:val="Hyperlink"/>
                <w:noProof/>
              </w:rPr>
              <w:t>6.2.1</w:t>
            </w:r>
            <w:r w:rsidR="001B0E1D">
              <w:rPr>
                <w:rFonts w:eastAsiaTheme="minorEastAsia"/>
                <w:noProof/>
                <w:lang w:eastAsia="en-GB"/>
              </w:rPr>
              <w:tab/>
            </w:r>
            <w:r w:rsidR="001B0E1D" w:rsidRPr="00D20C95">
              <w:rPr>
                <w:rStyle w:val="Hyperlink"/>
                <w:noProof/>
              </w:rPr>
              <w:t>Purpose of changing CHO cells through altering their epigenetics</w:t>
            </w:r>
            <w:r w:rsidR="001B0E1D">
              <w:rPr>
                <w:noProof/>
                <w:webHidden/>
              </w:rPr>
              <w:tab/>
            </w:r>
            <w:r w:rsidR="001B0E1D">
              <w:rPr>
                <w:noProof/>
                <w:webHidden/>
              </w:rPr>
              <w:fldChar w:fldCharType="begin"/>
            </w:r>
            <w:r w:rsidR="001B0E1D">
              <w:rPr>
                <w:noProof/>
                <w:webHidden/>
              </w:rPr>
              <w:instrText xml:space="preserve"> PAGEREF _Toc532636354 \h </w:instrText>
            </w:r>
            <w:r w:rsidR="001B0E1D">
              <w:rPr>
                <w:noProof/>
                <w:webHidden/>
              </w:rPr>
            </w:r>
            <w:r w:rsidR="001B0E1D">
              <w:rPr>
                <w:noProof/>
                <w:webHidden/>
              </w:rPr>
              <w:fldChar w:fldCharType="separate"/>
            </w:r>
            <w:r w:rsidR="007A1164">
              <w:rPr>
                <w:noProof/>
                <w:webHidden/>
              </w:rPr>
              <w:t>174</w:t>
            </w:r>
            <w:r w:rsidR="001B0E1D">
              <w:rPr>
                <w:noProof/>
                <w:webHidden/>
              </w:rPr>
              <w:fldChar w:fldCharType="end"/>
            </w:r>
          </w:hyperlink>
        </w:p>
        <w:p w14:paraId="508F1024" w14:textId="582A98B5" w:rsidR="001B0E1D" w:rsidRDefault="003100B6">
          <w:pPr>
            <w:pStyle w:val="TOC3"/>
            <w:rPr>
              <w:rFonts w:eastAsiaTheme="minorEastAsia"/>
              <w:noProof/>
              <w:lang w:eastAsia="en-GB"/>
            </w:rPr>
          </w:pPr>
          <w:hyperlink w:anchor="_Toc532636355" w:history="1">
            <w:r w:rsidR="001B0E1D" w:rsidRPr="00D20C95">
              <w:rPr>
                <w:rStyle w:val="Hyperlink"/>
                <w:noProof/>
              </w:rPr>
              <w:t>6.2.2</w:t>
            </w:r>
            <w:r w:rsidR="001B0E1D">
              <w:rPr>
                <w:rFonts w:eastAsiaTheme="minorEastAsia"/>
                <w:noProof/>
                <w:lang w:eastAsia="en-GB"/>
              </w:rPr>
              <w:tab/>
            </w:r>
            <w:r w:rsidR="001B0E1D" w:rsidRPr="00D20C95">
              <w:rPr>
                <w:rStyle w:val="Hyperlink"/>
                <w:noProof/>
              </w:rPr>
              <w:t>Sodium butyrate (NaBu)</w:t>
            </w:r>
            <w:r w:rsidR="001B0E1D">
              <w:rPr>
                <w:noProof/>
                <w:webHidden/>
              </w:rPr>
              <w:tab/>
            </w:r>
            <w:r w:rsidR="001B0E1D">
              <w:rPr>
                <w:noProof/>
                <w:webHidden/>
              </w:rPr>
              <w:fldChar w:fldCharType="begin"/>
            </w:r>
            <w:r w:rsidR="001B0E1D">
              <w:rPr>
                <w:noProof/>
                <w:webHidden/>
              </w:rPr>
              <w:instrText xml:space="preserve"> PAGEREF _Toc532636355 \h </w:instrText>
            </w:r>
            <w:r w:rsidR="001B0E1D">
              <w:rPr>
                <w:noProof/>
                <w:webHidden/>
              </w:rPr>
            </w:r>
            <w:r w:rsidR="001B0E1D">
              <w:rPr>
                <w:noProof/>
                <w:webHidden/>
              </w:rPr>
              <w:fldChar w:fldCharType="separate"/>
            </w:r>
            <w:r w:rsidR="007A1164">
              <w:rPr>
                <w:noProof/>
                <w:webHidden/>
              </w:rPr>
              <w:t>175</w:t>
            </w:r>
            <w:r w:rsidR="001B0E1D">
              <w:rPr>
                <w:noProof/>
                <w:webHidden/>
              </w:rPr>
              <w:fldChar w:fldCharType="end"/>
            </w:r>
          </w:hyperlink>
        </w:p>
        <w:p w14:paraId="1B6B06E7" w14:textId="4E2B1A72" w:rsidR="001B0E1D" w:rsidRDefault="003100B6">
          <w:pPr>
            <w:pStyle w:val="TOC3"/>
            <w:rPr>
              <w:rFonts w:eastAsiaTheme="minorEastAsia"/>
              <w:noProof/>
              <w:lang w:eastAsia="en-GB"/>
            </w:rPr>
          </w:pPr>
          <w:hyperlink w:anchor="_Toc532636356" w:history="1">
            <w:r w:rsidR="001B0E1D" w:rsidRPr="00D20C95">
              <w:rPr>
                <w:rStyle w:val="Hyperlink"/>
                <w:noProof/>
              </w:rPr>
              <w:t>6.2.3</w:t>
            </w:r>
            <w:r w:rsidR="001B0E1D">
              <w:rPr>
                <w:rFonts w:eastAsiaTheme="minorEastAsia"/>
                <w:noProof/>
                <w:lang w:eastAsia="en-GB"/>
              </w:rPr>
              <w:tab/>
            </w:r>
            <w:r w:rsidR="001B0E1D" w:rsidRPr="00D20C95">
              <w:rPr>
                <w:rStyle w:val="Hyperlink"/>
                <w:noProof/>
              </w:rPr>
              <w:t>UNC0368</w:t>
            </w:r>
            <w:r w:rsidR="001B0E1D">
              <w:rPr>
                <w:noProof/>
                <w:webHidden/>
              </w:rPr>
              <w:tab/>
            </w:r>
            <w:r w:rsidR="001B0E1D">
              <w:rPr>
                <w:noProof/>
                <w:webHidden/>
              </w:rPr>
              <w:fldChar w:fldCharType="begin"/>
            </w:r>
            <w:r w:rsidR="001B0E1D">
              <w:rPr>
                <w:noProof/>
                <w:webHidden/>
              </w:rPr>
              <w:instrText xml:space="preserve"> PAGEREF _Toc532636356 \h </w:instrText>
            </w:r>
            <w:r w:rsidR="001B0E1D">
              <w:rPr>
                <w:noProof/>
                <w:webHidden/>
              </w:rPr>
            </w:r>
            <w:r w:rsidR="001B0E1D">
              <w:rPr>
                <w:noProof/>
                <w:webHidden/>
              </w:rPr>
              <w:fldChar w:fldCharType="separate"/>
            </w:r>
            <w:r w:rsidR="007A1164">
              <w:rPr>
                <w:noProof/>
                <w:webHidden/>
              </w:rPr>
              <w:t>176</w:t>
            </w:r>
            <w:r w:rsidR="001B0E1D">
              <w:rPr>
                <w:noProof/>
                <w:webHidden/>
              </w:rPr>
              <w:fldChar w:fldCharType="end"/>
            </w:r>
          </w:hyperlink>
        </w:p>
        <w:p w14:paraId="73F48CE1" w14:textId="09D34C4A" w:rsidR="001B0E1D" w:rsidRDefault="003100B6">
          <w:pPr>
            <w:pStyle w:val="TOC3"/>
            <w:rPr>
              <w:rFonts w:eastAsiaTheme="minorEastAsia"/>
              <w:noProof/>
              <w:lang w:eastAsia="en-GB"/>
            </w:rPr>
          </w:pPr>
          <w:hyperlink w:anchor="_Toc532636357" w:history="1">
            <w:r w:rsidR="001B0E1D" w:rsidRPr="00D20C95">
              <w:rPr>
                <w:rStyle w:val="Hyperlink"/>
                <w:noProof/>
              </w:rPr>
              <w:t>6.2.4</w:t>
            </w:r>
            <w:r w:rsidR="001B0E1D">
              <w:rPr>
                <w:rFonts w:eastAsiaTheme="minorEastAsia"/>
                <w:noProof/>
                <w:lang w:eastAsia="en-GB"/>
              </w:rPr>
              <w:tab/>
            </w:r>
            <w:r w:rsidR="001B0E1D" w:rsidRPr="00D20C95">
              <w:rPr>
                <w:rStyle w:val="Hyperlink"/>
                <w:noProof/>
              </w:rPr>
              <w:t>UNC1999</w:t>
            </w:r>
            <w:r w:rsidR="001B0E1D">
              <w:rPr>
                <w:noProof/>
                <w:webHidden/>
              </w:rPr>
              <w:tab/>
            </w:r>
            <w:r w:rsidR="001B0E1D">
              <w:rPr>
                <w:noProof/>
                <w:webHidden/>
              </w:rPr>
              <w:fldChar w:fldCharType="begin"/>
            </w:r>
            <w:r w:rsidR="001B0E1D">
              <w:rPr>
                <w:noProof/>
                <w:webHidden/>
              </w:rPr>
              <w:instrText xml:space="preserve"> PAGEREF _Toc532636357 \h </w:instrText>
            </w:r>
            <w:r w:rsidR="001B0E1D">
              <w:rPr>
                <w:noProof/>
                <w:webHidden/>
              </w:rPr>
            </w:r>
            <w:r w:rsidR="001B0E1D">
              <w:rPr>
                <w:noProof/>
                <w:webHidden/>
              </w:rPr>
              <w:fldChar w:fldCharType="separate"/>
            </w:r>
            <w:r w:rsidR="007A1164">
              <w:rPr>
                <w:noProof/>
                <w:webHidden/>
              </w:rPr>
              <w:t>177</w:t>
            </w:r>
            <w:r w:rsidR="001B0E1D">
              <w:rPr>
                <w:noProof/>
                <w:webHidden/>
              </w:rPr>
              <w:fldChar w:fldCharType="end"/>
            </w:r>
          </w:hyperlink>
        </w:p>
        <w:p w14:paraId="07CD8017" w14:textId="0DB723D7" w:rsidR="001B0E1D" w:rsidRDefault="003100B6">
          <w:pPr>
            <w:pStyle w:val="TOC3"/>
            <w:rPr>
              <w:rFonts w:eastAsiaTheme="minorEastAsia"/>
              <w:noProof/>
              <w:lang w:eastAsia="en-GB"/>
            </w:rPr>
          </w:pPr>
          <w:hyperlink w:anchor="_Toc532636358" w:history="1">
            <w:r w:rsidR="001B0E1D" w:rsidRPr="00D20C95">
              <w:rPr>
                <w:rStyle w:val="Hyperlink"/>
                <w:noProof/>
              </w:rPr>
              <w:t>6.2.5</w:t>
            </w:r>
            <w:r w:rsidR="001B0E1D">
              <w:rPr>
                <w:rFonts w:eastAsiaTheme="minorEastAsia"/>
                <w:noProof/>
                <w:lang w:eastAsia="en-GB"/>
              </w:rPr>
              <w:tab/>
            </w:r>
            <w:r w:rsidR="001B0E1D" w:rsidRPr="00D20C95">
              <w:rPr>
                <w:rStyle w:val="Hyperlink"/>
                <w:noProof/>
              </w:rPr>
              <w:t>GSKJ1</w:t>
            </w:r>
            <w:r w:rsidR="001B0E1D">
              <w:rPr>
                <w:noProof/>
                <w:webHidden/>
              </w:rPr>
              <w:tab/>
            </w:r>
            <w:r w:rsidR="001B0E1D">
              <w:rPr>
                <w:noProof/>
                <w:webHidden/>
              </w:rPr>
              <w:fldChar w:fldCharType="begin"/>
            </w:r>
            <w:r w:rsidR="001B0E1D">
              <w:rPr>
                <w:noProof/>
                <w:webHidden/>
              </w:rPr>
              <w:instrText xml:space="preserve"> PAGEREF _Toc532636358 \h </w:instrText>
            </w:r>
            <w:r w:rsidR="001B0E1D">
              <w:rPr>
                <w:noProof/>
                <w:webHidden/>
              </w:rPr>
            </w:r>
            <w:r w:rsidR="001B0E1D">
              <w:rPr>
                <w:noProof/>
                <w:webHidden/>
              </w:rPr>
              <w:fldChar w:fldCharType="separate"/>
            </w:r>
            <w:r w:rsidR="007A1164">
              <w:rPr>
                <w:noProof/>
                <w:webHidden/>
              </w:rPr>
              <w:t>178</w:t>
            </w:r>
            <w:r w:rsidR="001B0E1D">
              <w:rPr>
                <w:noProof/>
                <w:webHidden/>
              </w:rPr>
              <w:fldChar w:fldCharType="end"/>
            </w:r>
          </w:hyperlink>
        </w:p>
        <w:p w14:paraId="71B798A4" w14:textId="5327076B" w:rsidR="001B0E1D" w:rsidRDefault="003100B6">
          <w:pPr>
            <w:pStyle w:val="TOC3"/>
            <w:rPr>
              <w:rFonts w:eastAsiaTheme="minorEastAsia"/>
              <w:noProof/>
              <w:lang w:eastAsia="en-GB"/>
            </w:rPr>
          </w:pPr>
          <w:hyperlink w:anchor="_Toc532636359" w:history="1">
            <w:r w:rsidR="001B0E1D" w:rsidRPr="00D20C95">
              <w:rPr>
                <w:rStyle w:val="Hyperlink"/>
                <w:noProof/>
              </w:rPr>
              <w:t>6.2.6</w:t>
            </w:r>
            <w:r w:rsidR="001B0E1D">
              <w:rPr>
                <w:rFonts w:eastAsiaTheme="minorEastAsia"/>
                <w:noProof/>
                <w:lang w:eastAsia="en-GB"/>
              </w:rPr>
              <w:tab/>
            </w:r>
            <w:r w:rsidR="001B0E1D" w:rsidRPr="00D20C95">
              <w:rPr>
                <w:rStyle w:val="Hyperlink"/>
                <w:noProof/>
              </w:rPr>
              <w:t>Aims</w:t>
            </w:r>
            <w:r w:rsidR="001B0E1D">
              <w:rPr>
                <w:noProof/>
                <w:webHidden/>
              </w:rPr>
              <w:tab/>
            </w:r>
            <w:r w:rsidR="001B0E1D">
              <w:rPr>
                <w:noProof/>
                <w:webHidden/>
              </w:rPr>
              <w:fldChar w:fldCharType="begin"/>
            </w:r>
            <w:r w:rsidR="001B0E1D">
              <w:rPr>
                <w:noProof/>
                <w:webHidden/>
              </w:rPr>
              <w:instrText xml:space="preserve"> PAGEREF _Toc532636359 \h </w:instrText>
            </w:r>
            <w:r w:rsidR="001B0E1D">
              <w:rPr>
                <w:noProof/>
                <w:webHidden/>
              </w:rPr>
            </w:r>
            <w:r w:rsidR="001B0E1D">
              <w:rPr>
                <w:noProof/>
                <w:webHidden/>
              </w:rPr>
              <w:fldChar w:fldCharType="separate"/>
            </w:r>
            <w:r w:rsidR="007A1164">
              <w:rPr>
                <w:noProof/>
                <w:webHidden/>
              </w:rPr>
              <w:t>178</w:t>
            </w:r>
            <w:r w:rsidR="001B0E1D">
              <w:rPr>
                <w:noProof/>
                <w:webHidden/>
              </w:rPr>
              <w:fldChar w:fldCharType="end"/>
            </w:r>
          </w:hyperlink>
        </w:p>
        <w:p w14:paraId="2B67C4D0" w14:textId="45CF7E76" w:rsidR="001B0E1D" w:rsidRDefault="003100B6">
          <w:pPr>
            <w:pStyle w:val="TOC2"/>
            <w:tabs>
              <w:tab w:val="left" w:pos="880"/>
              <w:tab w:val="right" w:leader="dot" w:pos="8494"/>
            </w:tabs>
            <w:rPr>
              <w:rFonts w:eastAsiaTheme="minorEastAsia"/>
              <w:noProof/>
              <w:lang w:eastAsia="en-GB"/>
            </w:rPr>
          </w:pPr>
          <w:hyperlink w:anchor="_Toc532636360" w:history="1">
            <w:r w:rsidR="001B0E1D" w:rsidRPr="00D20C95">
              <w:rPr>
                <w:rStyle w:val="Hyperlink"/>
                <w:noProof/>
              </w:rPr>
              <w:t>6.3</w:t>
            </w:r>
            <w:r w:rsidR="001B0E1D">
              <w:rPr>
                <w:rFonts w:eastAsiaTheme="minorEastAsia"/>
                <w:noProof/>
                <w:lang w:eastAsia="en-GB"/>
              </w:rPr>
              <w:tab/>
            </w:r>
            <w:r w:rsidR="001B0E1D" w:rsidRPr="00D20C95">
              <w:rPr>
                <w:rStyle w:val="Hyperlink"/>
                <w:noProof/>
              </w:rPr>
              <w:t>Results and discussion</w:t>
            </w:r>
            <w:r w:rsidR="001B0E1D">
              <w:rPr>
                <w:noProof/>
                <w:webHidden/>
              </w:rPr>
              <w:tab/>
            </w:r>
            <w:r w:rsidR="001B0E1D">
              <w:rPr>
                <w:noProof/>
                <w:webHidden/>
              </w:rPr>
              <w:fldChar w:fldCharType="begin"/>
            </w:r>
            <w:r w:rsidR="001B0E1D">
              <w:rPr>
                <w:noProof/>
                <w:webHidden/>
              </w:rPr>
              <w:instrText xml:space="preserve"> PAGEREF _Toc532636360 \h </w:instrText>
            </w:r>
            <w:r w:rsidR="001B0E1D">
              <w:rPr>
                <w:noProof/>
                <w:webHidden/>
              </w:rPr>
            </w:r>
            <w:r w:rsidR="001B0E1D">
              <w:rPr>
                <w:noProof/>
                <w:webHidden/>
              </w:rPr>
              <w:fldChar w:fldCharType="separate"/>
            </w:r>
            <w:r w:rsidR="007A1164">
              <w:rPr>
                <w:noProof/>
                <w:webHidden/>
              </w:rPr>
              <w:t>179</w:t>
            </w:r>
            <w:r w:rsidR="001B0E1D">
              <w:rPr>
                <w:noProof/>
                <w:webHidden/>
              </w:rPr>
              <w:fldChar w:fldCharType="end"/>
            </w:r>
          </w:hyperlink>
        </w:p>
        <w:p w14:paraId="46F63581" w14:textId="71270B62" w:rsidR="001B0E1D" w:rsidRDefault="003100B6">
          <w:pPr>
            <w:pStyle w:val="TOC3"/>
            <w:rPr>
              <w:rFonts w:eastAsiaTheme="minorEastAsia"/>
              <w:noProof/>
              <w:lang w:eastAsia="en-GB"/>
            </w:rPr>
          </w:pPr>
          <w:hyperlink w:anchor="_Toc532636361" w:history="1">
            <w:r w:rsidR="001B0E1D" w:rsidRPr="00D20C95">
              <w:rPr>
                <w:rStyle w:val="Hyperlink"/>
                <w:noProof/>
              </w:rPr>
              <w:t>6.3.1</w:t>
            </w:r>
            <w:r w:rsidR="001B0E1D">
              <w:rPr>
                <w:rFonts w:eastAsiaTheme="minorEastAsia"/>
                <w:noProof/>
                <w:lang w:eastAsia="en-GB"/>
              </w:rPr>
              <w:tab/>
            </w:r>
            <w:r w:rsidR="001B0E1D" w:rsidRPr="00D20C95">
              <w:rPr>
                <w:rStyle w:val="Hyperlink"/>
                <w:noProof/>
              </w:rPr>
              <w:t>Studying the effect of sodium butyrate in CHO cells</w:t>
            </w:r>
            <w:r w:rsidR="001B0E1D">
              <w:rPr>
                <w:noProof/>
                <w:webHidden/>
              </w:rPr>
              <w:tab/>
            </w:r>
            <w:r w:rsidR="001B0E1D">
              <w:rPr>
                <w:noProof/>
                <w:webHidden/>
              </w:rPr>
              <w:fldChar w:fldCharType="begin"/>
            </w:r>
            <w:r w:rsidR="001B0E1D">
              <w:rPr>
                <w:noProof/>
                <w:webHidden/>
              </w:rPr>
              <w:instrText xml:space="preserve"> PAGEREF _Toc532636361 \h </w:instrText>
            </w:r>
            <w:r w:rsidR="001B0E1D">
              <w:rPr>
                <w:noProof/>
                <w:webHidden/>
              </w:rPr>
            </w:r>
            <w:r w:rsidR="001B0E1D">
              <w:rPr>
                <w:noProof/>
                <w:webHidden/>
              </w:rPr>
              <w:fldChar w:fldCharType="separate"/>
            </w:r>
            <w:r w:rsidR="007A1164">
              <w:rPr>
                <w:noProof/>
                <w:webHidden/>
              </w:rPr>
              <w:t>179</w:t>
            </w:r>
            <w:r w:rsidR="001B0E1D">
              <w:rPr>
                <w:noProof/>
                <w:webHidden/>
              </w:rPr>
              <w:fldChar w:fldCharType="end"/>
            </w:r>
          </w:hyperlink>
        </w:p>
        <w:p w14:paraId="6E6F7CD0" w14:textId="480204D2" w:rsidR="001B0E1D" w:rsidRDefault="003100B6">
          <w:pPr>
            <w:pStyle w:val="TOC3"/>
            <w:rPr>
              <w:rFonts w:eastAsiaTheme="minorEastAsia"/>
              <w:noProof/>
              <w:lang w:eastAsia="en-GB"/>
            </w:rPr>
          </w:pPr>
          <w:hyperlink w:anchor="_Toc532636362" w:history="1">
            <w:r w:rsidR="001B0E1D" w:rsidRPr="00D20C95">
              <w:rPr>
                <w:rStyle w:val="Hyperlink"/>
                <w:noProof/>
              </w:rPr>
              <w:t>6.3.2</w:t>
            </w:r>
            <w:r w:rsidR="001B0E1D">
              <w:rPr>
                <w:rFonts w:eastAsiaTheme="minorEastAsia"/>
                <w:noProof/>
                <w:lang w:eastAsia="en-GB"/>
              </w:rPr>
              <w:tab/>
            </w:r>
            <w:r w:rsidR="001B0E1D" w:rsidRPr="00D20C95">
              <w:rPr>
                <w:rStyle w:val="Hyperlink"/>
                <w:noProof/>
              </w:rPr>
              <w:t>Studying the effect of UNC0638 in CHO cells</w:t>
            </w:r>
            <w:r w:rsidR="001B0E1D">
              <w:rPr>
                <w:noProof/>
                <w:webHidden/>
              </w:rPr>
              <w:tab/>
            </w:r>
            <w:r w:rsidR="001B0E1D">
              <w:rPr>
                <w:noProof/>
                <w:webHidden/>
              </w:rPr>
              <w:fldChar w:fldCharType="begin"/>
            </w:r>
            <w:r w:rsidR="001B0E1D">
              <w:rPr>
                <w:noProof/>
                <w:webHidden/>
              </w:rPr>
              <w:instrText xml:space="preserve"> PAGEREF _Toc532636362 \h </w:instrText>
            </w:r>
            <w:r w:rsidR="001B0E1D">
              <w:rPr>
                <w:noProof/>
                <w:webHidden/>
              </w:rPr>
            </w:r>
            <w:r w:rsidR="001B0E1D">
              <w:rPr>
                <w:noProof/>
                <w:webHidden/>
              </w:rPr>
              <w:fldChar w:fldCharType="separate"/>
            </w:r>
            <w:r w:rsidR="007A1164">
              <w:rPr>
                <w:noProof/>
                <w:webHidden/>
              </w:rPr>
              <w:t>185</w:t>
            </w:r>
            <w:r w:rsidR="001B0E1D">
              <w:rPr>
                <w:noProof/>
                <w:webHidden/>
              </w:rPr>
              <w:fldChar w:fldCharType="end"/>
            </w:r>
          </w:hyperlink>
        </w:p>
        <w:p w14:paraId="4614276E" w14:textId="6DE4A15F" w:rsidR="001B0E1D" w:rsidRDefault="003100B6">
          <w:pPr>
            <w:pStyle w:val="TOC3"/>
            <w:rPr>
              <w:rFonts w:eastAsiaTheme="minorEastAsia"/>
              <w:noProof/>
              <w:lang w:eastAsia="en-GB"/>
            </w:rPr>
          </w:pPr>
          <w:hyperlink w:anchor="_Toc532636363" w:history="1">
            <w:r w:rsidR="001B0E1D" w:rsidRPr="00D20C95">
              <w:rPr>
                <w:rStyle w:val="Hyperlink"/>
                <w:noProof/>
              </w:rPr>
              <w:t>6.3.3</w:t>
            </w:r>
            <w:r w:rsidR="001B0E1D">
              <w:rPr>
                <w:rFonts w:eastAsiaTheme="minorEastAsia"/>
                <w:noProof/>
                <w:lang w:eastAsia="en-GB"/>
              </w:rPr>
              <w:tab/>
            </w:r>
            <w:r w:rsidR="001B0E1D" w:rsidRPr="00D20C95">
              <w:rPr>
                <w:rStyle w:val="Hyperlink"/>
                <w:noProof/>
              </w:rPr>
              <w:t>Studying the effects of GSKj1 in CHO cells</w:t>
            </w:r>
            <w:r w:rsidR="001B0E1D">
              <w:rPr>
                <w:noProof/>
                <w:webHidden/>
              </w:rPr>
              <w:tab/>
            </w:r>
            <w:r w:rsidR="001B0E1D">
              <w:rPr>
                <w:noProof/>
                <w:webHidden/>
              </w:rPr>
              <w:fldChar w:fldCharType="begin"/>
            </w:r>
            <w:r w:rsidR="001B0E1D">
              <w:rPr>
                <w:noProof/>
                <w:webHidden/>
              </w:rPr>
              <w:instrText xml:space="preserve"> PAGEREF _Toc532636363 \h </w:instrText>
            </w:r>
            <w:r w:rsidR="001B0E1D">
              <w:rPr>
                <w:noProof/>
                <w:webHidden/>
              </w:rPr>
            </w:r>
            <w:r w:rsidR="001B0E1D">
              <w:rPr>
                <w:noProof/>
                <w:webHidden/>
              </w:rPr>
              <w:fldChar w:fldCharType="separate"/>
            </w:r>
            <w:r w:rsidR="007A1164">
              <w:rPr>
                <w:noProof/>
                <w:webHidden/>
              </w:rPr>
              <w:t>189</w:t>
            </w:r>
            <w:r w:rsidR="001B0E1D">
              <w:rPr>
                <w:noProof/>
                <w:webHidden/>
              </w:rPr>
              <w:fldChar w:fldCharType="end"/>
            </w:r>
          </w:hyperlink>
        </w:p>
        <w:p w14:paraId="0E398825" w14:textId="0A42A94B" w:rsidR="001B0E1D" w:rsidRDefault="003100B6">
          <w:pPr>
            <w:pStyle w:val="TOC3"/>
            <w:rPr>
              <w:rFonts w:eastAsiaTheme="minorEastAsia"/>
              <w:noProof/>
              <w:lang w:eastAsia="en-GB"/>
            </w:rPr>
          </w:pPr>
          <w:hyperlink w:anchor="_Toc532636364" w:history="1">
            <w:r w:rsidR="001B0E1D" w:rsidRPr="00D20C95">
              <w:rPr>
                <w:rStyle w:val="Hyperlink"/>
                <w:noProof/>
              </w:rPr>
              <w:t>6.3.4</w:t>
            </w:r>
            <w:r w:rsidR="001B0E1D">
              <w:rPr>
                <w:rFonts w:eastAsiaTheme="minorEastAsia"/>
                <w:noProof/>
                <w:lang w:eastAsia="en-GB"/>
              </w:rPr>
              <w:tab/>
            </w:r>
            <w:r w:rsidR="001B0E1D" w:rsidRPr="00D20C95">
              <w:rPr>
                <w:rStyle w:val="Hyperlink"/>
                <w:noProof/>
              </w:rPr>
              <w:t>Studying the effects of UNC1999 in CHO cells</w:t>
            </w:r>
            <w:r w:rsidR="001B0E1D">
              <w:rPr>
                <w:noProof/>
                <w:webHidden/>
              </w:rPr>
              <w:tab/>
            </w:r>
            <w:r w:rsidR="001B0E1D">
              <w:rPr>
                <w:noProof/>
                <w:webHidden/>
              </w:rPr>
              <w:fldChar w:fldCharType="begin"/>
            </w:r>
            <w:r w:rsidR="001B0E1D">
              <w:rPr>
                <w:noProof/>
                <w:webHidden/>
              </w:rPr>
              <w:instrText xml:space="preserve"> PAGEREF _Toc532636364 \h </w:instrText>
            </w:r>
            <w:r w:rsidR="001B0E1D">
              <w:rPr>
                <w:noProof/>
                <w:webHidden/>
              </w:rPr>
            </w:r>
            <w:r w:rsidR="001B0E1D">
              <w:rPr>
                <w:noProof/>
                <w:webHidden/>
              </w:rPr>
              <w:fldChar w:fldCharType="separate"/>
            </w:r>
            <w:r w:rsidR="007A1164">
              <w:rPr>
                <w:noProof/>
                <w:webHidden/>
              </w:rPr>
              <w:t>194</w:t>
            </w:r>
            <w:r w:rsidR="001B0E1D">
              <w:rPr>
                <w:noProof/>
                <w:webHidden/>
              </w:rPr>
              <w:fldChar w:fldCharType="end"/>
            </w:r>
          </w:hyperlink>
        </w:p>
        <w:p w14:paraId="5028BD78" w14:textId="78220F8C" w:rsidR="001B0E1D" w:rsidRDefault="003100B6">
          <w:pPr>
            <w:pStyle w:val="TOC2"/>
            <w:tabs>
              <w:tab w:val="left" w:pos="880"/>
              <w:tab w:val="right" w:leader="dot" w:pos="8494"/>
            </w:tabs>
            <w:rPr>
              <w:rFonts w:eastAsiaTheme="minorEastAsia"/>
              <w:noProof/>
              <w:lang w:eastAsia="en-GB"/>
            </w:rPr>
          </w:pPr>
          <w:hyperlink w:anchor="_Toc532636365" w:history="1">
            <w:r w:rsidR="001B0E1D" w:rsidRPr="00D20C95">
              <w:rPr>
                <w:rStyle w:val="Hyperlink"/>
                <w:noProof/>
              </w:rPr>
              <w:t>6.4</w:t>
            </w:r>
            <w:r w:rsidR="001B0E1D">
              <w:rPr>
                <w:rFonts w:eastAsiaTheme="minorEastAsia"/>
                <w:noProof/>
                <w:lang w:eastAsia="en-GB"/>
              </w:rPr>
              <w:tab/>
            </w:r>
            <w:r w:rsidR="001B0E1D" w:rsidRPr="00D20C95">
              <w:rPr>
                <w:rStyle w:val="Hyperlink"/>
                <w:noProof/>
              </w:rPr>
              <w:t>Conclusions</w:t>
            </w:r>
            <w:r w:rsidR="001B0E1D">
              <w:rPr>
                <w:noProof/>
                <w:webHidden/>
              </w:rPr>
              <w:tab/>
            </w:r>
            <w:r w:rsidR="001B0E1D">
              <w:rPr>
                <w:noProof/>
                <w:webHidden/>
              </w:rPr>
              <w:fldChar w:fldCharType="begin"/>
            </w:r>
            <w:r w:rsidR="001B0E1D">
              <w:rPr>
                <w:noProof/>
                <w:webHidden/>
              </w:rPr>
              <w:instrText xml:space="preserve"> PAGEREF _Toc532636365 \h </w:instrText>
            </w:r>
            <w:r w:rsidR="001B0E1D">
              <w:rPr>
                <w:noProof/>
                <w:webHidden/>
              </w:rPr>
            </w:r>
            <w:r w:rsidR="001B0E1D">
              <w:rPr>
                <w:noProof/>
                <w:webHidden/>
              </w:rPr>
              <w:fldChar w:fldCharType="separate"/>
            </w:r>
            <w:r w:rsidR="007A1164">
              <w:rPr>
                <w:noProof/>
                <w:webHidden/>
              </w:rPr>
              <w:t>198</w:t>
            </w:r>
            <w:r w:rsidR="001B0E1D">
              <w:rPr>
                <w:noProof/>
                <w:webHidden/>
              </w:rPr>
              <w:fldChar w:fldCharType="end"/>
            </w:r>
          </w:hyperlink>
        </w:p>
        <w:p w14:paraId="45F9901E" w14:textId="67AFA75C" w:rsidR="001B0E1D" w:rsidRDefault="003100B6">
          <w:pPr>
            <w:pStyle w:val="TOC1"/>
            <w:tabs>
              <w:tab w:val="left" w:pos="1320"/>
            </w:tabs>
            <w:rPr>
              <w:rFonts w:eastAsiaTheme="minorEastAsia"/>
              <w:noProof/>
              <w:lang w:eastAsia="en-GB"/>
            </w:rPr>
          </w:pPr>
          <w:hyperlink w:anchor="_Toc532636366" w:history="1">
            <w:r w:rsidR="001B0E1D" w:rsidRPr="00D20C95">
              <w:rPr>
                <w:rStyle w:val="Hyperlink"/>
                <w:noProof/>
              </w:rPr>
              <w:t>Chapter 7.</w:t>
            </w:r>
            <w:r w:rsidR="001B0E1D">
              <w:rPr>
                <w:rFonts w:eastAsiaTheme="minorEastAsia"/>
                <w:noProof/>
                <w:lang w:eastAsia="en-GB"/>
              </w:rPr>
              <w:tab/>
            </w:r>
            <w:r w:rsidR="001B0E1D" w:rsidRPr="00D20C95">
              <w:rPr>
                <w:rStyle w:val="Hyperlink"/>
                <w:noProof/>
              </w:rPr>
              <w:t>Conclusions and Future work</w:t>
            </w:r>
            <w:r w:rsidR="001B0E1D">
              <w:rPr>
                <w:noProof/>
                <w:webHidden/>
              </w:rPr>
              <w:tab/>
            </w:r>
            <w:r w:rsidR="001B0E1D">
              <w:rPr>
                <w:noProof/>
                <w:webHidden/>
              </w:rPr>
              <w:fldChar w:fldCharType="begin"/>
            </w:r>
            <w:r w:rsidR="001B0E1D">
              <w:rPr>
                <w:noProof/>
                <w:webHidden/>
              </w:rPr>
              <w:instrText xml:space="preserve"> PAGEREF _Toc532636366 \h </w:instrText>
            </w:r>
            <w:r w:rsidR="001B0E1D">
              <w:rPr>
                <w:noProof/>
                <w:webHidden/>
              </w:rPr>
            </w:r>
            <w:r w:rsidR="001B0E1D">
              <w:rPr>
                <w:noProof/>
                <w:webHidden/>
              </w:rPr>
              <w:fldChar w:fldCharType="separate"/>
            </w:r>
            <w:r w:rsidR="007A1164">
              <w:rPr>
                <w:noProof/>
                <w:webHidden/>
              </w:rPr>
              <w:t>202</w:t>
            </w:r>
            <w:r w:rsidR="001B0E1D">
              <w:rPr>
                <w:noProof/>
                <w:webHidden/>
              </w:rPr>
              <w:fldChar w:fldCharType="end"/>
            </w:r>
          </w:hyperlink>
        </w:p>
        <w:p w14:paraId="121A9B7A" w14:textId="2653F1C5" w:rsidR="001B0E1D" w:rsidRDefault="003100B6">
          <w:pPr>
            <w:pStyle w:val="TOC2"/>
            <w:tabs>
              <w:tab w:val="left" w:pos="880"/>
              <w:tab w:val="right" w:leader="dot" w:pos="8494"/>
            </w:tabs>
            <w:rPr>
              <w:rFonts w:eastAsiaTheme="minorEastAsia"/>
              <w:noProof/>
              <w:lang w:eastAsia="en-GB"/>
            </w:rPr>
          </w:pPr>
          <w:hyperlink w:anchor="_Toc532636367" w:history="1">
            <w:r w:rsidR="001B0E1D" w:rsidRPr="00D20C95">
              <w:rPr>
                <w:rStyle w:val="Hyperlink"/>
                <w:noProof/>
              </w:rPr>
              <w:t>7.1</w:t>
            </w:r>
            <w:r w:rsidR="001B0E1D">
              <w:rPr>
                <w:rFonts w:eastAsiaTheme="minorEastAsia"/>
                <w:noProof/>
                <w:lang w:eastAsia="en-GB"/>
              </w:rPr>
              <w:tab/>
            </w:r>
            <w:r w:rsidR="001B0E1D" w:rsidRPr="00D20C95">
              <w:rPr>
                <w:rStyle w:val="Hyperlink"/>
                <w:noProof/>
              </w:rPr>
              <w:t>Conclusions</w:t>
            </w:r>
            <w:r w:rsidR="001B0E1D">
              <w:rPr>
                <w:noProof/>
                <w:webHidden/>
              </w:rPr>
              <w:tab/>
            </w:r>
            <w:r w:rsidR="001B0E1D">
              <w:rPr>
                <w:noProof/>
                <w:webHidden/>
              </w:rPr>
              <w:fldChar w:fldCharType="begin"/>
            </w:r>
            <w:r w:rsidR="001B0E1D">
              <w:rPr>
                <w:noProof/>
                <w:webHidden/>
              </w:rPr>
              <w:instrText xml:space="preserve"> PAGEREF _Toc532636367 \h </w:instrText>
            </w:r>
            <w:r w:rsidR="001B0E1D">
              <w:rPr>
                <w:noProof/>
                <w:webHidden/>
              </w:rPr>
            </w:r>
            <w:r w:rsidR="001B0E1D">
              <w:rPr>
                <w:noProof/>
                <w:webHidden/>
              </w:rPr>
              <w:fldChar w:fldCharType="separate"/>
            </w:r>
            <w:r w:rsidR="007A1164">
              <w:rPr>
                <w:noProof/>
                <w:webHidden/>
              </w:rPr>
              <w:t>202</w:t>
            </w:r>
            <w:r w:rsidR="001B0E1D">
              <w:rPr>
                <w:noProof/>
                <w:webHidden/>
              </w:rPr>
              <w:fldChar w:fldCharType="end"/>
            </w:r>
          </w:hyperlink>
        </w:p>
        <w:p w14:paraId="21CB633A" w14:textId="0492ADF7" w:rsidR="001B0E1D" w:rsidRDefault="003100B6">
          <w:pPr>
            <w:pStyle w:val="TOC3"/>
            <w:rPr>
              <w:rFonts w:eastAsiaTheme="minorEastAsia"/>
              <w:noProof/>
              <w:lang w:eastAsia="en-GB"/>
            </w:rPr>
          </w:pPr>
          <w:hyperlink w:anchor="_Toc532636368" w:history="1">
            <w:r w:rsidR="001B0E1D" w:rsidRPr="00D20C95">
              <w:rPr>
                <w:rStyle w:val="Hyperlink"/>
                <w:noProof/>
              </w:rPr>
              <w:t>7.1.1</w:t>
            </w:r>
            <w:r w:rsidR="001B0E1D">
              <w:rPr>
                <w:rFonts w:eastAsiaTheme="minorEastAsia"/>
                <w:noProof/>
                <w:lang w:eastAsia="en-GB"/>
              </w:rPr>
              <w:tab/>
            </w:r>
            <w:r w:rsidR="001B0E1D" w:rsidRPr="00D20C95">
              <w:rPr>
                <w:rStyle w:val="Hyperlink"/>
                <w:noProof/>
              </w:rPr>
              <w:t>Summary of results</w:t>
            </w:r>
            <w:r w:rsidR="001B0E1D">
              <w:rPr>
                <w:noProof/>
                <w:webHidden/>
              </w:rPr>
              <w:tab/>
            </w:r>
            <w:r w:rsidR="001B0E1D">
              <w:rPr>
                <w:noProof/>
                <w:webHidden/>
              </w:rPr>
              <w:fldChar w:fldCharType="begin"/>
            </w:r>
            <w:r w:rsidR="001B0E1D">
              <w:rPr>
                <w:noProof/>
                <w:webHidden/>
              </w:rPr>
              <w:instrText xml:space="preserve"> PAGEREF _Toc532636368 \h </w:instrText>
            </w:r>
            <w:r w:rsidR="001B0E1D">
              <w:rPr>
                <w:noProof/>
                <w:webHidden/>
              </w:rPr>
            </w:r>
            <w:r w:rsidR="001B0E1D">
              <w:rPr>
                <w:noProof/>
                <w:webHidden/>
              </w:rPr>
              <w:fldChar w:fldCharType="separate"/>
            </w:r>
            <w:r w:rsidR="007A1164">
              <w:rPr>
                <w:noProof/>
                <w:webHidden/>
              </w:rPr>
              <w:t>202</w:t>
            </w:r>
            <w:r w:rsidR="001B0E1D">
              <w:rPr>
                <w:noProof/>
                <w:webHidden/>
              </w:rPr>
              <w:fldChar w:fldCharType="end"/>
            </w:r>
          </w:hyperlink>
        </w:p>
        <w:p w14:paraId="12AA5BA0" w14:textId="3112B313" w:rsidR="001B0E1D" w:rsidRDefault="003100B6">
          <w:pPr>
            <w:pStyle w:val="TOC3"/>
            <w:rPr>
              <w:rFonts w:eastAsiaTheme="minorEastAsia"/>
              <w:noProof/>
              <w:lang w:eastAsia="en-GB"/>
            </w:rPr>
          </w:pPr>
          <w:hyperlink w:anchor="_Toc532636369" w:history="1">
            <w:r w:rsidR="001B0E1D" w:rsidRPr="00D20C95">
              <w:rPr>
                <w:rStyle w:val="Hyperlink"/>
                <w:noProof/>
              </w:rPr>
              <w:t>7.1.2</w:t>
            </w:r>
            <w:r w:rsidR="001B0E1D">
              <w:rPr>
                <w:rFonts w:eastAsiaTheme="minorEastAsia"/>
                <w:noProof/>
                <w:lang w:eastAsia="en-GB"/>
              </w:rPr>
              <w:tab/>
            </w:r>
            <w:r w:rsidR="001B0E1D" w:rsidRPr="00D20C95">
              <w:rPr>
                <w:rStyle w:val="Hyperlink"/>
                <w:noProof/>
              </w:rPr>
              <w:t>Analysis of the data and roles of different types of modifications</w:t>
            </w:r>
            <w:r w:rsidR="001B0E1D">
              <w:rPr>
                <w:noProof/>
                <w:webHidden/>
              </w:rPr>
              <w:tab/>
            </w:r>
            <w:r w:rsidR="001B0E1D">
              <w:rPr>
                <w:noProof/>
                <w:webHidden/>
              </w:rPr>
              <w:fldChar w:fldCharType="begin"/>
            </w:r>
            <w:r w:rsidR="001B0E1D">
              <w:rPr>
                <w:noProof/>
                <w:webHidden/>
              </w:rPr>
              <w:instrText xml:space="preserve"> PAGEREF _Toc532636369 \h </w:instrText>
            </w:r>
            <w:r w:rsidR="001B0E1D">
              <w:rPr>
                <w:noProof/>
                <w:webHidden/>
              </w:rPr>
            </w:r>
            <w:r w:rsidR="001B0E1D">
              <w:rPr>
                <w:noProof/>
                <w:webHidden/>
              </w:rPr>
              <w:fldChar w:fldCharType="separate"/>
            </w:r>
            <w:r w:rsidR="007A1164">
              <w:rPr>
                <w:noProof/>
                <w:webHidden/>
              </w:rPr>
              <w:t>203</w:t>
            </w:r>
            <w:r w:rsidR="001B0E1D">
              <w:rPr>
                <w:noProof/>
                <w:webHidden/>
              </w:rPr>
              <w:fldChar w:fldCharType="end"/>
            </w:r>
          </w:hyperlink>
        </w:p>
        <w:p w14:paraId="2C89BB67" w14:textId="01B9F5E5" w:rsidR="001B0E1D" w:rsidRDefault="003100B6">
          <w:pPr>
            <w:pStyle w:val="TOC3"/>
            <w:rPr>
              <w:rFonts w:eastAsiaTheme="minorEastAsia"/>
              <w:noProof/>
              <w:lang w:eastAsia="en-GB"/>
            </w:rPr>
          </w:pPr>
          <w:hyperlink w:anchor="_Toc532636370" w:history="1">
            <w:r w:rsidR="001B0E1D" w:rsidRPr="00D20C95">
              <w:rPr>
                <w:rStyle w:val="Hyperlink"/>
                <w:noProof/>
              </w:rPr>
              <w:t>7.1.3</w:t>
            </w:r>
            <w:r w:rsidR="001B0E1D">
              <w:rPr>
                <w:rFonts w:eastAsiaTheme="minorEastAsia"/>
                <w:noProof/>
                <w:lang w:eastAsia="en-GB"/>
              </w:rPr>
              <w:tab/>
            </w:r>
            <w:r w:rsidR="001B0E1D" w:rsidRPr="00D20C95">
              <w:rPr>
                <w:rStyle w:val="Hyperlink"/>
                <w:noProof/>
              </w:rPr>
              <w:t>Advantages of mass spectrometry for histone PTM analysis</w:t>
            </w:r>
            <w:r w:rsidR="001B0E1D">
              <w:rPr>
                <w:noProof/>
                <w:webHidden/>
              </w:rPr>
              <w:tab/>
            </w:r>
            <w:r w:rsidR="001B0E1D">
              <w:rPr>
                <w:noProof/>
                <w:webHidden/>
              </w:rPr>
              <w:fldChar w:fldCharType="begin"/>
            </w:r>
            <w:r w:rsidR="001B0E1D">
              <w:rPr>
                <w:noProof/>
                <w:webHidden/>
              </w:rPr>
              <w:instrText xml:space="preserve"> PAGEREF _Toc532636370 \h </w:instrText>
            </w:r>
            <w:r w:rsidR="001B0E1D">
              <w:rPr>
                <w:noProof/>
                <w:webHidden/>
              </w:rPr>
            </w:r>
            <w:r w:rsidR="001B0E1D">
              <w:rPr>
                <w:noProof/>
                <w:webHidden/>
              </w:rPr>
              <w:fldChar w:fldCharType="separate"/>
            </w:r>
            <w:r w:rsidR="007A1164">
              <w:rPr>
                <w:noProof/>
                <w:webHidden/>
              </w:rPr>
              <w:t>204</w:t>
            </w:r>
            <w:r w:rsidR="001B0E1D">
              <w:rPr>
                <w:noProof/>
                <w:webHidden/>
              </w:rPr>
              <w:fldChar w:fldCharType="end"/>
            </w:r>
          </w:hyperlink>
        </w:p>
        <w:p w14:paraId="3AE733B0" w14:textId="1B0B4951" w:rsidR="001B0E1D" w:rsidRDefault="003100B6">
          <w:pPr>
            <w:pStyle w:val="TOC2"/>
            <w:tabs>
              <w:tab w:val="left" w:pos="880"/>
              <w:tab w:val="right" w:leader="dot" w:pos="8494"/>
            </w:tabs>
            <w:rPr>
              <w:rFonts w:eastAsiaTheme="minorEastAsia"/>
              <w:noProof/>
              <w:lang w:eastAsia="en-GB"/>
            </w:rPr>
          </w:pPr>
          <w:hyperlink w:anchor="_Toc532636371" w:history="1">
            <w:r w:rsidR="001B0E1D" w:rsidRPr="00D20C95">
              <w:rPr>
                <w:rStyle w:val="Hyperlink"/>
                <w:noProof/>
              </w:rPr>
              <w:t>7.2</w:t>
            </w:r>
            <w:r w:rsidR="001B0E1D">
              <w:rPr>
                <w:rFonts w:eastAsiaTheme="minorEastAsia"/>
                <w:noProof/>
                <w:lang w:eastAsia="en-GB"/>
              </w:rPr>
              <w:tab/>
            </w:r>
            <w:r w:rsidR="001B0E1D" w:rsidRPr="00D20C95">
              <w:rPr>
                <w:rStyle w:val="Hyperlink"/>
                <w:noProof/>
              </w:rPr>
              <w:t>Further work</w:t>
            </w:r>
            <w:r w:rsidR="001B0E1D">
              <w:rPr>
                <w:noProof/>
                <w:webHidden/>
              </w:rPr>
              <w:tab/>
            </w:r>
            <w:r w:rsidR="001B0E1D">
              <w:rPr>
                <w:noProof/>
                <w:webHidden/>
              </w:rPr>
              <w:fldChar w:fldCharType="begin"/>
            </w:r>
            <w:r w:rsidR="001B0E1D">
              <w:rPr>
                <w:noProof/>
                <w:webHidden/>
              </w:rPr>
              <w:instrText xml:space="preserve"> PAGEREF _Toc532636371 \h </w:instrText>
            </w:r>
            <w:r w:rsidR="001B0E1D">
              <w:rPr>
                <w:noProof/>
                <w:webHidden/>
              </w:rPr>
            </w:r>
            <w:r w:rsidR="001B0E1D">
              <w:rPr>
                <w:noProof/>
                <w:webHidden/>
              </w:rPr>
              <w:fldChar w:fldCharType="separate"/>
            </w:r>
            <w:r w:rsidR="007A1164">
              <w:rPr>
                <w:noProof/>
                <w:webHidden/>
              </w:rPr>
              <w:t>207</w:t>
            </w:r>
            <w:r w:rsidR="001B0E1D">
              <w:rPr>
                <w:noProof/>
                <w:webHidden/>
              </w:rPr>
              <w:fldChar w:fldCharType="end"/>
            </w:r>
          </w:hyperlink>
        </w:p>
        <w:p w14:paraId="52B6B589" w14:textId="25D3D64D" w:rsidR="001B0E1D" w:rsidRDefault="003100B6">
          <w:pPr>
            <w:pStyle w:val="TOC1"/>
            <w:tabs>
              <w:tab w:val="left" w:pos="1320"/>
            </w:tabs>
            <w:rPr>
              <w:rFonts w:eastAsiaTheme="minorEastAsia"/>
              <w:noProof/>
              <w:lang w:eastAsia="en-GB"/>
            </w:rPr>
          </w:pPr>
          <w:hyperlink w:anchor="_Toc532636372" w:history="1">
            <w:r w:rsidR="001B0E1D" w:rsidRPr="00D20C95">
              <w:rPr>
                <w:rStyle w:val="Hyperlink"/>
                <w:noProof/>
              </w:rPr>
              <w:t>Chapter 8.</w:t>
            </w:r>
            <w:r w:rsidR="001B0E1D">
              <w:rPr>
                <w:rFonts w:eastAsiaTheme="minorEastAsia"/>
                <w:noProof/>
                <w:lang w:eastAsia="en-GB"/>
              </w:rPr>
              <w:tab/>
            </w:r>
            <w:r w:rsidR="001B0E1D" w:rsidRPr="00D20C95">
              <w:rPr>
                <w:rStyle w:val="Hyperlink"/>
                <w:noProof/>
              </w:rPr>
              <w:t>References</w:t>
            </w:r>
            <w:r w:rsidR="001B0E1D">
              <w:rPr>
                <w:noProof/>
                <w:webHidden/>
              </w:rPr>
              <w:tab/>
            </w:r>
            <w:r w:rsidR="001B0E1D">
              <w:rPr>
                <w:noProof/>
                <w:webHidden/>
              </w:rPr>
              <w:fldChar w:fldCharType="begin"/>
            </w:r>
            <w:r w:rsidR="001B0E1D">
              <w:rPr>
                <w:noProof/>
                <w:webHidden/>
              </w:rPr>
              <w:instrText xml:space="preserve"> PAGEREF _Toc532636372 \h </w:instrText>
            </w:r>
            <w:r w:rsidR="001B0E1D">
              <w:rPr>
                <w:noProof/>
                <w:webHidden/>
              </w:rPr>
            </w:r>
            <w:r w:rsidR="001B0E1D">
              <w:rPr>
                <w:noProof/>
                <w:webHidden/>
              </w:rPr>
              <w:fldChar w:fldCharType="separate"/>
            </w:r>
            <w:r w:rsidR="007A1164">
              <w:rPr>
                <w:noProof/>
                <w:webHidden/>
              </w:rPr>
              <w:t>212</w:t>
            </w:r>
            <w:r w:rsidR="001B0E1D">
              <w:rPr>
                <w:noProof/>
                <w:webHidden/>
              </w:rPr>
              <w:fldChar w:fldCharType="end"/>
            </w:r>
          </w:hyperlink>
        </w:p>
        <w:p w14:paraId="465F375D" w14:textId="1513EA60" w:rsidR="001B0E1D" w:rsidRDefault="003100B6">
          <w:pPr>
            <w:pStyle w:val="TOC1"/>
            <w:tabs>
              <w:tab w:val="left" w:pos="1320"/>
            </w:tabs>
            <w:rPr>
              <w:rFonts w:eastAsiaTheme="minorEastAsia"/>
              <w:noProof/>
              <w:lang w:eastAsia="en-GB"/>
            </w:rPr>
          </w:pPr>
          <w:hyperlink w:anchor="_Toc532636373" w:history="1">
            <w:r w:rsidR="001B0E1D" w:rsidRPr="00D20C95">
              <w:rPr>
                <w:rStyle w:val="Hyperlink"/>
                <w:noProof/>
              </w:rPr>
              <w:t>Chapter 9.</w:t>
            </w:r>
            <w:r w:rsidR="001B0E1D">
              <w:rPr>
                <w:rFonts w:eastAsiaTheme="minorEastAsia"/>
                <w:noProof/>
                <w:lang w:eastAsia="en-GB"/>
              </w:rPr>
              <w:tab/>
            </w:r>
            <w:r w:rsidR="001B0E1D" w:rsidRPr="00D20C95">
              <w:rPr>
                <w:rStyle w:val="Hyperlink"/>
                <w:noProof/>
              </w:rPr>
              <w:t>Appendixes</w:t>
            </w:r>
            <w:r w:rsidR="001B0E1D">
              <w:rPr>
                <w:noProof/>
                <w:webHidden/>
              </w:rPr>
              <w:tab/>
            </w:r>
            <w:r w:rsidR="001B0E1D">
              <w:rPr>
                <w:noProof/>
                <w:webHidden/>
              </w:rPr>
              <w:fldChar w:fldCharType="begin"/>
            </w:r>
            <w:r w:rsidR="001B0E1D">
              <w:rPr>
                <w:noProof/>
                <w:webHidden/>
              </w:rPr>
              <w:instrText xml:space="preserve"> PAGEREF _Toc532636373 \h </w:instrText>
            </w:r>
            <w:r w:rsidR="001B0E1D">
              <w:rPr>
                <w:noProof/>
                <w:webHidden/>
              </w:rPr>
            </w:r>
            <w:r w:rsidR="001B0E1D">
              <w:rPr>
                <w:noProof/>
                <w:webHidden/>
              </w:rPr>
              <w:fldChar w:fldCharType="separate"/>
            </w:r>
            <w:r w:rsidR="007A1164">
              <w:rPr>
                <w:noProof/>
                <w:webHidden/>
              </w:rPr>
              <w:t>225</w:t>
            </w:r>
            <w:r w:rsidR="001B0E1D">
              <w:rPr>
                <w:noProof/>
                <w:webHidden/>
              </w:rPr>
              <w:fldChar w:fldCharType="end"/>
            </w:r>
          </w:hyperlink>
        </w:p>
        <w:p w14:paraId="4DDBC885" w14:textId="3F9F0E6D" w:rsidR="001B0E1D" w:rsidRDefault="003100B6">
          <w:pPr>
            <w:pStyle w:val="TOC2"/>
            <w:tabs>
              <w:tab w:val="left" w:pos="880"/>
              <w:tab w:val="right" w:leader="dot" w:pos="8494"/>
            </w:tabs>
            <w:rPr>
              <w:rFonts w:eastAsiaTheme="minorEastAsia"/>
              <w:noProof/>
              <w:lang w:eastAsia="en-GB"/>
            </w:rPr>
          </w:pPr>
          <w:hyperlink w:anchor="_Toc532636374" w:history="1">
            <w:r w:rsidR="001B0E1D" w:rsidRPr="00D20C95">
              <w:rPr>
                <w:rStyle w:val="Hyperlink"/>
                <w:noProof/>
              </w:rPr>
              <w:t>9.1</w:t>
            </w:r>
            <w:r w:rsidR="001B0E1D">
              <w:rPr>
                <w:rFonts w:eastAsiaTheme="minorEastAsia"/>
                <w:noProof/>
                <w:lang w:eastAsia="en-GB"/>
              </w:rPr>
              <w:tab/>
            </w:r>
            <w:r w:rsidR="001B0E1D" w:rsidRPr="00D20C95">
              <w:rPr>
                <w:rStyle w:val="Hyperlink"/>
                <w:noProof/>
              </w:rPr>
              <w:t>Materials/methods</w:t>
            </w:r>
            <w:r w:rsidR="001B0E1D">
              <w:rPr>
                <w:noProof/>
                <w:webHidden/>
              </w:rPr>
              <w:tab/>
            </w:r>
            <w:r w:rsidR="001B0E1D">
              <w:rPr>
                <w:noProof/>
                <w:webHidden/>
              </w:rPr>
              <w:fldChar w:fldCharType="begin"/>
            </w:r>
            <w:r w:rsidR="001B0E1D">
              <w:rPr>
                <w:noProof/>
                <w:webHidden/>
              </w:rPr>
              <w:instrText xml:space="preserve"> PAGEREF _Toc532636374 \h </w:instrText>
            </w:r>
            <w:r w:rsidR="001B0E1D">
              <w:rPr>
                <w:noProof/>
                <w:webHidden/>
              </w:rPr>
            </w:r>
            <w:r w:rsidR="001B0E1D">
              <w:rPr>
                <w:noProof/>
                <w:webHidden/>
              </w:rPr>
              <w:fldChar w:fldCharType="separate"/>
            </w:r>
            <w:r w:rsidR="007A1164">
              <w:rPr>
                <w:noProof/>
                <w:webHidden/>
              </w:rPr>
              <w:t>225</w:t>
            </w:r>
            <w:r w:rsidR="001B0E1D">
              <w:rPr>
                <w:noProof/>
                <w:webHidden/>
              </w:rPr>
              <w:fldChar w:fldCharType="end"/>
            </w:r>
          </w:hyperlink>
        </w:p>
        <w:p w14:paraId="03A87913" w14:textId="62ED2138" w:rsidR="001B0E1D" w:rsidRDefault="003100B6">
          <w:pPr>
            <w:pStyle w:val="TOC3"/>
            <w:rPr>
              <w:rFonts w:eastAsiaTheme="minorEastAsia"/>
              <w:noProof/>
              <w:lang w:eastAsia="en-GB"/>
            </w:rPr>
          </w:pPr>
          <w:hyperlink w:anchor="_Toc532636375" w:history="1">
            <w:r w:rsidR="001B0E1D" w:rsidRPr="00D20C95">
              <w:rPr>
                <w:rStyle w:val="Hyperlink"/>
                <w:noProof/>
              </w:rPr>
              <w:t>9.1.1</w:t>
            </w:r>
            <w:r w:rsidR="001B0E1D">
              <w:rPr>
                <w:rFonts w:eastAsiaTheme="minorEastAsia"/>
                <w:noProof/>
                <w:lang w:eastAsia="en-GB"/>
              </w:rPr>
              <w:tab/>
            </w:r>
            <w:r w:rsidR="001B0E1D" w:rsidRPr="00D20C95">
              <w:rPr>
                <w:rStyle w:val="Hyperlink"/>
                <w:noProof/>
              </w:rPr>
              <w:t>Chemical list</w:t>
            </w:r>
            <w:r w:rsidR="001B0E1D">
              <w:rPr>
                <w:noProof/>
                <w:webHidden/>
              </w:rPr>
              <w:tab/>
            </w:r>
            <w:r w:rsidR="001B0E1D">
              <w:rPr>
                <w:noProof/>
                <w:webHidden/>
              </w:rPr>
              <w:fldChar w:fldCharType="begin"/>
            </w:r>
            <w:r w:rsidR="001B0E1D">
              <w:rPr>
                <w:noProof/>
                <w:webHidden/>
              </w:rPr>
              <w:instrText xml:space="preserve"> PAGEREF _Toc532636375 \h </w:instrText>
            </w:r>
            <w:r w:rsidR="001B0E1D">
              <w:rPr>
                <w:noProof/>
                <w:webHidden/>
              </w:rPr>
            </w:r>
            <w:r w:rsidR="001B0E1D">
              <w:rPr>
                <w:noProof/>
                <w:webHidden/>
              </w:rPr>
              <w:fldChar w:fldCharType="separate"/>
            </w:r>
            <w:r w:rsidR="007A1164">
              <w:rPr>
                <w:noProof/>
                <w:webHidden/>
              </w:rPr>
              <w:t>225</w:t>
            </w:r>
            <w:r w:rsidR="001B0E1D">
              <w:rPr>
                <w:noProof/>
                <w:webHidden/>
              </w:rPr>
              <w:fldChar w:fldCharType="end"/>
            </w:r>
          </w:hyperlink>
        </w:p>
        <w:p w14:paraId="713990D0" w14:textId="2D0677C4" w:rsidR="001B0E1D" w:rsidRDefault="003100B6">
          <w:pPr>
            <w:pStyle w:val="TOC3"/>
            <w:rPr>
              <w:rFonts w:eastAsiaTheme="minorEastAsia"/>
              <w:noProof/>
              <w:lang w:eastAsia="en-GB"/>
            </w:rPr>
          </w:pPr>
          <w:hyperlink w:anchor="_Toc532636376" w:history="1">
            <w:r w:rsidR="001B0E1D" w:rsidRPr="00D20C95">
              <w:rPr>
                <w:rStyle w:val="Hyperlink"/>
                <w:noProof/>
              </w:rPr>
              <w:t>9.1.2</w:t>
            </w:r>
            <w:r w:rsidR="001B0E1D">
              <w:rPr>
                <w:rFonts w:eastAsiaTheme="minorEastAsia"/>
                <w:noProof/>
                <w:lang w:eastAsia="en-GB"/>
              </w:rPr>
              <w:tab/>
            </w:r>
            <w:r w:rsidR="001B0E1D" w:rsidRPr="00D20C95">
              <w:rPr>
                <w:rStyle w:val="Hyperlink"/>
                <w:noProof/>
              </w:rPr>
              <w:t>Proteoforms searched for in DIA datasets</w:t>
            </w:r>
            <w:r w:rsidR="001B0E1D">
              <w:rPr>
                <w:noProof/>
                <w:webHidden/>
              </w:rPr>
              <w:tab/>
            </w:r>
            <w:r w:rsidR="001B0E1D">
              <w:rPr>
                <w:noProof/>
                <w:webHidden/>
              </w:rPr>
              <w:fldChar w:fldCharType="begin"/>
            </w:r>
            <w:r w:rsidR="001B0E1D">
              <w:rPr>
                <w:noProof/>
                <w:webHidden/>
              </w:rPr>
              <w:instrText xml:space="preserve"> PAGEREF _Toc532636376 \h </w:instrText>
            </w:r>
            <w:r w:rsidR="001B0E1D">
              <w:rPr>
                <w:noProof/>
                <w:webHidden/>
              </w:rPr>
            </w:r>
            <w:r w:rsidR="001B0E1D">
              <w:rPr>
                <w:noProof/>
                <w:webHidden/>
              </w:rPr>
              <w:fldChar w:fldCharType="separate"/>
            </w:r>
            <w:r w:rsidR="007A1164">
              <w:rPr>
                <w:noProof/>
                <w:webHidden/>
              </w:rPr>
              <w:t>226</w:t>
            </w:r>
            <w:r w:rsidR="001B0E1D">
              <w:rPr>
                <w:noProof/>
                <w:webHidden/>
              </w:rPr>
              <w:fldChar w:fldCharType="end"/>
            </w:r>
          </w:hyperlink>
        </w:p>
        <w:p w14:paraId="48755D45" w14:textId="4393A385" w:rsidR="001B0E1D" w:rsidRDefault="003100B6">
          <w:pPr>
            <w:pStyle w:val="TOC3"/>
            <w:rPr>
              <w:rFonts w:eastAsiaTheme="minorEastAsia"/>
              <w:noProof/>
              <w:lang w:eastAsia="en-GB"/>
            </w:rPr>
          </w:pPr>
          <w:hyperlink w:anchor="_Toc532636377" w:history="1">
            <w:r w:rsidR="001B0E1D" w:rsidRPr="00D20C95">
              <w:rPr>
                <w:rStyle w:val="Hyperlink"/>
                <w:noProof/>
              </w:rPr>
              <w:t>9.1.3</w:t>
            </w:r>
            <w:r w:rsidR="001B0E1D">
              <w:rPr>
                <w:rFonts w:eastAsiaTheme="minorEastAsia"/>
                <w:noProof/>
                <w:lang w:eastAsia="en-GB"/>
              </w:rPr>
              <w:tab/>
            </w:r>
            <w:r w:rsidR="001B0E1D" w:rsidRPr="00D20C95">
              <w:rPr>
                <w:rStyle w:val="Hyperlink"/>
                <w:noProof/>
              </w:rPr>
              <w:t>Code for linear regression analysis</w:t>
            </w:r>
            <w:r w:rsidR="001B0E1D">
              <w:rPr>
                <w:noProof/>
                <w:webHidden/>
              </w:rPr>
              <w:tab/>
            </w:r>
            <w:r w:rsidR="001B0E1D">
              <w:rPr>
                <w:noProof/>
                <w:webHidden/>
              </w:rPr>
              <w:fldChar w:fldCharType="begin"/>
            </w:r>
            <w:r w:rsidR="001B0E1D">
              <w:rPr>
                <w:noProof/>
                <w:webHidden/>
              </w:rPr>
              <w:instrText xml:space="preserve"> PAGEREF _Toc532636377 \h </w:instrText>
            </w:r>
            <w:r w:rsidR="001B0E1D">
              <w:rPr>
                <w:noProof/>
                <w:webHidden/>
              </w:rPr>
            </w:r>
            <w:r w:rsidR="001B0E1D">
              <w:rPr>
                <w:noProof/>
                <w:webHidden/>
              </w:rPr>
              <w:fldChar w:fldCharType="separate"/>
            </w:r>
            <w:r w:rsidR="007A1164">
              <w:rPr>
                <w:noProof/>
                <w:webHidden/>
              </w:rPr>
              <w:t>227</w:t>
            </w:r>
            <w:r w:rsidR="001B0E1D">
              <w:rPr>
                <w:noProof/>
                <w:webHidden/>
              </w:rPr>
              <w:fldChar w:fldCharType="end"/>
            </w:r>
          </w:hyperlink>
        </w:p>
        <w:p w14:paraId="5987F482" w14:textId="3924A445" w:rsidR="001B0E1D" w:rsidRDefault="003100B6">
          <w:pPr>
            <w:pStyle w:val="TOC3"/>
            <w:rPr>
              <w:rFonts w:eastAsiaTheme="minorEastAsia"/>
              <w:noProof/>
              <w:lang w:eastAsia="en-GB"/>
            </w:rPr>
          </w:pPr>
          <w:hyperlink w:anchor="_Toc532636378" w:history="1">
            <w:r w:rsidR="001B0E1D" w:rsidRPr="00D20C95">
              <w:rPr>
                <w:rStyle w:val="Hyperlink"/>
                <w:noProof/>
              </w:rPr>
              <w:t>9.1.4</w:t>
            </w:r>
            <w:r w:rsidR="001B0E1D">
              <w:rPr>
                <w:rFonts w:eastAsiaTheme="minorEastAsia"/>
                <w:noProof/>
                <w:lang w:eastAsia="en-GB"/>
              </w:rPr>
              <w:tab/>
            </w:r>
            <w:r w:rsidR="001B0E1D" w:rsidRPr="00D20C95">
              <w:rPr>
                <w:rStyle w:val="Hyperlink"/>
                <w:noProof/>
              </w:rPr>
              <w:t>Code for PCA analysis</w:t>
            </w:r>
            <w:r w:rsidR="001B0E1D">
              <w:rPr>
                <w:noProof/>
                <w:webHidden/>
              </w:rPr>
              <w:tab/>
            </w:r>
            <w:r w:rsidR="001B0E1D">
              <w:rPr>
                <w:noProof/>
                <w:webHidden/>
              </w:rPr>
              <w:fldChar w:fldCharType="begin"/>
            </w:r>
            <w:r w:rsidR="001B0E1D">
              <w:rPr>
                <w:noProof/>
                <w:webHidden/>
              </w:rPr>
              <w:instrText xml:space="preserve"> PAGEREF _Toc532636378 \h </w:instrText>
            </w:r>
            <w:r w:rsidR="001B0E1D">
              <w:rPr>
                <w:noProof/>
                <w:webHidden/>
              </w:rPr>
            </w:r>
            <w:r w:rsidR="001B0E1D">
              <w:rPr>
                <w:noProof/>
                <w:webHidden/>
              </w:rPr>
              <w:fldChar w:fldCharType="separate"/>
            </w:r>
            <w:r w:rsidR="007A1164">
              <w:rPr>
                <w:noProof/>
                <w:webHidden/>
              </w:rPr>
              <w:t>230</w:t>
            </w:r>
            <w:r w:rsidR="001B0E1D">
              <w:rPr>
                <w:noProof/>
                <w:webHidden/>
              </w:rPr>
              <w:fldChar w:fldCharType="end"/>
            </w:r>
          </w:hyperlink>
        </w:p>
        <w:p w14:paraId="4FBC1444" w14:textId="276E8E13" w:rsidR="001B0E1D" w:rsidRDefault="003100B6">
          <w:pPr>
            <w:pStyle w:val="TOC2"/>
            <w:tabs>
              <w:tab w:val="left" w:pos="880"/>
              <w:tab w:val="right" w:leader="dot" w:pos="8494"/>
            </w:tabs>
            <w:rPr>
              <w:rFonts w:eastAsiaTheme="minorEastAsia"/>
              <w:noProof/>
              <w:lang w:eastAsia="en-GB"/>
            </w:rPr>
          </w:pPr>
          <w:hyperlink w:anchor="_Toc532636379" w:history="1">
            <w:r w:rsidR="001B0E1D" w:rsidRPr="00D20C95">
              <w:rPr>
                <w:rStyle w:val="Hyperlink"/>
                <w:noProof/>
              </w:rPr>
              <w:t>9.2</w:t>
            </w:r>
            <w:r w:rsidR="001B0E1D">
              <w:rPr>
                <w:rFonts w:eastAsiaTheme="minorEastAsia"/>
                <w:noProof/>
                <w:lang w:eastAsia="en-GB"/>
              </w:rPr>
              <w:tab/>
            </w:r>
            <w:r w:rsidR="001B0E1D" w:rsidRPr="00D20C95">
              <w:rPr>
                <w:rStyle w:val="Hyperlink"/>
                <w:noProof/>
              </w:rPr>
              <w:t>Electronic Data files</w:t>
            </w:r>
            <w:r w:rsidR="001B0E1D">
              <w:rPr>
                <w:noProof/>
                <w:webHidden/>
              </w:rPr>
              <w:tab/>
            </w:r>
            <w:r w:rsidR="001B0E1D">
              <w:rPr>
                <w:noProof/>
                <w:webHidden/>
              </w:rPr>
              <w:fldChar w:fldCharType="begin"/>
            </w:r>
            <w:r w:rsidR="001B0E1D">
              <w:rPr>
                <w:noProof/>
                <w:webHidden/>
              </w:rPr>
              <w:instrText xml:space="preserve"> PAGEREF _Toc532636379 \h </w:instrText>
            </w:r>
            <w:r w:rsidR="001B0E1D">
              <w:rPr>
                <w:noProof/>
                <w:webHidden/>
              </w:rPr>
            </w:r>
            <w:r w:rsidR="001B0E1D">
              <w:rPr>
                <w:noProof/>
                <w:webHidden/>
              </w:rPr>
              <w:fldChar w:fldCharType="separate"/>
            </w:r>
            <w:r w:rsidR="007A1164">
              <w:rPr>
                <w:noProof/>
                <w:webHidden/>
              </w:rPr>
              <w:t>231</w:t>
            </w:r>
            <w:r w:rsidR="001B0E1D">
              <w:rPr>
                <w:noProof/>
                <w:webHidden/>
              </w:rPr>
              <w:fldChar w:fldCharType="end"/>
            </w:r>
          </w:hyperlink>
        </w:p>
        <w:p w14:paraId="7D6243E6" w14:textId="4921555E" w:rsidR="001B0E1D" w:rsidRDefault="003100B6">
          <w:pPr>
            <w:pStyle w:val="TOC3"/>
            <w:rPr>
              <w:rFonts w:eastAsiaTheme="minorEastAsia"/>
              <w:noProof/>
              <w:lang w:eastAsia="en-GB"/>
            </w:rPr>
          </w:pPr>
          <w:hyperlink w:anchor="_Toc532636380" w:history="1">
            <w:r w:rsidR="001B0E1D" w:rsidRPr="00D20C95">
              <w:rPr>
                <w:rStyle w:val="Hyperlink"/>
                <w:noProof/>
              </w:rPr>
              <w:t>9.2.1</w:t>
            </w:r>
            <w:r w:rsidR="001B0E1D">
              <w:rPr>
                <w:rFonts w:eastAsiaTheme="minorEastAsia"/>
                <w:noProof/>
                <w:lang w:eastAsia="en-GB"/>
              </w:rPr>
              <w:tab/>
            </w:r>
            <w:r w:rsidR="001B0E1D" w:rsidRPr="00D20C95">
              <w:rPr>
                <w:rStyle w:val="Hyperlink"/>
                <w:noProof/>
              </w:rPr>
              <w:t>Raw intensity data</w:t>
            </w:r>
            <w:r w:rsidR="001B0E1D">
              <w:rPr>
                <w:noProof/>
                <w:webHidden/>
              </w:rPr>
              <w:tab/>
            </w:r>
            <w:r w:rsidR="001B0E1D">
              <w:rPr>
                <w:noProof/>
                <w:webHidden/>
              </w:rPr>
              <w:fldChar w:fldCharType="begin"/>
            </w:r>
            <w:r w:rsidR="001B0E1D">
              <w:rPr>
                <w:noProof/>
                <w:webHidden/>
              </w:rPr>
              <w:instrText xml:space="preserve"> PAGEREF _Toc532636380 \h </w:instrText>
            </w:r>
            <w:r w:rsidR="001B0E1D">
              <w:rPr>
                <w:noProof/>
                <w:webHidden/>
              </w:rPr>
            </w:r>
            <w:r w:rsidR="001B0E1D">
              <w:rPr>
                <w:noProof/>
                <w:webHidden/>
              </w:rPr>
              <w:fldChar w:fldCharType="separate"/>
            </w:r>
            <w:r w:rsidR="007A1164">
              <w:rPr>
                <w:noProof/>
                <w:webHidden/>
              </w:rPr>
              <w:t>231</w:t>
            </w:r>
            <w:r w:rsidR="001B0E1D">
              <w:rPr>
                <w:noProof/>
                <w:webHidden/>
              </w:rPr>
              <w:fldChar w:fldCharType="end"/>
            </w:r>
          </w:hyperlink>
        </w:p>
        <w:p w14:paraId="3DD3CE88" w14:textId="47716A1F" w:rsidR="001B0E1D" w:rsidRDefault="003100B6">
          <w:pPr>
            <w:pStyle w:val="TOC3"/>
            <w:rPr>
              <w:rFonts w:eastAsiaTheme="minorEastAsia"/>
              <w:noProof/>
              <w:lang w:eastAsia="en-GB"/>
            </w:rPr>
          </w:pPr>
          <w:hyperlink w:anchor="_Toc532636381" w:history="1">
            <w:r w:rsidR="001B0E1D" w:rsidRPr="00D20C95">
              <w:rPr>
                <w:rStyle w:val="Hyperlink"/>
                <w:noProof/>
              </w:rPr>
              <w:t>9.2.2</w:t>
            </w:r>
            <w:r w:rsidR="001B0E1D">
              <w:rPr>
                <w:rFonts w:eastAsiaTheme="minorEastAsia"/>
                <w:noProof/>
                <w:lang w:eastAsia="en-GB"/>
              </w:rPr>
              <w:tab/>
            </w:r>
            <w:r w:rsidR="001B0E1D" w:rsidRPr="00D20C95">
              <w:rPr>
                <w:rStyle w:val="Hyperlink"/>
                <w:noProof/>
              </w:rPr>
              <w:t>Linear regression plots</w:t>
            </w:r>
            <w:r w:rsidR="001B0E1D">
              <w:rPr>
                <w:noProof/>
                <w:webHidden/>
              </w:rPr>
              <w:tab/>
            </w:r>
            <w:r w:rsidR="001B0E1D">
              <w:rPr>
                <w:noProof/>
                <w:webHidden/>
              </w:rPr>
              <w:fldChar w:fldCharType="begin"/>
            </w:r>
            <w:r w:rsidR="001B0E1D">
              <w:rPr>
                <w:noProof/>
                <w:webHidden/>
              </w:rPr>
              <w:instrText xml:space="preserve"> PAGEREF _Toc532636381 \h </w:instrText>
            </w:r>
            <w:r w:rsidR="001B0E1D">
              <w:rPr>
                <w:noProof/>
                <w:webHidden/>
              </w:rPr>
            </w:r>
            <w:r w:rsidR="001B0E1D">
              <w:rPr>
                <w:noProof/>
                <w:webHidden/>
              </w:rPr>
              <w:fldChar w:fldCharType="separate"/>
            </w:r>
            <w:r w:rsidR="007A1164">
              <w:rPr>
                <w:noProof/>
                <w:webHidden/>
              </w:rPr>
              <w:t>231</w:t>
            </w:r>
            <w:r w:rsidR="001B0E1D">
              <w:rPr>
                <w:noProof/>
                <w:webHidden/>
              </w:rPr>
              <w:fldChar w:fldCharType="end"/>
            </w:r>
          </w:hyperlink>
        </w:p>
        <w:p w14:paraId="70DF63B5" w14:textId="32819941" w:rsidR="00C03829" w:rsidRPr="00E04E64" w:rsidRDefault="00C03829" w:rsidP="00D94C65">
          <w:pPr>
            <w:spacing w:after="0"/>
            <w:contextualSpacing/>
          </w:pPr>
          <w:r w:rsidRPr="00E04E64">
            <w:rPr>
              <w:b/>
              <w:bCs/>
              <w:noProof/>
            </w:rPr>
            <w:fldChar w:fldCharType="end"/>
          </w:r>
        </w:p>
      </w:sdtContent>
    </w:sdt>
    <w:p w14:paraId="1E1EA6A8" w14:textId="77777777" w:rsidR="00D94C65" w:rsidRDefault="00D94C65" w:rsidP="00A7114B">
      <w:pPr>
        <w:pStyle w:val="TableofFigures"/>
        <w:tabs>
          <w:tab w:val="right" w:leader="dot" w:pos="8494"/>
        </w:tabs>
        <w:spacing w:after="0"/>
        <w:rPr>
          <w:rStyle w:val="IntenseEmphasis"/>
          <w:color w:val="auto"/>
          <w:sz w:val="36"/>
          <w:szCs w:val="36"/>
        </w:rPr>
      </w:pPr>
    </w:p>
    <w:p w14:paraId="18EC3BFF" w14:textId="77777777" w:rsidR="00D94C65" w:rsidRDefault="00D94C65" w:rsidP="00A7114B">
      <w:pPr>
        <w:pStyle w:val="TableofFigures"/>
        <w:tabs>
          <w:tab w:val="right" w:leader="dot" w:pos="8494"/>
        </w:tabs>
        <w:spacing w:after="0"/>
        <w:rPr>
          <w:rStyle w:val="IntenseEmphasis"/>
          <w:color w:val="auto"/>
          <w:sz w:val="36"/>
          <w:szCs w:val="36"/>
        </w:rPr>
      </w:pPr>
    </w:p>
    <w:p w14:paraId="4501075F" w14:textId="77777777" w:rsidR="00AB0A12" w:rsidRPr="00E04E64" w:rsidRDefault="00AB0A12" w:rsidP="00A7114B">
      <w:pPr>
        <w:pStyle w:val="TableofFigures"/>
        <w:tabs>
          <w:tab w:val="right" w:leader="dot" w:pos="8494"/>
        </w:tabs>
        <w:spacing w:after="0"/>
        <w:rPr>
          <w:rStyle w:val="IntenseEmphasis"/>
          <w:color w:val="auto"/>
          <w:sz w:val="36"/>
          <w:szCs w:val="36"/>
        </w:rPr>
      </w:pPr>
      <w:r w:rsidRPr="00E04E64">
        <w:rPr>
          <w:rStyle w:val="IntenseEmphasis"/>
          <w:color w:val="auto"/>
          <w:sz w:val="36"/>
          <w:szCs w:val="36"/>
        </w:rPr>
        <w:t>Figure list</w:t>
      </w:r>
    </w:p>
    <w:p w14:paraId="3238F2DE" w14:textId="286F45F3" w:rsidR="007A1164" w:rsidRDefault="009C48D2">
      <w:pPr>
        <w:pStyle w:val="TableofFigures"/>
        <w:tabs>
          <w:tab w:val="right" w:leader="dot" w:pos="8494"/>
        </w:tabs>
        <w:rPr>
          <w:rFonts w:eastAsiaTheme="minorEastAsia"/>
          <w:noProof/>
          <w:lang w:eastAsia="en-GB"/>
        </w:rPr>
      </w:pPr>
      <w:r w:rsidRPr="00E04E64">
        <w:fldChar w:fldCharType="begin"/>
      </w:r>
      <w:r w:rsidRPr="00E04E64">
        <w:instrText xml:space="preserve"> TOC \c "Figure" </w:instrText>
      </w:r>
      <w:r w:rsidRPr="00E04E64">
        <w:fldChar w:fldCharType="separate"/>
      </w:r>
      <w:r w:rsidR="007A1164">
        <w:rPr>
          <w:noProof/>
        </w:rPr>
        <w:t>Figure 1.1- IgG structure.</w:t>
      </w:r>
      <w:r w:rsidR="007A1164">
        <w:rPr>
          <w:noProof/>
        </w:rPr>
        <w:tab/>
      </w:r>
      <w:r w:rsidR="007A1164">
        <w:rPr>
          <w:noProof/>
        </w:rPr>
        <w:fldChar w:fldCharType="begin"/>
      </w:r>
      <w:r w:rsidR="007A1164">
        <w:rPr>
          <w:noProof/>
        </w:rPr>
        <w:instrText xml:space="preserve"> PAGEREF _Toc534537212 \h </w:instrText>
      </w:r>
      <w:r w:rsidR="007A1164">
        <w:rPr>
          <w:noProof/>
        </w:rPr>
      </w:r>
      <w:r w:rsidR="007A1164">
        <w:rPr>
          <w:noProof/>
        </w:rPr>
        <w:fldChar w:fldCharType="separate"/>
      </w:r>
      <w:r w:rsidR="007A1164">
        <w:rPr>
          <w:noProof/>
        </w:rPr>
        <w:t>27</w:t>
      </w:r>
      <w:r w:rsidR="007A1164">
        <w:rPr>
          <w:noProof/>
        </w:rPr>
        <w:fldChar w:fldCharType="end"/>
      </w:r>
    </w:p>
    <w:p w14:paraId="4DC9EEF0" w14:textId="4FDB52DE" w:rsidR="007A1164" w:rsidRDefault="007A1164">
      <w:pPr>
        <w:pStyle w:val="TableofFigures"/>
        <w:tabs>
          <w:tab w:val="right" w:leader="dot" w:pos="8494"/>
        </w:tabs>
        <w:rPr>
          <w:rFonts w:eastAsiaTheme="minorEastAsia"/>
          <w:noProof/>
          <w:lang w:eastAsia="en-GB"/>
        </w:rPr>
      </w:pPr>
      <w:r>
        <w:rPr>
          <w:noProof/>
        </w:rPr>
        <w:t>Figure 1.2 - Histone structure and PTM's</w:t>
      </w:r>
      <w:r>
        <w:rPr>
          <w:noProof/>
        </w:rPr>
        <w:tab/>
      </w:r>
      <w:r>
        <w:rPr>
          <w:noProof/>
        </w:rPr>
        <w:fldChar w:fldCharType="begin"/>
      </w:r>
      <w:r>
        <w:rPr>
          <w:noProof/>
        </w:rPr>
        <w:instrText xml:space="preserve"> PAGEREF _Toc534537213 \h </w:instrText>
      </w:r>
      <w:r>
        <w:rPr>
          <w:noProof/>
        </w:rPr>
      </w:r>
      <w:r>
        <w:rPr>
          <w:noProof/>
        </w:rPr>
        <w:fldChar w:fldCharType="separate"/>
      </w:r>
      <w:r>
        <w:rPr>
          <w:noProof/>
        </w:rPr>
        <w:t>33</w:t>
      </w:r>
      <w:r>
        <w:rPr>
          <w:noProof/>
        </w:rPr>
        <w:fldChar w:fldCharType="end"/>
      </w:r>
    </w:p>
    <w:p w14:paraId="56E0412E" w14:textId="2C06F574" w:rsidR="007A1164" w:rsidRDefault="007A1164">
      <w:pPr>
        <w:pStyle w:val="TableofFigures"/>
        <w:tabs>
          <w:tab w:val="right" w:leader="dot" w:pos="8494"/>
        </w:tabs>
        <w:rPr>
          <w:rFonts w:eastAsiaTheme="minorEastAsia"/>
          <w:noProof/>
          <w:lang w:eastAsia="en-GB"/>
        </w:rPr>
      </w:pPr>
      <w:r>
        <w:rPr>
          <w:noProof/>
        </w:rPr>
        <w:t>Figure 1.3 - Orbitrap mass spectrometer</w:t>
      </w:r>
      <w:r>
        <w:rPr>
          <w:noProof/>
        </w:rPr>
        <w:tab/>
      </w:r>
      <w:r>
        <w:rPr>
          <w:noProof/>
        </w:rPr>
        <w:fldChar w:fldCharType="begin"/>
      </w:r>
      <w:r>
        <w:rPr>
          <w:noProof/>
        </w:rPr>
        <w:instrText xml:space="preserve"> PAGEREF _Toc534537214 \h </w:instrText>
      </w:r>
      <w:r>
        <w:rPr>
          <w:noProof/>
        </w:rPr>
      </w:r>
      <w:r>
        <w:rPr>
          <w:noProof/>
        </w:rPr>
        <w:fldChar w:fldCharType="separate"/>
      </w:r>
      <w:r>
        <w:rPr>
          <w:noProof/>
        </w:rPr>
        <w:t>38</w:t>
      </w:r>
      <w:r>
        <w:rPr>
          <w:noProof/>
        </w:rPr>
        <w:fldChar w:fldCharType="end"/>
      </w:r>
    </w:p>
    <w:p w14:paraId="7431734D" w14:textId="22031EB6" w:rsidR="007A1164" w:rsidRDefault="007A1164">
      <w:pPr>
        <w:pStyle w:val="TableofFigures"/>
        <w:tabs>
          <w:tab w:val="right" w:leader="dot" w:pos="8494"/>
        </w:tabs>
        <w:rPr>
          <w:rFonts w:eastAsiaTheme="minorEastAsia"/>
          <w:noProof/>
          <w:lang w:eastAsia="en-GB"/>
        </w:rPr>
      </w:pPr>
      <w:r>
        <w:rPr>
          <w:noProof/>
        </w:rPr>
        <w:t>Figure 2.1- Gradient of the Protein A column</w:t>
      </w:r>
      <w:r w:rsidRPr="00DD7061">
        <w:rPr>
          <w:noProof/>
        </w:rPr>
        <w:t>.</w:t>
      </w:r>
      <w:r>
        <w:rPr>
          <w:noProof/>
        </w:rPr>
        <w:tab/>
      </w:r>
      <w:r>
        <w:rPr>
          <w:noProof/>
        </w:rPr>
        <w:fldChar w:fldCharType="begin"/>
      </w:r>
      <w:r>
        <w:rPr>
          <w:noProof/>
        </w:rPr>
        <w:instrText xml:space="preserve"> PAGEREF _Toc534537215 \h </w:instrText>
      </w:r>
      <w:r>
        <w:rPr>
          <w:noProof/>
        </w:rPr>
      </w:r>
      <w:r>
        <w:rPr>
          <w:noProof/>
        </w:rPr>
        <w:fldChar w:fldCharType="separate"/>
      </w:r>
      <w:r>
        <w:rPr>
          <w:noProof/>
        </w:rPr>
        <w:t>62</w:t>
      </w:r>
      <w:r>
        <w:rPr>
          <w:noProof/>
        </w:rPr>
        <w:fldChar w:fldCharType="end"/>
      </w:r>
    </w:p>
    <w:p w14:paraId="282138E6" w14:textId="6CBDEF1A" w:rsidR="007A1164" w:rsidRDefault="007A1164">
      <w:pPr>
        <w:pStyle w:val="TableofFigures"/>
        <w:tabs>
          <w:tab w:val="right" w:leader="dot" w:pos="8494"/>
        </w:tabs>
        <w:rPr>
          <w:rFonts w:eastAsiaTheme="minorEastAsia"/>
          <w:noProof/>
          <w:lang w:eastAsia="en-GB"/>
        </w:rPr>
      </w:pPr>
      <w:r>
        <w:rPr>
          <w:noProof/>
        </w:rPr>
        <w:lastRenderedPageBreak/>
        <w:t>Figure 2.2 - Gradient of LC-MS used for antibody quantification</w:t>
      </w:r>
      <w:r>
        <w:rPr>
          <w:noProof/>
        </w:rPr>
        <w:tab/>
      </w:r>
      <w:r>
        <w:rPr>
          <w:noProof/>
        </w:rPr>
        <w:fldChar w:fldCharType="begin"/>
      </w:r>
      <w:r>
        <w:rPr>
          <w:noProof/>
        </w:rPr>
        <w:instrText xml:space="preserve"> PAGEREF _Toc534537216 \h </w:instrText>
      </w:r>
      <w:r>
        <w:rPr>
          <w:noProof/>
        </w:rPr>
      </w:r>
      <w:r>
        <w:rPr>
          <w:noProof/>
        </w:rPr>
        <w:fldChar w:fldCharType="separate"/>
      </w:r>
      <w:r>
        <w:rPr>
          <w:noProof/>
        </w:rPr>
        <w:t>64</w:t>
      </w:r>
      <w:r>
        <w:rPr>
          <w:noProof/>
        </w:rPr>
        <w:fldChar w:fldCharType="end"/>
      </w:r>
    </w:p>
    <w:p w14:paraId="1D90A700" w14:textId="4D8AA11F" w:rsidR="007A1164" w:rsidRDefault="007A1164">
      <w:pPr>
        <w:pStyle w:val="TableofFigures"/>
        <w:tabs>
          <w:tab w:val="right" w:leader="dot" w:pos="8494"/>
        </w:tabs>
        <w:rPr>
          <w:rFonts w:eastAsiaTheme="minorEastAsia"/>
          <w:noProof/>
          <w:lang w:eastAsia="en-GB"/>
        </w:rPr>
      </w:pPr>
      <w:r>
        <w:rPr>
          <w:noProof/>
        </w:rPr>
        <w:t>Figure 2.3 - Gradient used on QE for histone analysis -</w:t>
      </w:r>
      <w:r>
        <w:rPr>
          <w:noProof/>
        </w:rPr>
        <w:tab/>
      </w:r>
      <w:r>
        <w:rPr>
          <w:noProof/>
        </w:rPr>
        <w:fldChar w:fldCharType="begin"/>
      </w:r>
      <w:r>
        <w:rPr>
          <w:noProof/>
        </w:rPr>
        <w:instrText xml:space="preserve"> PAGEREF _Toc534537217 \h </w:instrText>
      </w:r>
      <w:r>
        <w:rPr>
          <w:noProof/>
        </w:rPr>
      </w:r>
      <w:r>
        <w:rPr>
          <w:noProof/>
        </w:rPr>
        <w:fldChar w:fldCharType="separate"/>
      </w:r>
      <w:r>
        <w:rPr>
          <w:noProof/>
        </w:rPr>
        <w:t>67</w:t>
      </w:r>
      <w:r>
        <w:rPr>
          <w:noProof/>
        </w:rPr>
        <w:fldChar w:fldCharType="end"/>
      </w:r>
    </w:p>
    <w:p w14:paraId="51635D80" w14:textId="5A53F2A9" w:rsidR="007A1164" w:rsidRDefault="007A1164">
      <w:pPr>
        <w:pStyle w:val="TableofFigures"/>
        <w:tabs>
          <w:tab w:val="right" w:leader="dot" w:pos="8494"/>
        </w:tabs>
        <w:rPr>
          <w:rFonts w:eastAsiaTheme="minorEastAsia"/>
          <w:noProof/>
          <w:lang w:eastAsia="en-GB"/>
        </w:rPr>
      </w:pPr>
      <w:r>
        <w:rPr>
          <w:noProof/>
        </w:rPr>
        <w:t>Figure 3.1 - Comparison of ELISA techniques</w:t>
      </w:r>
      <w:r w:rsidRPr="00DD7061">
        <w:rPr>
          <w:noProof/>
        </w:rPr>
        <w:t>.</w:t>
      </w:r>
      <w:r>
        <w:rPr>
          <w:noProof/>
        </w:rPr>
        <w:tab/>
      </w:r>
      <w:r>
        <w:rPr>
          <w:noProof/>
        </w:rPr>
        <w:fldChar w:fldCharType="begin"/>
      </w:r>
      <w:r>
        <w:rPr>
          <w:noProof/>
        </w:rPr>
        <w:instrText xml:space="preserve"> PAGEREF _Toc534537218 \h </w:instrText>
      </w:r>
      <w:r>
        <w:rPr>
          <w:noProof/>
        </w:rPr>
      </w:r>
      <w:r>
        <w:rPr>
          <w:noProof/>
        </w:rPr>
        <w:fldChar w:fldCharType="separate"/>
      </w:r>
      <w:r>
        <w:rPr>
          <w:noProof/>
        </w:rPr>
        <w:t>77</w:t>
      </w:r>
      <w:r>
        <w:rPr>
          <w:noProof/>
        </w:rPr>
        <w:fldChar w:fldCharType="end"/>
      </w:r>
    </w:p>
    <w:p w14:paraId="6C06E1AC" w14:textId="61911369" w:rsidR="007A1164" w:rsidRDefault="007A1164">
      <w:pPr>
        <w:pStyle w:val="TableofFigures"/>
        <w:tabs>
          <w:tab w:val="right" w:leader="dot" w:pos="8494"/>
        </w:tabs>
        <w:rPr>
          <w:rFonts w:eastAsiaTheme="minorEastAsia"/>
          <w:noProof/>
          <w:lang w:eastAsia="en-GB"/>
        </w:rPr>
      </w:pPr>
      <w:r>
        <w:rPr>
          <w:noProof/>
        </w:rPr>
        <w:t>Figure 3.2 - Mechanism of the ValitaTITER assay.</w:t>
      </w:r>
      <w:r>
        <w:rPr>
          <w:noProof/>
        </w:rPr>
        <w:tab/>
      </w:r>
      <w:r>
        <w:rPr>
          <w:noProof/>
        </w:rPr>
        <w:fldChar w:fldCharType="begin"/>
      </w:r>
      <w:r>
        <w:rPr>
          <w:noProof/>
        </w:rPr>
        <w:instrText xml:space="preserve"> PAGEREF _Toc534537219 \h </w:instrText>
      </w:r>
      <w:r>
        <w:rPr>
          <w:noProof/>
        </w:rPr>
      </w:r>
      <w:r>
        <w:rPr>
          <w:noProof/>
        </w:rPr>
        <w:fldChar w:fldCharType="separate"/>
      </w:r>
      <w:r>
        <w:rPr>
          <w:noProof/>
        </w:rPr>
        <w:t>80</w:t>
      </w:r>
      <w:r>
        <w:rPr>
          <w:noProof/>
        </w:rPr>
        <w:fldChar w:fldCharType="end"/>
      </w:r>
    </w:p>
    <w:p w14:paraId="5F0C6C15" w14:textId="15A29111" w:rsidR="007A1164" w:rsidRDefault="007A1164">
      <w:pPr>
        <w:pStyle w:val="TableofFigures"/>
        <w:tabs>
          <w:tab w:val="right" w:leader="dot" w:pos="8494"/>
        </w:tabs>
        <w:rPr>
          <w:rFonts w:eastAsiaTheme="minorEastAsia"/>
          <w:noProof/>
          <w:lang w:eastAsia="en-GB"/>
        </w:rPr>
      </w:pPr>
      <w:r>
        <w:rPr>
          <w:noProof/>
        </w:rPr>
        <w:t>Figure 3.3 – Protein A HPLC chromatogram for IgG standards.</w:t>
      </w:r>
      <w:r>
        <w:rPr>
          <w:noProof/>
        </w:rPr>
        <w:tab/>
      </w:r>
      <w:r>
        <w:rPr>
          <w:noProof/>
        </w:rPr>
        <w:fldChar w:fldCharType="begin"/>
      </w:r>
      <w:r>
        <w:rPr>
          <w:noProof/>
        </w:rPr>
        <w:instrText xml:space="preserve"> PAGEREF _Toc534537220 \h </w:instrText>
      </w:r>
      <w:r>
        <w:rPr>
          <w:noProof/>
        </w:rPr>
      </w:r>
      <w:r>
        <w:rPr>
          <w:noProof/>
        </w:rPr>
        <w:fldChar w:fldCharType="separate"/>
      </w:r>
      <w:r>
        <w:rPr>
          <w:noProof/>
        </w:rPr>
        <w:t>85</w:t>
      </w:r>
      <w:r>
        <w:rPr>
          <w:noProof/>
        </w:rPr>
        <w:fldChar w:fldCharType="end"/>
      </w:r>
    </w:p>
    <w:p w14:paraId="7A9B5158" w14:textId="18A3FE90" w:rsidR="007A1164" w:rsidRDefault="007A1164">
      <w:pPr>
        <w:pStyle w:val="TableofFigures"/>
        <w:tabs>
          <w:tab w:val="right" w:leader="dot" w:pos="8494"/>
        </w:tabs>
        <w:rPr>
          <w:rFonts w:eastAsiaTheme="minorEastAsia"/>
          <w:noProof/>
          <w:lang w:eastAsia="en-GB"/>
        </w:rPr>
      </w:pPr>
      <w:r>
        <w:rPr>
          <w:noProof/>
        </w:rPr>
        <w:t>Figure 3.4-Label free quantification of IgG using mass spectrometry.</w:t>
      </w:r>
      <w:r>
        <w:rPr>
          <w:noProof/>
        </w:rPr>
        <w:tab/>
      </w:r>
      <w:r>
        <w:rPr>
          <w:noProof/>
        </w:rPr>
        <w:fldChar w:fldCharType="begin"/>
      </w:r>
      <w:r>
        <w:rPr>
          <w:noProof/>
        </w:rPr>
        <w:instrText xml:space="preserve"> PAGEREF _Toc534537221 \h </w:instrText>
      </w:r>
      <w:r>
        <w:rPr>
          <w:noProof/>
        </w:rPr>
      </w:r>
      <w:r>
        <w:rPr>
          <w:noProof/>
        </w:rPr>
        <w:fldChar w:fldCharType="separate"/>
      </w:r>
      <w:r>
        <w:rPr>
          <w:noProof/>
        </w:rPr>
        <w:t>87</w:t>
      </w:r>
      <w:r>
        <w:rPr>
          <w:noProof/>
        </w:rPr>
        <w:fldChar w:fldCharType="end"/>
      </w:r>
    </w:p>
    <w:p w14:paraId="338C9681" w14:textId="7B9682DC" w:rsidR="007A1164" w:rsidRDefault="007A1164">
      <w:pPr>
        <w:pStyle w:val="TableofFigures"/>
        <w:tabs>
          <w:tab w:val="right" w:leader="dot" w:pos="8494"/>
        </w:tabs>
        <w:rPr>
          <w:rFonts w:eastAsiaTheme="minorEastAsia"/>
          <w:noProof/>
          <w:lang w:eastAsia="en-GB"/>
        </w:rPr>
      </w:pPr>
      <w:r>
        <w:rPr>
          <w:noProof/>
        </w:rPr>
        <w:t>Figure 3.5 - Standard curves generated using a range of IgG standard across a number of techniques</w:t>
      </w:r>
      <w:r>
        <w:rPr>
          <w:noProof/>
        </w:rPr>
        <w:tab/>
      </w:r>
      <w:r>
        <w:rPr>
          <w:noProof/>
        </w:rPr>
        <w:fldChar w:fldCharType="begin"/>
      </w:r>
      <w:r>
        <w:rPr>
          <w:noProof/>
        </w:rPr>
        <w:instrText xml:space="preserve"> PAGEREF _Toc534537222 \h </w:instrText>
      </w:r>
      <w:r>
        <w:rPr>
          <w:noProof/>
        </w:rPr>
      </w:r>
      <w:r>
        <w:rPr>
          <w:noProof/>
        </w:rPr>
        <w:fldChar w:fldCharType="separate"/>
      </w:r>
      <w:r>
        <w:rPr>
          <w:noProof/>
        </w:rPr>
        <w:t>90</w:t>
      </w:r>
      <w:r>
        <w:rPr>
          <w:noProof/>
        </w:rPr>
        <w:fldChar w:fldCharType="end"/>
      </w:r>
    </w:p>
    <w:p w14:paraId="33769E51" w14:textId="58273352" w:rsidR="007A1164" w:rsidRDefault="007A1164">
      <w:pPr>
        <w:pStyle w:val="TableofFigures"/>
        <w:tabs>
          <w:tab w:val="right" w:leader="dot" w:pos="8494"/>
        </w:tabs>
        <w:rPr>
          <w:rFonts w:eastAsiaTheme="minorEastAsia"/>
          <w:noProof/>
          <w:lang w:eastAsia="en-GB"/>
        </w:rPr>
      </w:pPr>
      <w:r>
        <w:rPr>
          <w:noProof/>
        </w:rPr>
        <w:t>Figure 3.6 - IgG concentration in supernatant samples on different days in culture.</w:t>
      </w:r>
      <w:r>
        <w:rPr>
          <w:noProof/>
        </w:rPr>
        <w:tab/>
      </w:r>
      <w:r>
        <w:rPr>
          <w:noProof/>
        </w:rPr>
        <w:fldChar w:fldCharType="begin"/>
      </w:r>
      <w:r>
        <w:rPr>
          <w:noProof/>
        </w:rPr>
        <w:instrText xml:space="preserve"> PAGEREF _Toc534537223 \h </w:instrText>
      </w:r>
      <w:r>
        <w:rPr>
          <w:noProof/>
        </w:rPr>
      </w:r>
      <w:r>
        <w:rPr>
          <w:noProof/>
        </w:rPr>
        <w:fldChar w:fldCharType="separate"/>
      </w:r>
      <w:r>
        <w:rPr>
          <w:noProof/>
        </w:rPr>
        <w:t>91</w:t>
      </w:r>
      <w:r>
        <w:rPr>
          <w:noProof/>
        </w:rPr>
        <w:fldChar w:fldCharType="end"/>
      </w:r>
    </w:p>
    <w:p w14:paraId="68A45FE4" w14:textId="72E8C54D" w:rsidR="007A1164" w:rsidRDefault="007A1164">
      <w:pPr>
        <w:pStyle w:val="TableofFigures"/>
        <w:tabs>
          <w:tab w:val="right" w:leader="dot" w:pos="8494"/>
        </w:tabs>
        <w:rPr>
          <w:rFonts w:eastAsiaTheme="minorEastAsia"/>
          <w:noProof/>
          <w:lang w:eastAsia="en-GB"/>
        </w:rPr>
      </w:pPr>
      <w:r>
        <w:rPr>
          <w:noProof/>
        </w:rPr>
        <w:t>Figure 3.7 - Comparison of key parameters in different analytical methods for IgG quantification.</w:t>
      </w:r>
      <w:r>
        <w:rPr>
          <w:noProof/>
        </w:rPr>
        <w:tab/>
      </w:r>
      <w:r>
        <w:rPr>
          <w:noProof/>
        </w:rPr>
        <w:fldChar w:fldCharType="begin"/>
      </w:r>
      <w:r>
        <w:rPr>
          <w:noProof/>
        </w:rPr>
        <w:instrText xml:space="preserve"> PAGEREF _Toc534537224 \h </w:instrText>
      </w:r>
      <w:r>
        <w:rPr>
          <w:noProof/>
        </w:rPr>
      </w:r>
      <w:r>
        <w:rPr>
          <w:noProof/>
        </w:rPr>
        <w:fldChar w:fldCharType="separate"/>
      </w:r>
      <w:r>
        <w:rPr>
          <w:noProof/>
        </w:rPr>
        <w:t>94</w:t>
      </w:r>
      <w:r>
        <w:rPr>
          <w:noProof/>
        </w:rPr>
        <w:fldChar w:fldCharType="end"/>
      </w:r>
    </w:p>
    <w:p w14:paraId="04FF9F33" w14:textId="66E6061E" w:rsidR="007A1164" w:rsidRDefault="007A1164">
      <w:pPr>
        <w:pStyle w:val="TableofFigures"/>
        <w:tabs>
          <w:tab w:val="right" w:leader="dot" w:pos="8494"/>
        </w:tabs>
        <w:rPr>
          <w:rFonts w:eastAsiaTheme="minorEastAsia"/>
          <w:noProof/>
          <w:lang w:eastAsia="en-GB"/>
        </w:rPr>
      </w:pPr>
      <w:r>
        <w:rPr>
          <w:noProof/>
        </w:rPr>
        <w:t>Figure 4.1. - Schematic illustration of a bottom up mass spectrometry workflow for histone analysis.</w:t>
      </w:r>
      <w:r>
        <w:rPr>
          <w:noProof/>
        </w:rPr>
        <w:tab/>
      </w:r>
      <w:r>
        <w:rPr>
          <w:noProof/>
        </w:rPr>
        <w:fldChar w:fldCharType="begin"/>
      </w:r>
      <w:r>
        <w:rPr>
          <w:noProof/>
        </w:rPr>
        <w:instrText xml:space="preserve"> PAGEREF _Toc534537225 \h </w:instrText>
      </w:r>
      <w:r>
        <w:rPr>
          <w:noProof/>
        </w:rPr>
      </w:r>
      <w:r>
        <w:rPr>
          <w:noProof/>
        </w:rPr>
        <w:fldChar w:fldCharType="separate"/>
      </w:r>
      <w:r>
        <w:rPr>
          <w:noProof/>
        </w:rPr>
        <w:t>102</w:t>
      </w:r>
      <w:r>
        <w:rPr>
          <w:noProof/>
        </w:rPr>
        <w:fldChar w:fldCharType="end"/>
      </w:r>
    </w:p>
    <w:p w14:paraId="5D8B142F" w14:textId="2185A383" w:rsidR="007A1164" w:rsidRDefault="007A1164">
      <w:pPr>
        <w:pStyle w:val="TableofFigures"/>
        <w:tabs>
          <w:tab w:val="right" w:leader="dot" w:pos="8494"/>
        </w:tabs>
        <w:rPr>
          <w:rFonts w:eastAsiaTheme="minorEastAsia"/>
          <w:noProof/>
          <w:lang w:eastAsia="en-GB"/>
        </w:rPr>
      </w:pPr>
      <w:r>
        <w:rPr>
          <w:noProof/>
        </w:rPr>
        <w:t>Figure 4.2 - Identification of peptide abundances from MS data.</w:t>
      </w:r>
      <w:r>
        <w:rPr>
          <w:noProof/>
        </w:rPr>
        <w:tab/>
      </w:r>
      <w:r>
        <w:rPr>
          <w:noProof/>
        </w:rPr>
        <w:fldChar w:fldCharType="begin"/>
      </w:r>
      <w:r>
        <w:rPr>
          <w:noProof/>
        </w:rPr>
        <w:instrText xml:space="preserve"> PAGEREF _Toc534537226 \h </w:instrText>
      </w:r>
      <w:r>
        <w:rPr>
          <w:noProof/>
        </w:rPr>
      </w:r>
      <w:r>
        <w:rPr>
          <w:noProof/>
        </w:rPr>
        <w:fldChar w:fldCharType="separate"/>
      </w:r>
      <w:r>
        <w:rPr>
          <w:noProof/>
        </w:rPr>
        <w:t>104</w:t>
      </w:r>
      <w:r>
        <w:rPr>
          <w:noProof/>
        </w:rPr>
        <w:fldChar w:fldCharType="end"/>
      </w:r>
    </w:p>
    <w:p w14:paraId="3B9232CE" w14:textId="0DA92748" w:rsidR="007A1164" w:rsidRDefault="007A1164">
      <w:pPr>
        <w:pStyle w:val="TableofFigures"/>
        <w:tabs>
          <w:tab w:val="right" w:leader="dot" w:pos="8494"/>
        </w:tabs>
        <w:rPr>
          <w:rFonts w:eastAsiaTheme="minorEastAsia"/>
          <w:noProof/>
          <w:lang w:eastAsia="en-GB"/>
        </w:rPr>
      </w:pPr>
      <w:r>
        <w:rPr>
          <w:noProof/>
        </w:rPr>
        <w:t>Figure 4.3 - SILAC MS workflow..</w:t>
      </w:r>
      <w:r>
        <w:rPr>
          <w:noProof/>
        </w:rPr>
        <w:tab/>
      </w:r>
      <w:r>
        <w:rPr>
          <w:noProof/>
        </w:rPr>
        <w:fldChar w:fldCharType="begin"/>
      </w:r>
      <w:r>
        <w:rPr>
          <w:noProof/>
        </w:rPr>
        <w:instrText xml:space="preserve"> PAGEREF _Toc534537227 \h </w:instrText>
      </w:r>
      <w:r>
        <w:rPr>
          <w:noProof/>
        </w:rPr>
      </w:r>
      <w:r>
        <w:rPr>
          <w:noProof/>
        </w:rPr>
        <w:fldChar w:fldCharType="separate"/>
      </w:r>
      <w:r>
        <w:rPr>
          <w:noProof/>
        </w:rPr>
        <w:t>107</w:t>
      </w:r>
      <w:r>
        <w:rPr>
          <w:noProof/>
        </w:rPr>
        <w:fldChar w:fldCharType="end"/>
      </w:r>
    </w:p>
    <w:p w14:paraId="72B3D99B" w14:textId="0B12212C" w:rsidR="007A1164" w:rsidRDefault="007A1164">
      <w:pPr>
        <w:pStyle w:val="TableofFigures"/>
        <w:tabs>
          <w:tab w:val="right" w:leader="dot" w:pos="8494"/>
        </w:tabs>
        <w:rPr>
          <w:rFonts w:eastAsiaTheme="minorEastAsia"/>
          <w:noProof/>
          <w:lang w:eastAsia="en-GB"/>
        </w:rPr>
      </w:pPr>
      <w:r>
        <w:rPr>
          <w:noProof/>
        </w:rPr>
        <w:t>Figure 4.4 - Growth productivity and size throughout batch culture.</w:t>
      </w:r>
      <w:r>
        <w:rPr>
          <w:noProof/>
        </w:rPr>
        <w:tab/>
      </w:r>
      <w:r>
        <w:rPr>
          <w:noProof/>
        </w:rPr>
        <w:fldChar w:fldCharType="begin"/>
      </w:r>
      <w:r>
        <w:rPr>
          <w:noProof/>
        </w:rPr>
        <w:instrText xml:space="preserve"> PAGEREF _Toc534537228 \h </w:instrText>
      </w:r>
      <w:r>
        <w:rPr>
          <w:noProof/>
        </w:rPr>
      </w:r>
      <w:r>
        <w:rPr>
          <w:noProof/>
        </w:rPr>
        <w:fldChar w:fldCharType="separate"/>
      </w:r>
      <w:r>
        <w:rPr>
          <w:noProof/>
        </w:rPr>
        <w:t>110</w:t>
      </w:r>
      <w:r>
        <w:rPr>
          <w:noProof/>
        </w:rPr>
        <w:fldChar w:fldCharType="end"/>
      </w:r>
    </w:p>
    <w:p w14:paraId="78B0082A" w14:textId="1EDEA0AC" w:rsidR="007A1164" w:rsidRDefault="007A1164">
      <w:pPr>
        <w:pStyle w:val="TableofFigures"/>
        <w:tabs>
          <w:tab w:val="right" w:leader="dot" w:pos="8494"/>
        </w:tabs>
        <w:rPr>
          <w:rFonts w:eastAsiaTheme="minorEastAsia"/>
          <w:noProof/>
          <w:lang w:eastAsia="en-GB"/>
        </w:rPr>
      </w:pPr>
      <w:r>
        <w:rPr>
          <w:noProof/>
        </w:rPr>
        <w:t>Figure 4.5 - Identified modification patterns in CHO cells</w:t>
      </w:r>
      <w:r w:rsidRPr="00DD7061">
        <w:rPr>
          <w:rFonts w:hAnsi="Calibri"/>
          <w:noProof/>
          <w:kern w:val="24"/>
        </w:rPr>
        <w:t>.</w:t>
      </w:r>
      <w:r>
        <w:rPr>
          <w:noProof/>
        </w:rPr>
        <w:tab/>
      </w:r>
      <w:r>
        <w:rPr>
          <w:noProof/>
        </w:rPr>
        <w:fldChar w:fldCharType="begin"/>
      </w:r>
      <w:r>
        <w:rPr>
          <w:noProof/>
        </w:rPr>
        <w:instrText xml:space="preserve"> PAGEREF _Toc534537229 \h </w:instrText>
      </w:r>
      <w:r>
        <w:rPr>
          <w:noProof/>
        </w:rPr>
      </w:r>
      <w:r>
        <w:rPr>
          <w:noProof/>
        </w:rPr>
        <w:fldChar w:fldCharType="separate"/>
      </w:r>
      <w:r>
        <w:rPr>
          <w:noProof/>
        </w:rPr>
        <w:t>113</w:t>
      </w:r>
      <w:r>
        <w:rPr>
          <w:noProof/>
        </w:rPr>
        <w:fldChar w:fldCharType="end"/>
      </w:r>
    </w:p>
    <w:p w14:paraId="14363303" w14:textId="5DC6B648" w:rsidR="007A1164" w:rsidRDefault="007A1164">
      <w:pPr>
        <w:pStyle w:val="TableofFigures"/>
        <w:tabs>
          <w:tab w:val="right" w:leader="dot" w:pos="8494"/>
        </w:tabs>
        <w:rPr>
          <w:rFonts w:eastAsiaTheme="minorEastAsia"/>
          <w:noProof/>
          <w:lang w:eastAsia="en-GB"/>
        </w:rPr>
      </w:pPr>
      <w:r>
        <w:rPr>
          <w:noProof/>
        </w:rPr>
        <w:t>Figure 4.6 - Relative abundance of histone PTMs in CHO-S and CHO-K1 cells throughout cell culture</w:t>
      </w:r>
      <w:r>
        <w:rPr>
          <w:noProof/>
        </w:rPr>
        <w:tab/>
      </w:r>
      <w:r>
        <w:rPr>
          <w:noProof/>
        </w:rPr>
        <w:fldChar w:fldCharType="begin"/>
      </w:r>
      <w:r>
        <w:rPr>
          <w:noProof/>
        </w:rPr>
        <w:instrText xml:space="preserve"> PAGEREF _Toc534537230 \h </w:instrText>
      </w:r>
      <w:r>
        <w:rPr>
          <w:noProof/>
        </w:rPr>
      </w:r>
      <w:r>
        <w:rPr>
          <w:noProof/>
        </w:rPr>
        <w:fldChar w:fldCharType="separate"/>
      </w:r>
      <w:r>
        <w:rPr>
          <w:noProof/>
        </w:rPr>
        <w:t>118</w:t>
      </w:r>
      <w:r>
        <w:rPr>
          <w:noProof/>
        </w:rPr>
        <w:fldChar w:fldCharType="end"/>
      </w:r>
    </w:p>
    <w:p w14:paraId="7E4FC863" w14:textId="438A77DD" w:rsidR="007A1164" w:rsidRDefault="007A1164">
      <w:pPr>
        <w:pStyle w:val="TableofFigures"/>
        <w:tabs>
          <w:tab w:val="right" w:leader="dot" w:pos="8494"/>
        </w:tabs>
        <w:rPr>
          <w:rFonts w:eastAsiaTheme="minorEastAsia"/>
          <w:noProof/>
          <w:lang w:eastAsia="en-GB"/>
        </w:rPr>
      </w:pPr>
      <w:r>
        <w:rPr>
          <w:noProof/>
        </w:rPr>
        <w:t xml:space="preserve">Figure 4.7.Principle component analysis identifying the differences between clonal lines </w:t>
      </w:r>
      <w:r>
        <w:rPr>
          <w:noProof/>
        </w:rPr>
        <w:tab/>
      </w:r>
      <w:r>
        <w:rPr>
          <w:noProof/>
        </w:rPr>
        <w:fldChar w:fldCharType="begin"/>
      </w:r>
      <w:r>
        <w:rPr>
          <w:noProof/>
        </w:rPr>
        <w:instrText xml:space="preserve"> PAGEREF _Toc534537231 \h </w:instrText>
      </w:r>
      <w:r>
        <w:rPr>
          <w:noProof/>
        </w:rPr>
      </w:r>
      <w:r>
        <w:rPr>
          <w:noProof/>
        </w:rPr>
        <w:fldChar w:fldCharType="separate"/>
      </w:r>
      <w:r>
        <w:rPr>
          <w:noProof/>
        </w:rPr>
        <w:t>121</w:t>
      </w:r>
      <w:r>
        <w:rPr>
          <w:noProof/>
        </w:rPr>
        <w:fldChar w:fldCharType="end"/>
      </w:r>
    </w:p>
    <w:p w14:paraId="55C7770C" w14:textId="32253D3E" w:rsidR="007A1164" w:rsidRDefault="007A1164">
      <w:pPr>
        <w:pStyle w:val="TableofFigures"/>
        <w:tabs>
          <w:tab w:val="right" w:leader="dot" w:pos="8494"/>
        </w:tabs>
        <w:rPr>
          <w:rFonts w:eastAsiaTheme="minorEastAsia"/>
          <w:noProof/>
          <w:lang w:eastAsia="en-GB"/>
        </w:rPr>
      </w:pPr>
      <w:r>
        <w:rPr>
          <w:noProof/>
        </w:rPr>
        <w:t>Figure 4.8. Quantitative analysis of histone PTMs in CHO cells using SILAC.</w:t>
      </w:r>
      <w:r>
        <w:rPr>
          <w:noProof/>
        </w:rPr>
        <w:tab/>
      </w:r>
      <w:r>
        <w:rPr>
          <w:noProof/>
        </w:rPr>
        <w:fldChar w:fldCharType="begin"/>
      </w:r>
      <w:r>
        <w:rPr>
          <w:noProof/>
        </w:rPr>
        <w:instrText xml:space="preserve"> PAGEREF _Toc534537232 \h </w:instrText>
      </w:r>
      <w:r>
        <w:rPr>
          <w:noProof/>
        </w:rPr>
      </w:r>
      <w:r>
        <w:rPr>
          <w:noProof/>
        </w:rPr>
        <w:fldChar w:fldCharType="separate"/>
      </w:r>
      <w:r>
        <w:rPr>
          <w:noProof/>
        </w:rPr>
        <w:t>123</w:t>
      </w:r>
      <w:r>
        <w:rPr>
          <w:noProof/>
        </w:rPr>
        <w:fldChar w:fldCharType="end"/>
      </w:r>
    </w:p>
    <w:p w14:paraId="602EF594" w14:textId="59AB32D6" w:rsidR="007A1164" w:rsidRDefault="007A1164">
      <w:pPr>
        <w:pStyle w:val="TableofFigures"/>
        <w:tabs>
          <w:tab w:val="right" w:leader="dot" w:pos="8494"/>
        </w:tabs>
        <w:rPr>
          <w:rFonts w:eastAsiaTheme="minorEastAsia"/>
          <w:noProof/>
          <w:lang w:eastAsia="en-GB"/>
        </w:rPr>
      </w:pPr>
      <w:r>
        <w:rPr>
          <w:noProof/>
        </w:rPr>
        <w:t>Figure 4.9. Comparative analysis of the quantification of histone PTMs in CHO cells using lable free and SILAC-MS.</w:t>
      </w:r>
      <w:r>
        <w:rPr>
          <w:noProof/>
        </w:rPr>
        <w:tab/>
      </w:r>
      <w:r>
        <w:rPr>
          <w:noProof/>
        </w:rPr>
        <w:fldChar w:fldCharType="begin"/>
      </w:r>
      <w:r>
        <w:rPr>
          <w:noProof/>
        </w:rPr>
        <w:instrText xml:space="preserve"> PAGEREF _Toc534537233 \h </w:instrText>
      </w:r>
      <w:r>
        <w:rPr>
          <w:noProof/>
        </w:rPr>
      </w:r>
      <w:r>
        <w:rPr>
          <w:noProof/>
        </w:rPr>
        <w:fldChar w:fldCharType="separate"/>
      </w:r>
      <w:r>
        <w:rPr>
          <w:noProof/>
        </w:rPr>
        <w:t>125</w:t>
      </w:r>
      <w:r>
        <w:rPr>
          <w:noProof/>
        </w:rPr>
        <w:fldChar w:fldCharType="end"/>
      </w:r>
    </w:p>
    <w:p w14:paraId="04901007" w14:textId="17CA283E" w:rsidR="007A1164" w:rsidRDefault="007A1164">
      <w:pPr>
        <w:pStyle w:val="TableofFigures"/>
        <w:tabs>
          <w:tab w:val="right" w:leader="dot" w:pos="8494"/>
        </w:tabs>
        <w:rPr>
          <w:rFonts w:eastAsiaTheme="minorEastAsia"/>
          <w:noProof/>
          <w:lang w:eastAsia="en-GB"/>
        </w:rPr>
      </w:pPr>
      <w:r>
        <w:rPr>
          <w:noProof/>
        </w:rPr>
        <w:lastRenderedPageBreak/>
        <w:t>Figure 4.10 - Repeatability of histone PTMs identified and quantified using MS.</w:t>
      </w:r>
      <w:r>
        <w:rPr>
          <w:noProof/>
        </w:rPr>
        <w:tab/>
      </w:r>
      <w:r>
        <w:rPr>
          <w:noProof/>
        </w:rPr>
        <w:fldChar w:fldCharType="begin"/>
      </w:r>
      <w:r>
        <w:rPr>
          <w:noProof/>
        </w:rPr>
        <w:instrText xml:space="preserve"> PAGEREF _Toc534537234 \h </w:instrText>
      </w:r>
      <w:r>
        <w:rPr>
          <w:noProof/>
        </w:rPr>
      </w:r>
      <w:r>
        <w:rPr>
          <w:noProof/>
        </w:rPr>
        <w:fldChar w:fldCharType="separate"/>
      </w:r>
      <w:r>
        <w:rPr>
          <w:noProof/>
        </w:rPr>
        <w:t>127</w:t>
      </w:r>
      <w:r>
        <w:rPr>
          <w:noProof/>
        </w:rPr>
        <w:fldChar w:fldCharType="end"/>
      </w:r>
    </w:p>
    <w:p w14:paraId="25C3872E" w14:textId="7B167EA2" w:rsidR="007A1164" w:rsidRDefault="007A1164">
      <w:pPr>
        <w:pStyle w:val="TableofFigures"/>
        <w:tabs>
          <w:tab w:val="right" w:leader="dot" w:pos="8494"/>
        </w:tabs>
        <w:rPr>
          <w:rFonts w:eastAsiaTheme="minorEastAsia"/>
          <w:noProof/>
          <w:lang w:eastAsia="en-GB"/>
        </w:rPr>
      </w:pPr>
      <w:r>
        <w:rPr>
          <w:noProof/>
        </w:rPr>
        <w:t>Figure 5.1 – Quantitative MS analysis of changes in relative abundances of histone PTM throughout culture for clone 22.</w:t>
      </w:r>
      <w:r>
        <w:rPr>
          <w:noProof/>
        </w:rPr>
        <w:tab/>
      </w:r>
      <w:r>
        <w:rPr>
          <w:noProof/>
        </w:rPr>
        <w:fldChar w:fldCharType="begin"/>
      </w:r>
      <w:r>
        <w:rPr>
          <w:noProof/>
        </w:rPr>
        <w:instrText xml:space="preserve"> PAGEREF _Toc534537235 \h </w:instrText>
      </w:r>
      <w:r>
        <w:rPr>
          <w:noProof/>
        </w:rPr>
      </w:r>
      <w:r>
        <w:rPr>
          <w:noProof/>
        </w:rPr>
        <w:fldChar w:fldCharType="separate"/>
      </w:r>
      <w:r>
        <w:rPr>
          <w:noProof/>
        </w:rPr>
        <w:t>135</w:t>
      </w:r>
      <w:r>
        <w:rPr>
          <w:noProof/>
        </w:rPr>
        <w:fldChar w:fldCharType="end"/>
      </w:r>
    </w:p>
    <w:p w14:paraId="5925B0BF" w14:textId="29051200" w:rsidR="007A1164" w:rsidRDefault="007A1164">
      <w:pPr>
        <w:pStyle w:val="TableofFigures"/>
        <w:tabs>
          <w:tab w:val="right" w:leader="dot" w:pos="8494"/>
        </w:tabs>
        <w:rPr>
          <w:rFonts w:eastAsiaTheme="minorEastAsia"/>
          <w:noProof/>
          <w:lang w:eastAsia="en-GB"/>
        </w:rPr>
      </w:pPr>
      <w:r>
        <w:rPr>
          <w:noProof/>
        </w:rPr>
        <w:t>Figure 5.2 - Quantitative MS analysis of changes in relative abundances of histone PTMs throughout culture for clone 54</w:t>
      </w:r>
      <w:r>
        <w:rPr>
          <w:noProof/>
        </w:rPr>
        <w:tab/>
      </w:r>
      <w:r>
        <w:rPr>
          <w:noProof/>
        </w:rPr>
        <w:fldChar w:fldCharType="begin"/>
      </w:r>
      <w:r>
        <w:rPr>
          <w:noProof/>
        </w:rPr>
        <w:instrText xml:space="preserve"> PAGEREF _Toc534537236 \h </w:instrText>
      </w:r>
      <w:r>
        <w:rPr>
          <w:noProof/>
        </w:rPr>
      </w:r>
      <w:r>
        <w:rPr>
          <w:noProof/>
        </w:rPr>
        <w:fldChar w:fldCharType="separate"/>
      </w:r>
      <w:r>
        <w:rPr>
          <w:noProof/>
        </w:rPr>
        <w:t>137</w:t>
      </w:r>
      <w:r>
        <w:rPr>
          <w:noProof/>
        </w:rPr>
        <w:fldChar w:fldCharType="end"/>
      </w:r>
    </w:p>
    <w:p w14:paraId="15FA82B4" w14:textId="42905B4C" w:rsidR="007A1164" w:rsidRDefault="007A1164">
      <w:pPr>
        <w:pStyle w:val="TableofFigures"/>
        <w:tabs>
          <w:tab w:val="right" w:leader="dot" w:pos="8494"/>
        </w:tabs>
        <w:rPr>
          <w:rFonts w:eastAsiaTheme="minorEastAsia"/>
          <w:noProof/>
          <w:lang w:eastAsia="en-GB"/>
        </w:rPr>
      </w:pPr>
      <w:r>
        <w:rPr>
          <w:noProof/>
        </w:rPr>
        <w:t>Figure 5.3 - Quantitative MS analysis of changes in relative abundances of histone PTMs throughout culture for clone 72.</w:t>
      </w:r>
      <w:r>
        <w:rPr>
          <w:noProof/>
        </w:rPr>
        <w:tab/>
      </w:r>
      <w:r>
        <w:rPr>
          <w:noProof/>
        </w:rPr>
        <w:fldChar w:fldCharType="begin"/>
      </w:r>
      <w:r>
        <w:rPr>
          <w:noProof/>
        </w:rPr>
        <w:instrText xml:space="preserve"> PAGEREF _Toc534537237 \h </w:instrText>
      </w:r>
      <w:r>
        <w:rPr>
          <w:noProof/>
        </w:rPr>
      </w:r>
      <w:r>
        <w:rPr>
          <w:noProof/>
        </w:rPr>
        <w:fldChar w:fldCharType="separate"/>
      </w:r>
      <w:r>
        <w:rPr>
          <w:noProof/>
        </w:rPr>
        <w:t>139</w:t>
      </w:r>
      <w:r>
        <w:rPr>
          <w:noProof/>
        </w:rPr>
        <w:fldChar w:fldCharType="end"/>
      </w:r>
    </w:p>
    <w:p w14:paraId="4674FBC5" w14:textId="370B4F85" w:rsidR="007A1164" w:rsidRDefault="007A1164">
      <w:pPr>
        <w:pStyle w:val="TableofFigures"/>
        <w:tabs>
          <w:tab w:val="right" w:leader="dot" w:pos="8494"/>
        </w:tabs>
        <w:rPr>
          <w:rFonts w:eastAsiaTheme="minorEastAsia"/>
          <w:noProof/>
          <w:lang w:eastAsia="en-GB"/>
        </w:rPr>
      </w:pPr>
      <w:r>
        <w:rPr>
          <w:noProof/>
        </w:rPr>
        <w:t>Figure 5.4 Quantitative MS analysis of changes in relative abundances of histone PTMs throughout culture for clone 150</w:t>
      </w:r>
      <w:r>
        <w:rPr>
          <w:noProof/>
        </w:rPr>
        <w:tab/>
      </w:r>
      <w:r>
        <w:rPr>
          <w:noProof/>
        </w:rPr>
        <w:fldChar w:fldCharType="begin"/>
      </w:r>
      <w:r>
        <w:rPr>
          <w:noProof/>
        </w:rPr>
        <w:instrText xml:space="preserve"> PAGEREF _Toc534537238 \h </w:instrText>
      </w:r>
      <w:r>
        <w:rPr>
          <w:noProof/>
        </w:rPr>
      </w:r>
      <w:r>
        <w:rPr>
          <w:noProof/>
        </w:rPr>
        <w:fldChar w:fldCharType="separate"/>
      </w:r>
      <w:r>
        <w:rPr>
          <w:noProof/>
        </w:rPr>
        <w:t>141</w:t>
      </w:r>
      <w:r>
        <w:rPr>
          <w:noProof/>
        </w:rPr>
        <w:fldChar w:fldCharType="end"/>
      </w:r>
    </w:p>
    <w:p w14:paraId="10EBA03E" w14:textId="47F68426" w:rsidR="007A1164" w:rsidRDefault="007A1164">
      <w:pPr>
        <w:pStyle w:val="TableofFigures"/>
        <w:tabs>
          <w:tab w:val="right" w:leader="dot" w:pos="8494"/>
        </w:tabs>
        <w:rPr>
          <w:rFonts w:eastAsiaTheme="minorEastAsia"/>
          <w:noProof/>
          <w:lang w:eastAsia="en-GB"/>
        </w:rPr>
      </w:pPr>
      <w:r>
        <w:rPr>
          <w:noProof/>
        </w:rPr>
        <w:t>Figure 5.5 - PCA of data over time in culture for each clone.</w:t>
      </w:r>
      <w:r>
        <w:rPr>
          <w:noProof/>
        </w:rPr>
        <w:tab/>
      </w:r>
      <w:r>
        <w:rPr>
          <w:noProof/>
        </w:rPr>
        <w:fldChar w:fldCharType="begin"/>
      </w:r>
      <w:r>
        <w:rPr>
          <w:noProof/>
        </w:rPr>
        <w:instrText xml:space="preserve"> PAGEREF _Toc534537239 \h </w:instrText>
      </w:r>
      <w:r>
        <w:rPr>
          <w:noProof/>
        </w:rPr>
      </w:r>
      <w:r>
        <w:rPr>
          <w:noProof/>
        </w:rPr>
        <w:fldChar w:fldCharType="separate"/>
      </w:r>
      <w:r>
        <w:rPr>
          <w:noProof/>
        </w:rPr>
        <w:t>142</w:t>
      </w:r>
      <w:r>
        <w:rPr>
          <w:noProof/>
        </w:rPr>
        <w:fldChar w:fldCharType="end"/>
      </w:r>
    </w:p>
    <w:p w14:paraId="3A6F1EAD" w14:textId="57386FAF" w:rsidR="007A1164" w:rsidRDefault="007A1164">
      <w:pPr>
        <w:pStyle w:val="TableofFigures"/>
        <w:tabs>
          <w:tab w:val="right" w:leader="dot" w:pos="8494"/>
        </w:tabs>
        <w:rPr>
          <w:rFonts w:eastAsiaTheme="minorEastAsia"/>
          <w:noProof/>
          <w:lang w:eastAsia="en-GB"/>
        </w:rPr>
      </w:pPr>
      <w:r>
        <w:rPr>
          <w:noProof/>
        </w:rPr>
        <w:t xml:space="preserve">Figure 5.6 - PCA analysis of change in modifications over time.  </w:t>
      </w:r>
      <w:r>
        <w:rPr>
          <w:noProof/>
        </w:rPr>
        <w:tab/>
      </w:r>
      <w:r>
        <w:rPr>
          <w:noProof/>
        </w:rPr>
        <w:fldChar w:fldCharType="begin"/>
      </w:r>
      <w:r>
        <w:rPr>
          <w:noProof/>
        </w:rPr>
        <w:instrText xml:space="preserve"> PAGEREF _Toc534537240 \h </w:instrText>
      </w:r>
      <w:r>
        <w:rPr>
          <w:noProof/>
        </w:rPr>
      </w:r>
      <w:r>
        <w:rPr>
          <w:noProof/>
        </w:rPr>
        <w:fldChar w:fldCharType="separate"/>
      </w:r>
      <w:r>
        <w:rPr>
          <w:noProof/>
        </w:rPr>
        <w:t>144</w:t>
      </w:r>
      <w:r>
        <w:rPr>
          <w:noProof/>
        </w:rPr>
        <w:fldChar w:fldCharType="end"/>
      </w:r>
    </w:p>
    <w:p w14:paraId="53F89682" w14:textId="2B216A29" w:rsidR="007A1164" w:rsidRDefault="007A1164">
      <w:pPr>
        <w:pStyle w:val="TableofFigures"/>
        <w:tabs>
          <w:tab w:val="right" w:leader="dot" w:pos="8494"/>
        </w:tabs>
        <w:rPr>
          <w:rFonts w:eastAsiaTheme="minorEastAsia"/>
          <w:noProof/>
          <w:lang w:eastAsia="en-GB"/>
        </w:rPr>
      </w:pPr>
      <w:r>
        <w:rPr>
          <w:noProof/>
        </w:rPr>
        <w:t>Figure 5.7 - Heat map of the change in the relative abundance of histone PTMs with late passage.</w:t>
      </w:r>
      <w:r w:rsidRPr="00DD7061">
        <w:rPr>
          <w:rFonts w:hAnsi="Calibri"/>
          <w:noProof/>
          <w:color w:val="000000" w:themeColor="text1"/>
          <w:kern w:val="24"/>
        </w:rPr>
        <w:t xml:space="preserve">  </w:t>
      </w:r>
      <w:r>
        <w:rPr>
          <w:noProof/>
        </w:rPr>
        <w:tab/>
      </w:r>
      <w:r>
        <w:rPr>
          <w:noProof/>
        </w:rPr>
        <w:fldChar w:fldCharType="begin"/>
      </w:r>
      <w:r>
        <w:rPr>
          <w:noProof/>
        </w:rPr>
        <w:instrText xml:space="preserve"> PAGEREF _Toc534537241 \h </w:instrText>
      </w:r>
      <w:r>
        <w:rPr>
          <w:noProof/>
        </w:rPr>
      </w:r>
      <w:r>
        <w:rPr>
          <w:noProof/>
        </w:rPr>
        <w:fldChar w:fldCharType="separate"/>
      </w:r>
      <w:r>
        <w:rPr>
          <w:noProof/>
        </w:rPr>
        <w:t>150</w:t>
      </w:r>
      <w:r>
        <w:rPr>
          <w:noProof/>
        </w:rPr>
        <w:fldChar w:fldCharType="end"/>
      </w:r>
    </w:p>
    <w:p w14:paraId="02B2D3E5" w14:textId="3BF27BB7" w:rsidR="007A1164" w:rsidRDefault="007A1164">
      <w:pPr>
        <w:pStyle w:val="TableofFigures"/>
        <w:tabs>
          <w:tab w:val="right" w:leader="dot" w:pos="8494"/>
        </w:tabs>
        <w:rPr>
          <w:rFonts w:eastAsiaTheme="minorEastAsia"/>
          <w:noProof/>
          <w:lang w:eastAsia="en-GB"/>
        </w:rPr>
      </w:pPr>
      <w:r>
        <w:rPr>
          <w:noProof/>
        </w:rPr>
        <w:t>Figure 5.8 - Quantitative analysis of histone PTMs in CHO cells using SILAC.</w:t>
      </w:r>
      <w:r>
        <w:rPr>
          <w:noProof/>
        </w:rPr>
        <w:tab/>
      </w:r>
      <w:r>
        <w:rPr>
          <w:noProof/>
        </w:rPr>
        <w:fldChar w:fldCharType="begin"/>
      </w:r>
      <w:r>
        <w:rPr>
          <w:noProof/>
        </w:rPr>
        <w:instrText xml:space="preserve"> PAGEREF _Toc534537242 \h </w:instrText>
      </w:r>
      <w:r>
        <w:rPr>
          <w:noProof/>
        </w:rPr>
      </w:r>
      <w:r>
        <w:rPr>
          <w:noProof/>
        </w:rPr>
        <w:fldChar w:fldCharType="separate"/>
      </w:r>
      <w:r>
        <w:rPr>
          <w:noProof/>
        </w:rPr>
        <w:t>152</w:t>
      </w:r>
      <w:r>
        <w:rPr>
          <w:noProof/>
        </w:rPr>
        <w:fldChar w:fldCharType="end"/>
      </w:r>
    </w:p>
    <w:p w14:paraId="2177A36D" w14:textId="7C82AE75" w:rsidR="007A1164" w:rsidRDefault="007A1164">
      <w:pPr>
        <w:pStyle w:val="TableofFigures"/>
        <w:tabs>
          <w:tab w:val="right" w:leader="dot" w:pos="8494"/>
        </w:tabs>
        <w:rPr>
          <w:rFonts w:eastAsiaTheme="minorEastAsia"/>
          <w:noProof/>
          <w:lang w:eastAsia="en-GB"/>
        </w:rPr>
      </w:pPr>
      <w:r>
        <w:rPr>
          <w:noProof/>
        </w:rPr>
        <w:t>Figure 5.9- Comparative analysis of the quantification of histone PTMs in CHO cells using lable free and SILAC-MS.</w:t>
      </w:r>
      <w:r>
        <w:rPr>
          <w:noProof/>
        </w:rPr>
        <w:tab/>
      </w:r>
      <w:r>
        <w:rPr>
          <w:noProof/>
        </w:rPr>
        <w:fldChar w:fldCharType="begin"/>
      </w:r>
      <w:r>
        <w:rPr>
          <w:noProof/>
        </w:rPr>
        <w:instrText xml:space="preserve"> PAGEREF _Toc534537243 \h </w:instrText>
      </w:r>
      <w:r>
        <w:rPr>
          <w:noProof/>
        </w:rPr>
      </w:r>
      <w:r>
        <w:rPr>
          <w:noProof/>
        </w:rPr>
        <w:fldChar w:fldCharType="separate"/>
      </w:r>
      <w:r>
        <w:rPr>
          <w:noProof/>
        </w:rPr>
        <w:t>154</w:t>
      </w:r>
      <w:r>
        <w:rPr>
          <w:noProof/>
        </w:rPr>
        <w:fldChar w:fldCharType="end"/>
      </w:r>
    </w:p>
    <w:p w14:paraId="05C55F06" w14:textId="6AEEA831" w:rsidR="007A1164" w:rsidRDefault="007A1164">
      <w:pPr>
        <w:pStyle w:val="TableofFigures"/>
        <w:tabs>
          <w:tab w:val="right" w:leader="dot" w:pos="8494"/>
        </w:tabs>
        <w:rPr>
          <w:rFonts w:eastAsiaTheme="minorEastAsia"/>
          <w:noProof/>
          <w:lang w:eastAsia="en-GB"/>
        </w:rPr>
      </w:pPr>
      <w:r>
        <w:rPr>
          <w:noProof/>
        </w:rPr>
        <w:t>Figure 5.10 - Growth productivity and size throughout Fed batch culture.</w:t>
      </w:r>
      <w:r>
        <w:rPr>
          <w:noProof/>
        </w:rPr>
        <w:tab/>
      </w:r>
      <w:r>
        <w:rPr>
          <w:noProof/>
        </w:rPr>
        <w:fldChar w:fldCharType="begin"/>
      </w:r>
      <w:r>
        <w:rPr>
          <w:noProof/>
        </w:rPr>
        <w:instrText xml:space="preserve"> PAGEREF _Toc534537244 \h </w:instrText>
      </w:r>
      <w:r>
        <w:rPr>
          <w:noProof/>
        </w:rPr>
      </w:r>
      <w:r>
        <w:rPr>
          <w:noProof/>
        </w:rPr>
        <w:fldChar w:fldCharType="separate"/>
      </w:r>
      <w:r>
        <w:rPr>
          <w:noProof/>
        </w:rPr>
        <w:t>157</w:t>
      </w:r>
      <w:r>
        <w:rPr>
          <w:noProof/>
        </w:rPr>
        <w:fldChar w:fldCharType="end"/>
      </w:r>
    </w:p>
    <w:p w14:paraId="7FDB2C29" w14:textId="60B74F24" w:rsidR="007A1164" w:rsidRDefault="007A1164">
      <w:pPr>
        <w:pStyle w:val="TableofFigures"/>
        <w:tabs>
          <w:tab w:val="right" w:leader="dot" w:pos="8494"/>
        </w:tabs>
        <w:rPr>
          <w:rFonts w:eastAsiaTheme="minorEastAsia"/>
          <w:noProof/>
          <w:lang w:eastAsia="en-GB"/>
        </w:rPr>
      </w:pPr>
      <w:r>
        <w:rPr>
          <w:noProof/>
        </w:rPr>
        <w:t>Figure 5.11 – Quantitative MS analysis of changes in relative abundances of histone PTMs throughout fed batch culture for Clone 22.</w:t>
      </w:r>
      <w:r>
        <w:rPr>
          <w:noProof/>
        </w:rPr>
        <w:tab/>
      </w:r>
      <w:r>
        <w:rPr>
          <w:noProof/>
        </w:rPr>
        <w:fldChar w:fldCharType="begin"/>
      </w:r>
      <w:r>
        <w:rPr>
          <w:noProof/>
        </w:rPr>
        <w:instrText xml:space="preserve"> PAGEREF _Toc534537245 \h </w:instrText>
      </w:r>
      <w:r>
        <w:rPr>
          <w:noProof/>
        </w:rPr>
      </w:r>
      <w:r>
        <w:rPr>
          <w:noProof/>
        </w:rPr>
        <w:fldChar w:fldCharType="separate"/>
      </w:r>
      <w:r>
        <w:rPr>
          <w:noProof/>
        </w:rPr>
        <w:t>159</w:t>
      </w:r>
      <w:r>
        <w:rPr>
          <w:noProof/>
        </w:rPr>
        <w:fldChar w:fldCharType="end"/>
      </w:r>
    </w:p>
    <w:p w14:paraId="163A2FEF" w14:textId="73641548" w:rsidR="007A1164" w:rsidRDefault="007A1164">
      <w:pPr>
        <w:pStyle w:val="TableofFigures"/>
        <w:tabs>
          <w:tab w:val="right" w:leader="dot" w:pos="8494"/>
        </w:tabs>
        <w:rPr>
          <w:rFonts w:eastAsiaTheme="minorEastAsia"/>
          <w:noProof/>
          <w:lang w:eastAsia="en-GB"/>
        </w:rPr>
      </w:pPr>
      <w:r>
        <w:rPr>
          <w:noProof/>
        </w:rPr>
        <w:t>Figure 5.12 - Quantitative MS analysis of changes in relative abundances of histone PTMs throughout fed batch culture for Clone 54..</w:t>
      </w:r>
      <w:r>
        <w:rPr>
          <w:noProof/>
        </w:rPr>
        <w:tab/>
      </w:r>
      <w:r>
        <w:rPr>
          <w:noProof/>
        </w:rPr>
        <w:fldChar w:fldCharType="begin"/>
      </w:r>
      <w:r>
        <w:rPr>
          <w:noProof/>
        </w:rPr>
        <w:instrText xml:space="preserve"> PAGEREF _Toc534537246 \h </w:instrText>
      </w:r>
      <w:r>
        <w:rPr>
          <w:noProof/>
        </w:rPr>
      </w:r>
      <w:r>
        <w:rPr>
          <w:noProof/>
        </w:rPr>
        <w:fldChar w:fldCharType="separate"/>
      </w:r>
      <w:r>
        <w:rPr>
          <w:noProof/>
        </w:rPr>
        <w:t>160</w:t>
      </w:r>
      <w:r>
        <w:rPr>
          <w:noProof/>
        </w:rPr>
        <w:fldChar w:fldCharType="end"/>
      </w:r>
    </w:p>
    <w:p w14:paraId="514DB439" w14:textId="201039EE" w:rsidR="007A1164" w:rsidRDefault="007A1164">
      <w:pPr>
        <w:pStyle w:val="TableofFigures"/>
        <w:tabs>
          <w:tab w:val="right" w:leader="dot" w:pos="8494"/>
        </w:tabs>
        <w:rPr>
          <w:rFonts w:eastAsiaTheme="minorEastAsia"/>
          <w:noProof/>
          <w:lang w:eastAsia="en-GB"/>
        </w:rPr>
      </w:pPr>
      <w:r>
        <w:rPr>
          <w:noProof/>
        </w:rPr>
        <w:t xml:space="preserve">Figure 5.13-PCA of changes in histone PTMs throughout culture during Fed batch conditions.   </w:t>
      </w:r>
      <w:r>
        <w:rPr>
          <w:noProof/>
        </w:rPr>
        <w:tab/>
      </w:r>
      <w:r>
        <w:rPr>
          <w:noProof/>
        </w:rPr>
        <w:fldChar w:fldCharType="begin"/>
      </w:r>
      <w:r>
        <w:rPr>
          <w:noProof/>
        </w:rPr>
        <w:instrText xml:space="preserve"> PAGEREF _Toc534537247 \h </w:instrText>
      </w:r>
      <w:r>
        <w:rPr>
          <w:noProof/>
        </w:rPr>
      </w:r>
      <w:r>
        <w:rPr>
          <w:noProof/>
        </w:rPr>
        <w:fldChar w:fldCharType="separate"/>
      </w:r>
      <w:r>
        <w:rPr>
          <w:noProof/>
        </w:rPr>
        <w:t>162</w:t>
      </w:r>
      <w:r>
        <w:rPr>
          <w:noProof/>
        </w:rPr>
        <w:fldChar w:fldCharType="end"/>
      </w:r>
    </w:p>
    <w:p w14:paraId="2D07C4BA" w14:textId="30641205" w:rsidR="007A1164" w:rsidRDefault="007A1164">
      <w:pPr>
        <w:pStyle w:val="TableofFigures"/>
        <w:tabs>
          <w:tab w:val="right" w:leader="dot" w:pos="8494"/>
        </w:tabs>
        <w:rPr>
          <w:rFonts w:eastAsiaTheme="minorEastAsia"/>
          <w:noProof/>
          <w:lang w:eastAsia="en-GB"/>
        </w:rPr>
      </w:pPr>
      <w:r>
        <w:rPr>
          <w:noProof/>
        </w:rPr>
        <w:t>Figure 5.14 - Changes over time in Fed batch culture for the CHO-S clones.</w:t>
      </w:r>
      <w:r>
        <w:rPr>
          <w:noProof/>
        </w:rPr>
        <w:tab/>
      </w:r>
      <w:r>
        <w:rPr>
          <w:noProof/>
        </w:rPr>
        <w:fldChar w:fldCharType="begin"/>
      </w:r>
      <w:r>
        <w:rPr>
          <w:noProof/>
        </w:rPr>
        <w:instrText xml:space="preserve"> PAGEREF _Toc534537248 \h </w:instrText>
      </w:r>
      <w:r>
        <w:rPr>
          <w:noProof/>
        </w:rPr>
      </w:r>
      <w:r>
        <w:rPr>
          <w:noProof/>
        </w:rPr>
        <w:fldChar w:fldCharType="separate"/>
      </w:r>
      <w:r>
        <w:rPr>
          <w:noProof/>
        </w:rPr>
        <w:t>164</w:t>
      </w:r>
      <w:r>
        <w:rPr>
          <w:noProof/>
        </w:rPr>
        <w:fldChar w:fldCharType="end"/>
      </w:r>
    </w:p>
    <w:p w14:paraId="1E12DB21" w14:textId="0A140AEF" w:rsidR="007A1164" w:rsidRDefault="007A1164">
      <w:pPr>
        <w:pStyle w:val="TableofFigures"/>
        <w:tabs>
          <w:tab w:val="right" w:leader="dot" w:pos="8494"/>
        </w:tabs>
        <w:rPr>
          <w:rFonts w:eastAsiaTheme="minorEastAsia"/>
          <w:noProof/>
          <w:lang w:eastAsia="en-GB"/>
        </w:rPr>
      </w:pPr>
      <w:r>
        <w:rPr>
          <w:noProof/>
        </w:rPr>
        <w:t>Figure 5.15 - PCA analysis of all cell lines in both batch and fed batch culture.</w:t>
      </w:r>
      <w:r>
        <w:rPr>
          <w:noProof/>
        </w:rPr>
        <w:tab/>
      </w:r>
      <w:r>
        <w:rPr>
          <w:noProof/>
        </w:rPr>
        <w:fldChar w:fldCharType="begin"/>
      </w:r>
      <w:r>
        <w:rPr>
          <w:noProof/>
        </w:rPr>
        <w:instrText xml:space="preserve"> PAGEREF _Toc534537249 \h </w:instrText>
      </w:r>
      <w:r>
        <w:rPr>
          <w:noProof/>
        </w:rPr>
      </w:r>
      <w:r>
        <w:rPr>
          <w:noProof/>
        </w:rPr>
        <w:fldChar w:fldCharType="separate"/>
      </w:r>
      <w:r>
        <w:rPr>
          <w:noProof/>
        </w:rPr>
        <w:t>165</w:t>
      </w:r>
      <w:r>
        <w:rPr>
          <w:noProof/>
        </w:rPr>
        <w:fldChar w:fldCharType="end"/>
      </w:r>
    </w:p>
    <w:p w14:paraId="546D465F" w14:textId="3DF42062" w:rsidR="007A1164" w:rsidRDefault="007A1164">
      <w:pPr>
        <w:pStyle w:val="TableofFigures"/>
        <w:tabs>
          <w:tab w:val="right" w:leader="dot" w:pos="8494"/>
        </w:tabs>
        <w:rPr>
          <w:rFonts w:eastAsiaTheme="minorEastAsia"/>
          <w:noProof/>
          <w:lang w:eastAsia="en-GB"/>
        </w:rPr>
      </w:pPr>
      <w:r>
        <w:rPr>
          <w:noProof/>
        </w:rPr>
        <w:lastRenderedPageBreak/>
        <w:t xml:space="preserve">Figure 5.16 – Significantly correlating linear regressions of H3K27me1K36me1.  </w:t>
      </w:r>
      <w:r>
        <w:rPr>
          <w:noProof/>
        </w:rPr>
        <w:tab/>
      </w:r>
      <w:r>
        <w:rPr>
          <w:noProof/>
        </w:rPr>
        <w:fldChar w:fldCharType="begin"/>
      </w:r>
      <w:r>
        <w:rPr>
          <w:noProof/>
        </w:rPr>
        <w:instrText xml:space="preserve"> PAGEREF _Toc534537250 \h </w:instrText>
      </w:r>
      <w:r>
        <w:rPr>
          <w:noProof/>
        </w:rPr>
      </w:r>
      <w:r>
        <w:rPr>
          <w:noProof/>
        </w:rPr>
        <w:fldChar w:fldCharType="separate"/>
      </w:r>
      <w:r>
        <w:rPr>
          <w:noProof/>
        </w:rPr>
        <w:t>172</w:t>
      </w:r>
      <w:r>
        <w:rPr>
          <w:noProof/>
        </w:rPr>
        <w:fldChar w:fldCharType="end"/>
      </w:r>
    </w:p>
    <w:p w14:paraId="7F318BFD" w14:textId="598B13DC" w:rsidR="007A1164" w:rsidRDefault="007A1164">
      <w:pPr>
        <w:pStyle w:val="TableofFigures"/>
        <w:tabs>
          <w:tab w:val="right" w:leader="dot" w:pos="8494"/>
        </w:tabs>
        <w:rPr>
          <w:rFonts w:eastAsiaTheme="minorEastAsia"/>
          <w:noProof/>
          <w:lang w:eastAsia="en-GB"/>
        </w:rPr>
      </w:pPr>
      <w:r>
        <w:rPr>
          <w:noProof/>
        </w:rPr>
        <w:t>Figure 5.17 - Example correlations with QP –</w:t>
      </w:r>
      <w:r>
        <w:rPr>
          <w:noProof/>
        </w:rPr>
        <w:tab/>
      </w:r>
      <w:r>
        <w:rPr>
          <w:noProof/>
        </w:rPr>
        <w:fldChar w:fldCharType="begin"/>
      </w:r>
      <w:r>
        <w:rPr>
          <w:noProof/>
        </w:rPr>
        <w:instrText xml:space="preserve"> PAGEREF _Toc534537251 \h </w:instrText>
      </w:r>
      <w:r>
        <w:rPr>
          <w:noProof/>
        </w:rPr>
      </w:r>
      <w:r>
        <w:rPr>
          <w:noProof/>
        </w:rPr>
        <w:fldChar w:fldCharType="separate"/>
      </w:r>
      <w:r>
        <w:rPr>
          <w:noProof/>
        </w:rPr>
        <w:t>174</w:t>
      </w:r>
      <w:r>
        <w:rPr>
          <w:noProof/>
        </w:rPr>
        <w:fldChar w:fldCharType="end"/>
      </w:r>
    </w:p>
    <w:p w14:paraId="2AD4752D" w14:textId="4785CAF8" w:rsidR="007A1164" w:rsidRDefault="007A1164">
      <w:pPr>
        <w:pStyle w:val="TableofFigures"/>
        <w:tabs>
          <w:tab w:val="right" w:leader="dot" w:pos="8494"/>
        </w:tabs>
        <w:rPr>
          <w:rFonts w:eastAsiaTheme="minorEastAsia"/>
          <w:noProof/>
          <w:lang w:eastAsia="en-GB"/>
        </w:rPr>
      </w:pPr>
      <w:r>
        <w:rPr>
          <w:noProof/>
        </w:rPr>
        <w:t>Figure 6.1-Measurement of CHO cell growth, productivity and size throughout cell culture in the presence of 3mM NaBu .</w:t>
      </w:r>
      <w:r>
        <w:rPr>
          <w:noProof/>
        </w:rPr>
        <w:tab/>
      </w:r>
      <w:r>
        <w:rPr>
          <w:noProof/>
        </w:rPr>
        <w:fldChar w:fldCharType="begin"/>
      </w:r>
      <w:r>
        <w:rPr>
          <w:noProof/>
        </w:rPr>
        <w:instrText xml:space="preserve"> PAGEREF _Toc534537252 \h </w:instrText>
      </w:r>
      <w:r>
        <w:rPr>
          <w:noProof/>
        </w:rPr>
      </w:r>
      <w:r>
        <w:rPr>
          <w:noProof/>
        </w:rPr>
        <w:fldChar w:fldCharType="separate"/>
      </w:r>
      <w:r>
        <w:rPr>
          <w:noProof/>
        </w:rPr>
        <w:t>189</w:t>
      </w:r>
      <w:r>
        <w:rPr>
          <w:noProof/>
        </w:rPr>
        <w:fldChar w:fldCharType="end"/>
      </w:r>
    </w:p>
    <w:p w14:paraId="33A01A63" w14:textId="72C86315" w:rsidR="007A1164" w:rsidRDefault="007A1164">
      <w:pPr>
        <w:pStyle w:val="TableofFigures"/>
        <w:tabs>
          <w:tab w:val="right" w:leader="dot" w:pos="8494"/>
        </w:tabs>
        <w:rPr>
          <w:rFonts w:eastAsiaTheme="minorEastAsia"/>
          <w:noProof/>
          <w:lang w:eastAsia="en-GB"/>
        </w:rPr>
      </w:pPr>
      <w:r>
        <w:rPr>
          <w:noProof/>
        </w:rPr>
        <w:t>Figure 6.2 - Effect of NaBu on histone PTMs in CHO cells.</w:t>
      </w:r>
      <w:r w:rsidRPr="00DD7061">
        <w:rPr>
          <w:noProof/>
          <w:lang w:val="en-US"/>
        </w:rPr>
        <w:t>.</w:t>
      </w:r>
      <w:r>
        <w:rPr>
          <w:noProof/>
        </w:rPr>
        <w:tab/>
      </w:r>
      <w:r>
        <w:rPr>
          <w:noProof/>
        </w:rPr>
        <w:fldChar w:fldCharType="begin"/>
      </w:r>
      <w:r>
        <w:rPr>
          <w:noProof/>
        </w:rPr>
        <w:instrText xml:space="preserve"> PAGEREF _Toc534537253 \h </w:instrText>
      </w:r>
      <w:r>
        <w:rPr>
          <w:noProof/>
        </w:rPr>
      </w:r>
      <w:r>
        <w:rPr>
          <w:noProof/>
        </w:rPr>
        <w:fldChar w:fldCharType="separate"/>
      </w:r>
      <w:r>
        <w:rPr>
          <w:noProof/>
        </w:rPr>
        <w:t>192</w:t>
      </w:r>
      <w:r>
        <w:rPr>
          <w:noProof/>
        </w:rPr>
        <w:fldChar w:fldCharType="end"/>
      </w:r>
    </w:p>
    <w:p w14:paraId="2021160B" w14:textId="0C8E186A" w:rsidR="007A1164" w:rsidRDefault="007A1164">
      <w:pPr>
        <w:pStyle w:val="TableofFigures"/>
        <w:tabs>
          <w:tab w:val="right" w:leader="dot" w:pos="8494"/>
        </w:tabs>
        <w:rPr>
          <w:rFonts w:eastAsiaTheme="minorEastAsia"/>
          <w:noProof/>
          <w:lang w:eastAsia="en-GB"/>
        </w:rPr>
      </w:pPr>
      <w:r>
        <w:rPr>
          <w:noProof/>
        </w:rPr>
        <w:t>Figure 6.3- Measurement of CHO cell growth, productivity and size throughout cell culture in the presence of 300nM UNC0638.</w:t>
      </w:r>
      <w:r>
        <w:rPr>
          <w:noProof/>
        </w:rPr>
        <w:tab/>
      </w:r>
      <w:r>
        <w:rPr>
          <w:noProof/>
        </w:rPr>
        <w:fldChar w:fldCharType="begin"/>
      </w:r>
      <w:r>
        <w:rPr>
          <w:noProof/>
        </w:rPr>
        <w:instrText xml:space="preserve"> PAGEREF _Toc534537254 \h </w:instrText>
      </w:r>
      <w:r>
        <w:rPr>
          <w:noProof/>
        </w:rPr>
      </w:r>
      <w:r>
        <w:rPr>
          <w:noProof/>
        </w:rPr>
        <w:fldChar w:fldCharType="separate"/>
      </w:r>
      <w:r>
        <w:rPr>
          <w:noProof/>
        </w:rPr>
        <w:t>194</w:t>
      </w:r>
      <w:r>
        <w:rPr>
          <w:noProof/>
        </w:rPr>
        <w:fldChar w:fldCharType="end"/>
      </w:r>
    </w:p>
    <w:p w14:paraId="305761D0" w14:textId="424B50AE" w:rsidR="007A1164" w:rsidRDefault="007A1164">
      <w:pPr>
        <w:pStyle w:val="TableofFigures"/>
        <w:tabs>
          <w:tab w:val="right" w:leader="dot" w:pos="8494"/>
          <w:tab w:val="left" w:pos="8876"/>
        </w:tabs>
        <w:rPr>
          <w:rFonts w:eastAsiaTheme="minorEastAsia"/>
          <w:noProof/>
          <w:lang w:eastAsia="en-GB"/>
        </w:rPr>
      </w:pPr>
      <w:r>
        <w:rPr>
          <w:noProof/>
        </w:rPr>
        <w:t>Figure 6.4 - Effect of UNC0638 on epigenetic state of CHO cells.</w:t>
      </w:r>
      <w:r w:rsidRPr="00DD7061">
        <w:rPr>
          <w:noProof/>
          <w:lang w:val="en-US"/>
        </w:rPr>
        <w:t>.</w:t>
      </w:r>
      <w:r>
        <w:rPr>
          <w:noProof/>
        </w:rPr>
        <w:tab/>
      </w:r>
      <w:r>
        <w:rPr>
          <w:noProof/>
        </w:rPr>
        <w:fldChar w:fldCharType="begin"/>
      </w:r>
      <w:r>
        <w:rPr>
          <w:noProof/>
        </w:rPr>
        <w:instrText xml:space="preserve"> PAGEREF _Toc534537255 \h </w:instrText>
      </w:r>
      <w:r>
        <w:rPr>
          <w:noProof/>
        </w:rPr>
      </w:r>
      <w:r>
        <w:rPr>
          <w:noProof/>
        </w:rPr>
        <w:fldChar w:fldCharType="separate"/>
      </w:r>
      <w:r>
        <w:rPr>
          <w:noProof/>
        </w:rPr>
        <w:t>196</w:t>
      </w:r>
      <w:r>
        <w:rPr>
          <w:noProof/>
        </w:rPr>
        <w:fldChar w:fldCharType="end"/>
      </w:r>
    </w:p>
    <w:p w14:paraId="23503CC9" w14:textId="5E630990" w:rsidR="007A1164" w:rsidRDefault="007A1164">
      <w:pPr>
        <w:pStyle w:val="TableofFigures"/>
        <w:tabs>
          <w:tab w:val="right" w:leader="dot" w:pos="8494"/>
        </w:tabs>
        <w:rPr>
          <w:rFonts w:eastAsiaTheme="minorEastAsia"/>
          <w:noProof/>
          <w:lang w:eastAsia="en-GB"/>
        </w:rPr>
      </w:pPr>
      <w:r>
        <w:rPr>
          <w:noProof/>
        </w:rPr>
        <w:t xml:space="preserve">Figure 6.5- Measurement of CHO cell growth, productivity and size throughout cell culture in the presence of 5 µM GSK-J1.  </w:t>
      </w:r>
      <w:r>
        <w:rPr>
          <w:noProof/>
        </w:rPr>
        <w:tab/>
      </w:r>
      <w:r>
        <w:rPr>
          <w:noProof/>
        </w:rPr>
        <w:fldChar w:fldCharType="begin"/>
      </w:r>
      <w:r>
        <w:rPr>
          <w:noProof/>
        </w:rPr>
        <w:instrText xml:space="preserve"> PAGEREF _Toc534537256 \h </w:instrText>
      </w:r>
      <w:r>
        <w:rPr>
          <w:noProof/>
        </w:rPr>
      </w:r>
      <w:r>
        <w:rPr>
          <w:noProof/>
        </w:rPr>
        <w:fldChar w:fldCharType="separate"/>
      </w:r>
      <w:r>
        <w:rPr>
          <w:noProof/>
        </w:rPr>
        <w:t>198</w:t>
      </w:r>
      <w:r>
        <w:rPr>
          <w:noProof/>
        </w:rPr>
        <w:fldChar w:fldCharType="end"/>
      </w:r>
    </w:p>
    <w:p w14:paraId="5838A4CA" w14:textId="1872B7CD" w:rsidR="007A1164" w:rsidRDefault="007A1164">
      <w:pPr>
        <w:pStyle w:val="TableofFigures"/>
        <w:tabs>
          <w:tab w:val="right" w:leader="dot" w:pos="8494"/>
          <w:tab w:val="left" w:pos="8987"/>
        </w:tabs>
        <w:rPr>
          <w:rFonts w:eastAsiaTheme="minorEastAsia"/>
          <w:noProof/>
          <w:lang w:eastAsia="en-GB"/>
        </w:rPr>
      </w:pPr>
      <w:r>
        <w:rPr>
          <w:noProof/>
        </w:rPr>
        <w:t>Figure 6.6-Effect of GSK-J1 on epigenetic state in CHO cells.</w:t>
      </w:r>
      <w:r>
        <w:rPr>
          <w:noProof/>
        </w:rPr>
        <w:tab/>
      </w:r>
      <w:r>
        <w:rPr>
          <w:noProof/>
        </w:rPr>
        <w:fldChar w:fldCharType="begin"/>
      </w:r>
      <w:r>
        <w:rPr>
          <w:noProof/>
        </w:rPr>
        <w:instrText xml:space="preserve"> PAGEREF _Toc534537257 \h </w:instrText>
      </w:r>
      <w:r>
        <w:rPr>
          <w:noProof/>
        </w:rPr>
      </w:r>
      <w:r>
        <w:rPr>
          <w:noProof/>
        </w:rPr>
        <w:fldChar w:fldCharType="separate"/>
      </w:r>
      <w:r>
        <w:rPr>
          <w:noProof/>
        </w:rPr>
        <w:t>201</w:t>
      </w:r>
      <w:r>
        <w:rPr>
          <w:noProof/>
        </w:rPr>
        <w:fldChar w:fldCharType="end"/>
      </w:r>
    </w:p>
    <w:p w14:paraId="1016B4F3" w14:textId="0401E8D3" w:rsidR="007A1164" w:rsidRDefault="007A1164">
      <w:pPr>
        <w:pStyle w:val="TableofFigures"/>
        <w:tabs>
          <w:tab w:val="right" w:leader="dot" w:pos="8494"/>
        </w:tabs>
        <w:rPr>
          <w:rFonts w:eastAsiaTheme="minorEastAsia"/>
          <w:noProof/>
          <w:lang w:eastAsia="en-GB"/>
        </w:rPr>
      </w:pPr>
      <w:r>
        <w:rPr>
          <w:noProof/>
        </w:rPr>
        <w:t>Figure 6.7- Measurement of CHO cell growth, productivity and size throughout cell culture in the presence of 2 µM UNC1999.</w:t>
      </w:r>
      <w:r>
        <w:rPr>
          <w:noProof/>
        </w:rPr>
        <w:tab/>
      </w:r>
      <w:r>
        <w:rPr>
          <w:noProof/>
        </w:rPr>
        <w:fldChar w:fldCharType="begin"/>
      </w:r>
      <w:r>
        <w:rPr>
          <w:noProof/>
        </w:rPr>
        <w:instrText xml:space="preserve"> PAGEREF _Toc534537258 \h </w:instrText>
      </w:r>
      <w:r>
        <w:rPr>
          <w:noProof/>
        </w:rPr>
      </w:r>
      <w:r>
        <w:rPr>
          <w:noProof/>
        </w:rPr>
        <w:fldChar w:fldCharType="separate"/>
      </w:r>
      <w:r>
        <w:rPr>
          <w:noProof/>
        </w:rPr>
        <w:t>203</w:t>
      </w:r>
      <w:r>
        <w:rPr>
          <w:noProof/>
        </w:rPr>
        <w:fldChar w:fldCharType="end"/>
      </w:r>
    </w:p>
    <w:p w14:paraId="52288067" w14:textId="584DA6B7" w:rsidR="007A1164" w:rsidRDefault="007A1164">
      <w:pPr>
        <w:pStyle w:val="TableofFigures"/>
        <w:tabs>
          <w:tab w:val="right" w:leader="dot" w:pos="8494"/>
        </w:tabs>
        <w:rPr>
          <w:rFonts w:eastAsiaTheme="minorEastAsia"/>
          <w:noProof/>
          <w:lang w:eastAsia="en-GB"/>
        </w:rPr>
      </w:pPr>
      <w:r>
        <w:rPr>
          <w:noProof/>
        </w:rPr>
        <w:t>Figure 6.8- Effect of UNC1999 on epigenetic state in CHO cells.</w:t>
      </w:r>
      <w:r>
        <w:rPr>
          <w:noProof/>
        </w:rPr>
        <w:tab/>
      </w:r>
      <w:r>
        <w:rPr>
          <w:noProof/>
        </w:rPr>
        <w:fldChar w:fldCharType="begin"/>
      </w:r>
      <w:r>
        <w:rPr>
          <w:noProof/>
        </w:rPr>
        <w:instrText xml:space="preserve"> PAGEREF _Toc534537259 \h </w:instrText>
      </w:r>
      <w:r>
        <w:rPr>
          <w:noProof/>
        </w:rPr>
      </w:r>
      <w:r>
        <w:rPr>
          <w:noProof/>
        </w:rPr>
        <w:fldChar w:fldCharType="separate"/>
      </w:r>
      <w:r>
        <w:rPr>
          <w:noProof/>
        </w:rPr>
        <w:t>205</w:t>
      </w:r>
      <w:r>
        <w:rPr>
          <w:noProof/>
        </w:rPr>
        <w:fldChar w:fldCharType="end"/>
      </w:r>
    </w:p>
    <w:p w14:paraId="15C5159E" w14:textId="738223CB" w:rsidR="00C03829" w:rsidRPr="00E04E64" w:rsidRDefault="009C48D2" w:rsidP="00184FFB">
      <w:pPr>
        <w:spacing w:after="0"/>
      </w:pPr>
      <w:r w:rsidRPr="00E04E64">
        <w:fldChar w:fldCharType="end"/>
      </w:r>
    </w:p>
    <w:p w14:paraId="44DB0A6B" w14:textId="77777777" w:rsidR="00AB0A12" w:rsidRPr="00E04E64" w:rsidRDefault="00AB0A12" w:rsidP="00A7114B">
      <w:pPr>
        <w:spacing w:after="0"/>
        <w:rPr>
          <w:sz w:val="36"/>
          <w:szCs w:val="36"/>
        </w:rPr>
      </w:pPr>
      <w:r w:rsidRPr="00E04E64">
        <w:rPr>
          <w:sz w:val="36"/>
          <w:szCs w:val="36"/>
        </w:rPr>
        <w:t>List of tables</w:t>
      </w:r>
    </w:p>
    <w:p w14:paraId="36586F6B" w14:textId="77616B6A" w:rsidR="00184FFB" w:rsidRDefault="00C03829" w:rsidP="00184FFB">
      <w:pPr>
        <w:pStyle w:val="TableofFigures"/>
        <w:tabs>
          <w:tab w:val="right" w:leader="dot" w:pos="8494"/>
        </w:tabs>
        <w:spacing w:after="0"/>
        <w:rPr>
          <w:rFonts w:eastAsiaTheme="minorEastAsia"/>
          <w:noProof/>
          <w:lang w:eastAsia="en-GB"/>
        </w:rPr>
      </w:pPr>
      <w:r w:rsidRPr="00E04E64">
        <w:fldChar w:fldCharType="begin"/>
      </w:r>
      <w:r w:rsidRPr="00E04E64">
        <w:instrText xml:space="preserve"> TOC \h \z \c "Table" </w:instrText>
      </w:r>
      <w:r w:rsidRPr="00E04E64">
        <w:fldChar w:fldCharType="separate"/>
      </w:r>
      <w:hyperlink w:anchor="_Toc520125159" w:history="1">
        <w:r w:rsidR="00184FFB" w:rsidRPr="004E479F">
          <w:rPr>
            <w:rStyle w:val="Hyperlink"/>
            <w:noProof/>
          </w:rPr>
          <w:t>Table 1 - Summary of the roles of histone PTMs typically identified in bottom up MS approaches.</w:t>
        </w:r>
        <w:r w:rsidR="00184FFB">
          <w:rPr>
            <w:noProof/>
            <w:webHidden/>
          </w:rPr>
          <w:tab/>
        </w:r>
        <w:r w:rsidR="00184FFB">
          <w:rPr>
            <w:noProof/>
            <w:webHidden/>
          </w:rPr>
          <w:fldChar w:fldCharType="begin"/>
        </w:r>
        <w:r w:rsidR="00184FFB">
          <w:rPr>
            <w:noProof/>
            <w:webHidden/>
          </w:rPr>
          <w:instrText xml:space="preserve"> PAGEREF _Toc520125159 \h </w:instrText>
        </w:r>
        <w:r w:rsidR="00184FFB">
          <w:rPr>
            <w:noProof/>
            <w:webHidden/>
          </w:rPr>
        </w:r>
        <w:r w:rsidR="00184FFB">
          <w:rPr>
            <w:noProof/>
            <w:webHidden/>
          </w:rPr>
          <w:fldChar w:fldCharType="separate"/>
        </w:r>
        <w:r w:rsidR="00947C05">
          <w:rPr>
            <w:noProof/>
            <w:webHidden/>
          </w:rPr>
          <w:t>40</w:t>
        </w:r>
        <w:r w:rsidR="00184FFB">
          <w:rPr>
            <w:noProof/>
            <w:webHidden/>
          </w:rPr>
          <w:fldChar w:fldCharType="end"/>
        </w:r>
      </w:hyperlink>
    </w:p>
    <w:p w14:paraId="79B73F4C" w14:textId="36DFC0A2" w:rsidR="00184FFB" w:rsidRDefault="003100B6" w:rsidP="00184FFB">
      <w:pPr>
        <w:pStyle w:val="TableofFigures"/>
        <w:tabs>
          <w:tab w:val="right" w:leader="dot" w:pos="8494"/>
        </w:tabs>
        <w:spacing w:after="0"/>
        <w:rPr>
          <w:rFonts w:eastAsiaTheme="minorEastAsia"/>
          <w:noProof/>
          <w:lang w:eastAsia="en-GB"/>
        </w:rPr>
      </w:pPr>
      <w:hyperlink w:anchor="_Toc520125160" w:history="1">
        <w:r w:rsidR="00184FFB" w:rsidRPr="004E479F">
          <w:rPr>
            <w:rStyle w:val="Hyperlink"/>
            <w:noProof/>
          </w:rPr>
          <w:t>Table 2 - passage numbers of working cell bank</w:t>
        </w:r>
        <w:r w:rsidR="00184FFB">
          <w:rPr>
            <w:noProof/>
            <w:webHidden/>
          </w:rPr>
          <w:tab/>
        </w:r>
        <w:r w:rsidR="00184FFB">
          <w:rPr>
            <w:noProof/>
            <w:webHidden/>
          </w:rPr>
          <w:fldChar w:fldCharType="begin"/>
        </w:r>
        <w:r w:rsidR="00184FFB">
          <w:rPr>
            <w:noProof/>
            <w:webHidden/>
          </w:rPr>
          <w:instrText xml:space="preserve"> PAGEREF _Toc520125160 \h </w:instrText>
        </w:r>
        <w:r w:rsidR="00184FFB">
          <w:rPr>
            <w:noProof/>
            <w:webHidden/>
          </w:rPr>
        </w:r>
        <w:r w:rsidR="00184FFB">
          <w:rPr>
            <w:noProof/>
            <w:webHidden/>
          </w:rPr>
          <w:fldChar w:fldCharType="separate"/>
        </w:r>
        <w:r w:rsidR="00947C05">
          <w:rPr>
            <w:noProof/>
            <w:webHidden/>
          </w:rPr>
          <w:t>51</w:t>
        </w:r>
        <w:r w:rsidR="00184FFB">
          <w:rPr>
            <w:noProof/>
            <w:webHidden/>
          </w:rPr>
          <w:fldChar w:fldCharType="end"/>
        </w:r>
      </w:hyperlink>
    </w:p>
    <w:p w14:paraId="0604483D" w14:textId="7D67DF49" w:rsidR="00184FFB" w:rsidRDefault="003100B6" w:rsidP="00184FFB">
      <w:pPr>
        <w:pStyle w:val="TableofFigures"/>
        <w:tabs>
          <w:tab w:val="right" w:leader="dot" w:pos="8494"/>
        </w:tabs>
        <w:spacing w:after="0"/>
        <w:rPr>
          <w:rFonts w:eastAsiaTheme="minorEastAsia"/>
          <w:noProof/>
          <w:lang w:eastAsia="en-GB"/>
        </w:rPr>
      </w:pPr>
      <w:hyperlink w:anchor="_Toc520125161" w:history="1">
        <w:r w:rsidR="00184FFB" w:rsidRPr="004E479F">
          <w:rPr>
            <w:rStyle w:val="Hyperlink"/>
            <w:noProof/>
          </w:rPr>
          <w:t>Table 3 - Dilution factors for ELISA</w:t>
        </w:r>
        <w:r w:rsidR="00184FFB">
          <w:rPr>
            <w:noProof/>
            <w:webHidden/>
          </w:rPr>
          <w:tab/>
        </w:r>
        <w:r w:rsidR="00184FFB">
          <w:rPr>
            <w:noProof/>
            <w:webHidden/>
          </w:rPr>
          <w:fldChar w:fldCharType="begin"/>
        </w:r>
        <w:r w:rsidR="00184FFB">
          <w:rPr>
            <w:noProof/>
            <w:webHidden/>
          </w:rPr>
          <w:instrText xml:space="preserve"> PAGEREF _Toc520125161 \h </w:instrText>
        </w:r>
        <w:r w:rsidR="00184FFB">
          <w:rPr>
            <w:noProof/>
            <w:webHidden/>
          </w:rPr>
        </w:r>
        <w:r w:rsidR="00184FFB">
          <w:rPr>
            <w:noProof/>
            <w:webHidden/>
          </w:rPr>
          <w:fldChar w:fldCharType="separate"/>
        </w:r>
        <w:r w:rsidR="00947C05">
          <w:rPr>
            <w:noProof/>
            <w:webHidden/>
          </w:rPr>
          <w:t>54</w:t>
        </w:r>
        <w:r w:rsidR="00184FFB">
          <w:rPr>
            <w:noProof/>
            <w:webHidden/>
          </w:rPr>
          <w:fldChar w:fldCharType="end"/>
        </w:r>
      </w:hyperlink>
    </w:p>
    <w:p w14:paraId="6D5408ED" w14:textId="05A0A97F" w:rsidR="00184FFB" w:rsidRDefault="003100B6" w:rsidP="00184FFB">
      <w:pPr>
        <w:pStyle w:val="TableofFigures"/>
        <w:tabs>
          <w:tab w:val="right" w:leader="dot" w:pos="8494"/>
        </w:tabs>
        <w:spacing w:after="0"/>
        <w:rPr>
          <w:rFonts w:eastAsiaTheme="minorEastAsia"/>
          <w:noProof/>
          <w:lang w:eastAsia="en-GB"/>
        </w:rPr>
      </w:pPr>
      <w:hyperlink w:anchor="_Toc520125162" w:history="1">
        <w:r w:rsidR="00184FFB" w:rsidRPr="004E479F">
          <w:rPr>
            <w:rStyle w:val="Hyperlink"/>
            <w:noProof/>
          </w:rPr>
          <w:t>Table 4 – Components of 12.5 % acrylamide gels.</w:t>
        </w:r>
        <w:r w:rsidR="00184FFB">
          <w:rPr>
            <w:noProof/>
            <w:webHidden/>
          </w:rPr>
          <w:tab/>
        </w:r>
        <w:r w:rsidR="00184FFB">
          <w:rPr>
            <w:noProof/>
            <w:webHidden/>
          </w:rPr>
          <w:fldChar w:fldCharType="begin"/>
        </w:r>
        <w:r w:rsidR="00184FFB">
          <w:rPr>
            <w:noProof/>
            <w:webHidden/>
          </w:rPr>
          <w:instrText xml:space="preserve"> PAGEREF _Toc520125162 \h </w:instrText>
        </w:r>
        <w:r w:rsidR="00184FFB">
          <w:rPr>
            <w:noProof/>
            <w:webHidden/>
          </w:rPr>
        </w:r>
        <w:r w:rsidR="00184FFB">
          <w:rPr>
            <w:noProof/>
            <w:webHidden/>
          </w:rPr>
          <w:fldChar w:fldCharType="separate"/>
        </w:r>
        <w:r w:rsidR="00947C05">
          <w:rPr>
            <w:noProof/>
            <w:webHidden/>
          </w:rPr>
          <w:t>58</w:t>
        </w:r>
        <w:r w:rsidR="00184FFB">
          <w:rPr>
            <w:noProof/>
            <w:webHidden/>
          </w:rPr>
          <w:fldChar w:fldCharType="end"/>
        </w:r>
      </w:hyperlink>
    </w:p>
    <w:p w14:paraId="4BE751DA" w14:textId="48BBEB33" w:rsidR="00184FFB" w:rsidRDefault="003100B6" w:rsidP="00184FFB">
      <w:pPr>
        <w:pStyle w:val="TableofFigures"/>
        <w:tabs>
          <w:tab w:val="right" w:leader="dot" w:pos="8494"/>
        </w:tabs>
        <w:spacing w:after="0"/>
        <w:rPr>
          <w:rFonts w:eastAsiaTheme="minorEastAsia"/>
          <w:noProof/>
          <w:lang w:eastAsia="en-GB"/>
        </w:rPr>
      </w:pPr>
      <w:hyperlink w:anchor="_Toc520125163" w:history="1">
        <w:r w:rsidR="00184FFB" w:rsidRPr="004E479F">
          <w:rPr>
            <w:rStyle w:val="Hyperlink"/>
            <w:noProof/>
          </w:rPr>
          <w:t>Table 5 - DIA isolation list. Window reported by the centre of the 20 m/z window</w:t>
        </w:r>
        <w:r w:rsidR="00184FFB">
          <w:rPr>
            <w:noProof/>
            <w:webHidden/>
          </w:rPr>
          <w:tab/>
        </w:r>
        <w:r w:rsidR="00184FFB">
          <w:rPr>
            <w:noProof/>
            <w:webHidden/>
          </w:rPr>
          <w:fldChar w:fldCharType="begin"/>
        </w:r>
        <w:r w:rsidR="00184FFB">
          <w:rPr>
            <w:noProof/>
            <w:webHidden/>
          </w:rPr>
          <w:instrText xml:space="preserve"> PAGEREF _Toc520125163 \h </w:instrText>
        </w:r>
        <w:r w:rsidR="00184FFB">
          <w:rPr>
            <w:noProof/>
            <w:webHidden/>
          </w:rPr>
        </w:r>
        <w:r w:rsidR="00184FFB">
          <w:rPr>
            <w:noProof/>
            <w:webHidden/>
          </w:rPr>
          <w:fldChar w:fldCharType="separate"/>
        </w:r>
        <w:r w:rsidR="00947C05">
          <w:rPr>
            <w:noProof/>
            <w:webHidden/>
          </w:rPr>
          <w:t>61</w:t>
        </w:r>
        <w:r w:rsidR="00184FFB">
          <w:rPr>
            <w:noProof/>
            <w:webHidden/>
          </w:rPr>
          <w:fldChar w:fldCharType="end"/>
        </w:r>
      </w:hyperlink>
    </w:p>
    <w:p w14:paraId="043BE573" w14:textId="2B50998B" w:rsidR="00184FFB" w:rsidRDefault="003100B6" w:rsidP="00184FFB">
      <w:pPr>
        <w:pStyle w:val="TableofFigures"/>
        <w:tabs>
          <w:tab w:val="right" w:leader="dot" w:pos="8494"/>
        </w:tabs>
        <w:spacing w:after="0"/>
        <w:rPr>
          <w:rFonts w:eastAsiaTheme="minorEastAsia"/>
          <w:noProof/>
          <w:lang w:eastAsia="en-GB"/>
        </w:rPr>
      </w:pPr>
      <w:hyperlink w:anchor="_Toc520125164" w:history="1">
        <w:r w:rsidR="00184FFB" w:rsidRPr="004E479F">
          <w:rPr>
            <w:rStyle w:val="Hyperlink"/>
            <w:noProof/>
          </w:rPr>
          <w:t>Table 6 - PRM isolation list</w:t>
        </w:r>
        <w:r w:rsidR="00184FFB">
          <w:rPr>
            <w:noProof/>
            <w:webHidden/>
          </w:rPr>
          <w:tab/>
        </w:r>
        <w:r w:rsidR="00184FFB">
          <w:rPr>
            <w:noProof/>
            <w:webHidden/>
          </w:rPr>
          <w:fldChar w:fldCharType="begin"/>
        </w:r>
        <w:r w:rsidR="00184FFB">
          <w:rPr>
            <w:noProof/>
            <w:webHidden/>
          </w:rPr>
          <w:instrText xml:space="preserve"> PAGEREF _Toc520125164 \h </w:instrText>
        </w:r>
        <w:r w:rsidR="00184FFB">
          <w:rPr>
            <w:noProof/>
            <w:webHidden/>
          </w:rPr>
        </w:r>
        <w:r w:rsidR="00184FFB">
          <w:rPr>
            <w:noProof/>
            <w:webHidden/>
          </w:rPr>
          <w:fldChar w:fldCharType="separate"/>
        </w:r>
        <w:r w:rsidR="00947C05">
          <w:rPr>
            <w:noProof/>
            <w:webHidden/>
          </w:rPr>
          <w:t>61</w:t>
        </w:r>
        <w:r w:rsidR="00184FFB">
          <w:rPr>
            <w:noProof/>
            <w:webHidden/>
          </w:rPr>
          <w:fldChar w:fldCharType="end"/>
        </w:r>
      </w:hyperlink>
    </w:p>
    <w:p w14:paraId="08DE2AAC" w14:textId="1E6D22AE" w:rsidR="00184FFB" w:rsidRDefault="003100B6" w:rsidP="00184FFB">
      <w:pPr>
        <w:pStyle w:val="TableofFigures"/>
        <w:tabs>
          <w:tab w:val="right" w:leader="dot" w:pos="8494"/>
        </w:tabs>
        <w:spacing w:after="0"/>
        <w:rPr>
          <w:rFonts w:eastAsiaTheme="minorEastAsia"/>
          <w:noProof/>
          <w:lang w:eastAsia="en-GB"/>
        </w:rPr>
      </w:pPr>
      <w:hyperlink w:anchor="_Toc520125165" w:history="1">
        <w:r w:rsidR="00184FFB" w:rsidRPr="004E479F">
          <w:rPr>
            <w:rStyle w:val="Hyperlink"/>
            <w:noProof/>
          </w:rPr>
          <w:t>Table 7 – The mass increase associated with each modification.</w:t>
        </w:r>
        <w:r w:rsidR="00184FFB">
          <w:rPr>
            <w:noProof/>
            <w:webHidden/>
          </w:rPr>
          <w:tab/>
        </w:r>
        <w:r w:rsidR="00184FFB">
          <w:rPr>
            <w:noProof/>
            <w:webHidden/>
          </w:rPr>
          <w:fldChar w:fldCharType="begin"/>
        </w:r>
        <w:r w:rsidR="00184FFB">
          <w:rPr>
            <w:noProof/>
            <w:webHidden/>
          </w:rPr>
          <w:instrText xml:space="preserve"> PAGEREF _Toc520125165 \h </w:instrText>
        </w:r>
        <w:r w:rsidR="00184FFB">
          <w:rPr>
            <w:noProof/>
            <w:webHidden/>
          </w:rPr>
        </w:r>
        <w:r w:rsidR="00184FFB">
          <w:rPr>
            <w:noProof/>
            <w:webHidden/>
          </w:rPr>
          <w:fldChar w:fldCharType="separate"/>
        </w:r>
        <w:r w:rsidR="00947C05">
          <w:rPr>
            <w:noProof/>
            <w:webHidden/>
          </w:rPr>
          <w:t>64</w:t>
        </w:r>
        <w:r w:rsidR="00184FFB">
          <w:rPr>
            <w:noProof/>
            <w:webHidden/>
          </w:rPr>
          <w:fldChar w:fldCharType="end"/>
        </w:r>
      </w:hyperlink>
    </w:p>
    <w:p w14:paraId="4E17BD4F" w14:textId="0CCF9899" w:rsidR="00184FFB" w:rsidRDefault="003100B6" w:rsidP="00184FFB">
      <w:pPr>
        <w:pStyle w:val="TableofFigures"/>
        <w:tabs>
          <w:tab w:val="right" w:leader="dot" w:pos="8494"/>
        </w:tabs>
        <w:spacing w:after="0"/>
        <w:rPr>
          <w:rFonts w:eastAsiaTheme="minorEastAsia"/>
          <w:noProof/>
          <w:lang w:eastAsia="en-GB"/>
        </w:rPr>
      </w:pPr>
      <w:hyperlink w:anchor="_Toc520125166" w:history="1">
        <w:r w:rsidR="00184FFB" w:rsidRPr="004E479F">
          <w:rPr>
            <w:rStyle w:val="Hyperlink"/>
            <w:noProof/>
          </w:rPr>
          <w:t>Table 8- Isotope correction factors</w:t>
        </w:r>
        <w:r w:rsidR="00184FFB">
          <w:rPr>
            <w:noProof/>
            <w:webHidden/>
          </w:rPr>
          <w:tab/>
        </w:r>
        <w:r w:rsidR="00184FFB">
          <w:rPr>
            <w:noProof/>
            <w:webHidden/>
          </w:rPr>
          <w:fldChar w:fldCharType="begin"/>
        </w:r>
        <w:r w:rsidR="00184FFB">
          <w:rPr>
            <w:noProof/>
            <w:webHidden/>
          </w:rPr>
          <w:instrText xml:space="preserve"> PAGEREF _Toc520125166 \h </w:instrText>
        </w:r>
        <w:r w:rsidR="00184FFB">
          <w:rPr>
            <w:noProof/>
            <w:webHidden/>
          </w:rPr>
        </w:r>
        <w:r w:rsidR="00184FFB">
          <w:rPr>
            <w:noProof/>
            <w:webHidden/>
          </w:rPr>
          <w:fldChar w:fldCharType="separate"/>
        </w:r>
        <w:r w:rsidR="00947C05">
          <w:rPr>
            <w:noProof/>
            <w:webHidden/>
          </w:rPr>
          <w:t>65</w:t>
        </w:r>
        <w:r w:rsidR="00184FFB">
          <w:rPr>
            <w:noProof/>
            <w:webHidden/>
          </w:rPr>
          <w:fldChar w:fldCharType="end"/>
        </w:r>
      </w:hyperlink>
    </w:p>
    <w:p w14:paraId="7FC65BB5" w14:textId="79E67416" w:rsidR="00184FFB" w:rsidRDefault="003100B6" w:rsidP="00184FFB">
      <w:pPr>
        <w:pStyle w:val="TableofFigures"/>
        <w:tabs>
          <w:tab w:val="right" w:leader="dot" w:pos="8494"/>
        </w:tabs>
        <w:spacing w:after="0"/>
        <w:rPr>
          <w:rFonts w:eastAsiaTheme="minorEastAsia"/>
          <w:noProof/>
          <w:lang w:eastAsia="en-GB"/>
        </w:rPr>
      </w:pPr>
      <w:hyperlink w:anchor="_Toc520125167" w:history="1">
        <w:r w:rsidR="00184FFB" w:rsidRPr="004E479F">
          <w:rPr>
            <w:rStyle w:val="Hyperlink"/>
            <w:noProof/>
          </w:rPr>
          <w:t>Table 9. Comparison of different CHO cell clones used in this study..</w:t>
        </w:r>
        <w:r w:rsidR="00184FFB">
          <w:rPr>
            <w:noProof/>
            <w:webHidden/>
          </w:rPr>
          <w:tab/>
        </w:r>
        <w:r w:rsidR="00184FFB">
          <w:rPr>
            <w:noProof/>
            <w:webHidden/>
          </w:rPr>
          <w:fldChar w:fldCharType="begin"/>
        </w:r>
        <w:r w:rsidR="00184FFB">
          <w:rPr>
            <w:noProof/>
            <w:webHidden/>
          </w:rPr>
          <w:instrText xml:space="preserve"> PAGEREF _Toc520125167 \h </w:instrText>
        </w:r>
        <w:r w:rsidR="00184FFB">
          <w:rPr>
            <w:noProof/>
            <w:webHidden/>
          </w:rPr>
        </w:r>
        <w:r w:rsidR="00184FFB">
          <w:rPr>
            <w:noProof/>
            <w:webHidden/>
          </w:rPr>
          <w:fldChar w:fldCharType="separate"/>
        </w:r>
        <w:r w:rsidR="00947C05">
          <w:rPr>
            <w:noProof/>
            <w:webHidden/>
          </w:rPr>
          <w:t>104</w:t>
        </w:r>
        <w:r w:rsidR="00184FFB">
          <w:rPr>
            <w:noProof/>
            <w:webHidden/>
          </w:rPr>
          <w:fldChar w:fldCharType="end"/>
        </w:r>
      </w:hyperlink>
    </w:p>
    <w:p w14:paraId="77B9310D" w14:textId="3E815B12" w:rsidR="00184FFB" w:rsidRDefault="003100B6" w:rsidP="00184FFB">
      <w:pPr>
        <w:pStyle w:val="TableofFigures"/>
        <w:tabs>
          <w:tab w:val="right" w:leader="dot" w:pos="8494"/>
        </w:tabs>
        <w:spacing w:after="0"/>
        <w:rPr>
          <w:rFonts w:eastAsiaTheme="minorEastAsia"/>
          <w:noProof/>
          <w:lang w:eastAsia="en-GB"/>
        </w:rPr>
      </w:pPr>
      <w:hyperlink w:anchor="_Toc520125168" w:history="1">
        <w:r w:rsidR="00184FFB" w:rsidRPr="004E479F">
          <w:rPr>
            <w:rStyle w:val="Hyperlink"/>
            <w:noProof/>
          </w:rPr>
          <w:t>Table 10. – Summary of the significant differences in histone PTMs within a lineage at different points in culture..</w:t>
        </w:r>
        <w:r w:rsidR="00184FFB">
          <w:rPr>
            <w:noProof/>
            <w:webHidden/>
          </w:rPr>
          <w:tab/>
        </w:r>
        <w:r w:rsidR="00184FFB">
          <w:rPr>
            <w:noProof/>
            <w:webHidden/>
          </w:rPr>
          <w:fldChar w:fldCharType="begin"/>
        </w:r>
        <w:r w:rsidR="00184FFB">
          <w:rPr>
            <w:noProof/>
            <w:webHidden/>
          </w:rPr>
          <w:instrText xml:space="preserve"> PAGEREF _Toc520125168 \h </w:instrText>
        </w:r>
        <w:r w:rsidR="00184FFB">
          <w:rPr>
            <w:noProof/>
            <w:webHidden/>
          </w:rPr>
        </w:r>
        <w:r w:rsidR="00184FFB">
          <w:rPr>
            <w:noProof/>
            <w:webHidden/>
          </w:rPr>
          <w:fldChar w:fldCharType="separate"/>
        </w:r>
        <w:r w:rsidR="00947C05">
          <w:rPr>
            <w:noProof/>
            <w:webHidden/>
          </w:rPr>
          <w:t>108</w:t>
        </w:r>
        <w:r w:rsidR="00184FFB">
          <w:rPr>
            <w:noProof/>
            <w:webHidden/>
          </w:rPr>
          <w:fldChar w:fldCharType="end"/>
        </w:r>
      </w:hyperlink>
    </w:p>
    <w:p w14:paraId="169BBB22" w14:textId="35B91BE3" w:rsidR="00184FFB" w:rsidRDefault="003100B6" w:rsidP="00184FFB">
      <w:pPr>
        <w:pStyle w:val="TableofFigures"/>
        <w:tabs>
          <w:tab w:val="right" w:leader="dot" w:pos="8494"/>
        </w:tabs>
        <w:spacing w:after="0"/>
        <w:rPr>
          <w:rFonts w:eastAsiaTheme="minorEastAsia"/>
          <w:noProof/>
          <w:lang w:eastAsia="en-GB"/>
        </w:rPr>
      </w:pPr>
      <w:hyperlink w:anchor="_Toc520125169" w:history="1">
        <w:r w:rsidR="00184FFB" w:rsidRPr="004E479F">
          <w:rPr>
            <w:rStyle w:val="Hyperlink"/>
            <w:noProof/>
          </w:rPr>
          <w:t>Table 11 - Histone proteoforms identified as changing significantly in at least one cell line.</w:t>
        </w:r>
        <w:r w:rsidR="00184FFB">
          <w:rPr>
            <w:noProof/>
            <w:webHidden/>
          </w:rPr>
          <w:tab/>
        </w:r>
        <w:r w:rsidR="00184FFB">
          <w:rPr>
            <w:noProof/>
            <w:webHidden/>
          </w:rPr>
          <w:fldChar w:fldCharType="begin"/>
        </w:r>
        <w:r w:rsidR="00184FFB">
          <w:rPr>
            <w:noProof/>
            <w:webHidden/>
          </w:rPr>
          <w:instrText xml:space="preserve"> PAGEREF _Toc520125169 \h </w:instrText>
        </w:r>
        <w:r w:rsidR="00184FFB">
          <w:rPr>
            <w:noProof/>
            <w:webHidden/>
          </w:rPr>
        </w:r>
        <w:r w:rsidR="00184FFB">
          <w:rPr>
            <w:noProof/>
            <w:webHidden/>
          </w:rPr>
          <w:fldChar w:fldCharType="separate"/>
        </w:r>
        <w:r w:rsidR="00947C05">
          <w:rPr>
            <w:noProof/>
            <w:webHidden/>
          </w:rPr>
          <w:t>139</w:t>
        </w:r>
        <w:r w:rsidR="00184FFB">
          <w:rPr>
            <w:noProof/>
            <w:webHidden/>
          </w:rPr>
          <w:fldChar w:fldCharType="end"/>
        </w:r>
      </w:hyperlink>
    </w:p>
    <w:p w14:paraId="6F66C11E" w14:textId="6BE2804F" w:rsidR="00184FFB" w:rsidRDefault="003100B6" w:rsidP="00184FFB">
      <w:pPr>
        <w:pStyle w:val="TableofFigures"/>
        <w:tabs>
          <w:tab w:val="right" w:leader="dot" w:pos="8494"/>
        </w:tabs>
        <w:spacing w:after="0"/>
        <w:rPr>
          <w:rFonts w:eastAsiaTheme="minorEastAsia"/>
          <w:noProof/>
          <w:lang w:eastAsia="en-GB"/>
        </w:rPr>
      </w:pPr>
      <w:hyperlink w:anchor="_Toc520125170" w:history="1">
        <w:r w:rsidR="00184FFB" w:rsidRPr="004E479F">
          <w:rPr>
            <w:rStyle w:val="Hyperlink"/>
            <w:noProof/>
          </w:rPr>
          <w:t>Table 12 –Histone PTMs with significant correlations with growth.</w:t>
        </w:r>
        <w:r w:rsidR="00184FFB">
          <w:rPr>
            <w:noProof/>
            <w:webHidden/>
          </w:rPr>
          <w:tab/>
        </w:r>
        <w:r w:rsidR="00184FFB">
          <w:rPr>
            <w:noProof/>
            <w:webHidden/>
          </w:rPr>
          <w:fldChar w:fldCharType="begin"/>
        </w:r>
        <w:r w:rsidR="00184FFB">
          <w:rPr>
            <w:noProof/>
            <w:webHidden/>
          </w:rPr>
          <w:instrText xml:space="preserve"> PAGEREF _Toc520125170 \h </w:instrText>
        </w:r>
        <w:r w:rsidR="00184FFB">
          <w:rPr>
            <w:noProof/>
            <w:webHidden/>
          </w:rPr>
        </w:r>
        <w:r w:rsidR="00184FFB">
          <w:rPr>
            <w:noProof/>
            <w:webHidden/>
          </w:rPr>
          <w:fldChar w:fldCharType="separate"/>
        </w:r>
        <w:r w:rsidR="00947C05">
          <w:rPr>
            <w:noProof/>
            <w:webHidden/>
          </w:rPr>
          <w:t>161</w:t>
        </w:r>
        <w:r w:rsidR="00184FFB">
          <w:rPr>
            <w:noProof/>
            <w:webHidden/>
          </w:rPr>
          <w:fldChar w:fldCharType="end"/>
        </w:r>
      </w:hyperlink>
    </w:p>
    <w:p w14:paraId="540B9DD3" w14:textId="0CD1B5D0" w:rsidR="00184FFB" w:rsidRDefault="003100B6" w:rsidP="00184FFB">
      <w:pPr>
        <w:pStyle w:val="TableofFigures"/>
        <w:tabs>
          <w:tab w:val="right" w:leader="dot" w:pos="8494"/>
        </w:tabs>
        <w:spacing w:after="0"/>
        <w:rPr>
          <w:rFonts w:eastAsiaTheme="minorEastAsia"/>
          <w:noProof/>
          <w:lang w:eastAsia="en-GB"/>
        </w:rPr>
      </w:pPr>
      <w:hyperlink w:anchor="_Toc520125171" w:history="1">
        <w:r w:rsidR="00184FFB" w:rsidRPr="004E479F">
          <w:rPr>
            <w:rStyle w:val="Hyperlink"/>
            <w:noProof/>
          </w:rPr>
          <w:t>Table 13 - Correlations with cell size.</w:t>
        </w:r>
        <w:r w:rsidR="00184FFB">
          <w:rPr>
            <w:noProof/>
            <w:webHidden/>
          </w:rPr>
          <w:tab/>
        </w:r>
        <w:r w:rsidR="00184FFB">
          <w:rPr>
            <w:noProof/>
            <w:webHidden/>
          </w:rPr>
          <w:fldChar w:fldCharType="begin"/>
        </w:r>
        <w:r w:rsidR="00184FFB">
          <w:rPr>
            <w:noProof/>
            <w:webHidden/>
          </w:rPr>
          <w:instrText xml:space="preserve"> PAGEREF _Toc520125171 \h </w:instrText>
        </w:r>
        <w:r w:rsidR="00184FFB">
          <w:rPr>
            <w:noProof/>
            <w:webHidden/>
          </w:rPr>
        </w:r>
        <w:r w:rsidR="00184FFB">
          <w:rPr>
            <w:noProof/>
            <w:webHidden/>
          </w:rPr>
          <w:fldChar w:fldCharType="separate"/>
        </w:r>
        <w:r w:rsidR="00947C05">
          <w:rPr>
            <w:noProof/>
            <w:webHidden/>
          </w:rPr>
          <w:t>164</w:t>
        </w:r>
        <w:r w:rsidR="00184FFB">
          <w:rPr>
            <w:noProof/>
            <w:webHidden/>
          </w:rPr>
          <w:fldChar w:fldCharType="end"/>
        </w:r>
      </w:hyperlink>
    </w:p>
    <w:p w14:paraId="1B731CF7" w14:textId="77777777" w:rsidR="00C03829" w:rsidRDefault="00C03829" w:rsidP="00E04E64">
      <w:pPr>
        <w:spacing w:after="0"/>
      </w:pPr>
      <w:r w:rsidRPr="00E04E64">
        <w:fldChar w:fldCharType="end"/>
      </w:r>
    </w:p>
    <w:p w14:paraId="2A2AF4AB" w14:textId="77777777" w:rsidR="00E04E64" w:rsidRDefault="00E04E64" w:rsidP="006B5AA3">
      <w:pPr>
        <w:spacing w:after="0"/>
        <w:rPr>
          <w:sz w:val="36"/>
          <w:szCs w:val="36"/>
        </w:rPr>
      </w:pPr>
    </w:p>
    <w:p w14:paraId="4CF8FBCB" w14:textId="77777777" w:rsidR="00C03829" w:rsidRPr="00AB0A12" w:rsidRDefault="00C03829" w:rsidP="006B5AA3">
      <w:pPr>
        <w:spacing w:after="0"/>
        <w:rPr>
          <w:sz w:val="36"/>
          <w:szCs w:val="36"/>
        </w:rPr>
      </w:pPr>
      <w:r w:rsidRPr="00AB0A12">
        <w:rPr>
          <w:sz w:val="36"/>
          <w:szCs w:val="36"/>
        </w:rPr>
        <w:t xml:space="preserve">Table of </w:t>
      </w:r>
      <w:r w:rsidR="009F5FAA" w:rsidRPr="00AB0A12">
        <w:rPr>
          <w:sz w:val="36"/>
          <w:szCs w:val="36"/>
        </w:rPr>
        <w:t>abbreviations</w:t>
      </w:r>
    </w:p>
    <w:tbl>
      <w:tblPr>
        <w:tblW w:w="9360" w:type="dxa"/>
        <w:tblLook w:val="04A0" w:firstRow="1" w:lastRow="0" w:firstColumn="1" w:lastColumn="0" w:noHBand="0" w:noVBand="1"/>
      </w:tblPr>
      <w:tblGrid>
        <w:gridCol w:w="1843"/>
        <w:gridCol w:w="7517"/>
      </w:tblGrid>
      <w:tr w:rsidR="009C48D2" w:rsidRPr="009C48D2" w14:paraId="504624F1" w14:textId="77777777" w:rsidTr="0049027E">
        <w:trPr>
          <w:trHeight w:val="315"/>
        </w:trPr>
        <w:tc>
          <w:tcPr>
            <w:tcW w:w="1843" w:type="dxa"/>
            <w:tcBorders>
              <w:top w:val="nil"/>
              <w:left w:val="nil"/>
              <w:bottom w:val="nil"/>
              <w:right w:val="nil"/>
            </w:tcBorders>
            <w:shd w:val="clear" w:color="auto" w:fill="auto"/>
            <w:noWrap/>
            <w:hideMark/>
          </w:tcPr>
          <w:p w14:paraId="06E07304"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ABC</w:t>
            </w:r>
          </w:p>
        </w:tc>
        <w:tc>
          <w:tcPr>
            <w:tcW w:w="7517" w:type="dxa"/>
            <w:tcBorders>
              <w:top w:val="nil"/>
              <w:left w:val="nil"/>
              <w:bottom w:val="nil"/>
              <w:right w:val="nil"/>
            </w:tcBorders>
            <w:shd w:val="clear" w:color="auto" w:fill="auto"/>
            <w:noWrap/>
            <w:hideMark/>
          </w:tcPr>
          <w:p w14:paraId="6BA912E1" w14:textId="77777777" w:rsidR="009C48D2" w:rsidRP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A</w:t>
            </w:r>
            <w:r w:rsidR="009C48D2" w:rsidRPr="009C48D2">
              <w:rPr>
                <w:rFonts w:ascii="Calibri" w:eastAsia="Times New Roman" w:hAnsi="Calibri" w:cs="Times New Roman"/>
                <w:color w:val="000000"/>
                <w:sz w:val="24"/>
                <w:szCs w:val="24"/>
                <w:lang w:eastAsia="en-GB"/>
              </w:rPr>
              <w:t>mmonium bicarbonate</w:t>
            </w:r>
          </w:p>
        </w:tc>
      </w:tr>
      <w:tr w:rsidR="009C48D2" w:rsidRPr="009C48D2" w14:paraId="74568ED5" w14:textId="77777777" w:rsidTr="0049027E">
        <w:trPr>
          <w:trHeight w:val="315"/>
        </w:trPr>
        <w:tc>
          <w:tcPr>
            <w:tcW w:w="1843" w:type="dxa"/>
            <w:tcBorders>
              <w:top w:val="nil"/>
              <w:left w:val="nil"/>
              <w:bottom w:val="nil"/>
              <w:right w:val="nil"/>
            </w:tcBorders>
            <w:shd w:val="clear" w:color="auto" w:fill="auto"/>
            <w:noWrap/>
            <w:hideMark/>
          </w:tcPr>
          <w:p w14:paraId="2E041E46"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ac</w:t>
            </w:r>
          </w:p>
        </w:tc>
        <w:tc>
          <w:tcPr>
            <w:tcW w:w="7517" w:type="dxa"/>
            <w:tcBorders>
              <w:top w:val="nil"/>
              <w:left w:val="nil"/>
              <w:bottom w:val="nil"/>
              <w:right w:val="nil"/>
            </w:tcBorders>
            <w:shd w:val="clear" w:color="auto" w:fill="auto"/>
            <w:noWrap/>
            <w:hideMark/>
          </w:tcPr>
          <w:p w14:paraId="6F0A2C68" w14:textId="77777777" w:rsidR="009C48D2" w:rsidRP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A</w:t>
            </w:r>
            <w:r w:rsidR="009C48D2" w:rsidRPr="009C48D2">
              <w:rPr>
                <w:rFonts w:ascii="Calibri" w:eastAsia="Times New Roman" w:hAnsi="Calibri" w:cs="Times New Roman"/>
                <w:color w:val="000000"/>
                <w:sz w:val="24"/>
                <w:szCs w:val="24"/>
                <w:lang w:eastAsia="en-GB"/>
              </w:rPr>
              <w:t>cetylation</w:t>
            </w:r>
          </w:p>
        </w:tc>
      </w:tr>
      <w:tr w:rsidR="009C48D2" w:rsidRPr="009C48D2" w14:paraId="446316C4" w14:textId="77777777" w:rsidTr="0049027E">
        <w:trPr>
          <w:trHeight w:val="315"/>
        </w:trPr>
        <w:tc>
          <w:tcPr>
            <w:tcW w:w="1843" w:type="dxa"/>
            <w:tcBorders>
              <w:top w:val="nil"/>
              <w:left w:val="nil"/>
              <w:bottom w:val="nil"/>
              <w:right w:val="nil"/>
            </w:tcBorders>
            <w:shd w:val="clear" w:color="auto" w:fill="auto"/>
            <w:noWrap/>
            <w:hideMark/>
          </w:tcPr>
          <w:p w14:paraId="37B287BA"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ACG</w:t>
            </w:r>
          </w:p>
        </w:tc>
        <w:tc>
          <w:tcPr>
            <w:tcW w:w="7517" w:type="dxa"/>
            <w:tcBorders>
              <w:top w:val="nil"/>
              <w:left w:val="nil"/>
              <w:bottom w:val="nil"/>
              <w:right w:val="nil"/>
            </w:tcBorders>
            <w:shd w:val="clear" w:color="auto" w:fill="auto"/>
            <w:noWrap/>
            <w:hideMark/>
          </w:tcPr>
          <w:p w14:paraId="570DB845" w14:textId="77777777" w:rsidR="009C48D2" w:rsidRP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A</w:t>
            </w:r>
            <w:r w:rsidR="009C48D2" w:rsidRPr="009C48D2">
              <w:rPr>
                <w:rFonts w:ascii="Calibri" w:eastAsia="Times New Roman" w:hAnsi="Calibri" w:cs="Times New Roman"/>
                <w:color w:val="000000"/>
                <w:sz w:val="24"/>
                <w:szCs w:val="24"/>
                <w:lang w:eastAsia="en-GB"/>
              </w:rPr>
              <w:t>utomatic gain control</w:t>
            </w:r>
          </w:p>
        </w:tc>
      </w:tr>
      <w:tr w:rsidR="009C48D2" w:rsidRPr="009C48D2" w14:paraId="246F9DA5" w14:textId="77777777" w:rsidTr="0049027E">
        <w:trPr>
          <w:trHeight w:val="315"/>
        </w:trPr>
        <w:tc>
          <w:tcPr>
            <w:tcW w:w="1843" w:type="dxa"/>
            <w:tcBorders>
              <w:top w:val="nil"/>
              <w:left w:val="nil"/>
              <w:bottom w:val="nil"/>
              <w:right w:val="nil"/>
            </w:tcBorders>
            <w:shd w:val="clear" w:color="auto" w:fill="auto"/>
            <w:noWrap/>
            <w:hideMark/>
          </w:tcPr>
          <w:p w14:paraId="286D4608"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ACN</w:t>
            </w:r>
          </w:p>
        </w:tc>
        <w:tc>
          <w:tcPr>
            <w:tcW w:w="7517" w:type="dxa"/>
            <w:tcBorders>
              <w:top w:val="nil"/>
              <w:left w:val="nil"/>
              <w:bottom w:val="nil"/>
              <w:right w:val="nil"/>
            </w:tcBorders>
            <w:shd w:val="clear" w:color="auto" w:fill="auto"/>
            <w:noWrap/>
            <w:hideMark/>
          </w:tcPr>
          <w:p w14:paraId="032458CF" w14:textId="77777777" w:rsidR="009C48D2" w:rsidRP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A</w:t>
            </w:r>
            <w:r w:rsidR="009C48D2" w:rsidRPr="009C48D2">
              <w:rPr>
                <w:rFonts w:ascii="Calibri" w:eastAsia="Times New Roman" w:hAnsi="Calibri" w:cs="Times New Roman"/>
                <w:color w:val="000000"/>
                <w:sz w:val="24"/>
                <w:szCs w:val="24"/>
                <w:lang w:eastAsia="en-GB"/>
              </w:rPr>
              <w:t>cetonitrile</w:t>
            </w:r>
          </w:p>
        </w:tc>
      </w:tr>
      <w:tr w:rsidR="009C48D2" w:rsidRPr="009C48D2" w14:paraId="46B4BBC6" w14:textId="77777777" w:rsidTr="0049027E">
        <w:trPr>
          <w:trHeight w:val="315"/>
        </w:trPr>
        <w:tc>
          <w:tcPr>
            <w:tcW w:w="1843" w:type="dxa"/>
            <w:tcBorders>
              <w:top w:val="nil"/>
              <w:left w:val="nil"/>
              <w:bottom w:val="nil"/>
              <w:right w:val="nil"/>
            </w:tcBorders>
            <w:shd w:val="clear" w:color="auto" w:fill="auto"/>
            <w:noWrap/>
            <w:hideMark/>
          </w:tcPr>
          <w:p w14:paraId="68FF8F5E"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ANOVA</w:t>
            </w:r>
          </w:p>
        </w:tc>
        <w:tc>
          <w:tcPr>
            <w:tcW w:w="7517" w:type="dxa"/>
            <w:tcBorders>
              <w:top w:val="nil"/>
              <w:left w:val="nil"/>
              <w:bottom w:val="nil"/>
              <w:right w:val="nil"/>
            </w:tcBorders>
            <w:shd w:val="clear" w:color="auto" w:fill="auto"/>
            <w:noWrap/>
            <w:hideMark/>
          </w:tcPr>
          <w:p w14:paraId="2F2C047B" w14:textId="77777777" w:rsidR="009C48D2" w:rsidRP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A</w:t>
            </w:r>
            <w:r w:rsidR="009C48D2" w:rsidRPr="009C48D2">
              <w:rPr>
                <w:rFonts w:ascii="Calibri" w:eastAsia="Times New Roman" w:hAnsi="Calibri" w:cs="Times New Roman"/>
                <w:color w:val="000000"/>
                <w:sz w:val="24"/>
                <w:szCs w:val="24"/>
                <w:lang w:eastAsia="en-GB"/>
              </w:rPr>
              <w:t>nalysis of variance</w:t>
            </w:r>
          </w:p>
        </w:tc>
      </w:tr>
      <w:tr w:rsidR="009C48D2" w:rsidRPr="009C48D2" w14:paraId="74747830" w14:textId="77777777" w:rsidTr="0049027E">
        <w:trPr>
          <w:trHeight w:val="315"/>
        </w:trPr>
        <w:tc>
          <w:tcPr>
            <w:tcW w:w="1843" w:type="dxa"/>
            <w:tcBorders>
              <w:top w:val="nil"/>
              <w:left w:val="nil"/>
              <w:bottom w:val="nil"/>
              <w:right w:val="nil"/>
            </w:tcBorders>
            <w:shd w:val="clear" w:color="auto" w:fill="auto"/>
            <w:noWrap/>
            <w:hideMark/>
          </w:tcPr>
          <w:p w14:paraId="1E9473A6"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APS</w:t>
            </w:r>
          </w:p>
        </w:tc>
        <w:tc>
          <w:tcPr>
            <w:tcW w:w="7517" w:type="dxa"/>
            <w:tcBorders>
              <w:top w:val="nil"/>
              <w:left w:val="nil"/>
              <w:bottom w:val="nil"/>
              <w:right w:val="nil"/>
            </w:tcBorders>
            <w:shd w:val="clear" w:color="auto" w:fill="auto"/>
            <w:noWrap/>
            <w:hideMark/>
          </w:tcPr>
          <w:p w14:paraId="40255D2E" w14:textId="77777777" w:rsidR="009C48D2" w:rsidRP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A</w:t>
            </w:r>
            <w:r w:rsidR="009C48D2" w:rsidRPr="009C48D2">
              <w:rPr>
                <w:rFonts w:ascii="Calibri" w:eastAsia="Times New Roman" w:hAnsi="Calibri" w:cs="Times New Roman"/>
                <w:color w:val="000000"/>
                <w:sz w:val="24"/>
                <w:szCs w:val="24"/>
                <w:lang w:eastAsia="en-GB"/>
              </w:rPr>
              <w:t xml:space="preserve">mmonium </w:t>
            </w:r>
            <w:proofErr w:type="spellStart"/>
            <w:r w:rsidR="009C48D2" w:rsidRPr="009C48D2">
              <w:rPr>
                <w:rFonts w:ascii="Calibri" w:eastAsia="Times New Roman" w:hAnsi="Calibri" w:cs="Times New Roman"/>
                <w:color w:val="000000"/>
                <w:sz w:val="24"/>
                <w:szCs w:val="24"/>
                <w:lang w:eastAsia="en-GB"/>
              </w:rPr>
              <w:t>persulphate</w:t>
            </w:r>
            <w:proofErr w:type="spellEnd"/>
          </w:p>
        </w:tc>
      </w:tr>
      <w:tr w:rsidR="009C48D2" w:rsidRPr="009C48D2" w14:paraId="5777AFA8" w14:textId="77777777" w:rsidTr="0049027E">
        <w:trPr>
          <w:trHeight w:val="315"/>
        </w:trPr>
        <w:tc>
          <w:tcPr>
            <w:tcW w:w="1843" w:type="dxa"/>
            <w:tcBorders>
              <w:top w:val="nil"/>
              <w:left w:val="nil"/>
              <w:bottom w:val="nil"/>
              <w:right w:val="nil"/>
            </w:tcBorders>
            <w:shd w:val="clear" w:color="auto" w:fill="auto"/>
            <w:noWrap/>
            <w:hideMark/>
          </w:tcPr>
          <w:p w14:paraId="3333B868"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AUC</w:t>
            </w:r>
          </w:p>
        </w:tc>
        <w:tc>
          <w:tcPr>
            <w:tcW w:w="7517" w:type="dxa"/>
            <w:tcBorders>
              <w:top w:val="nil"/>
              <w:left w:val="nil"/>
              <w:bottom w:val="nil"/>
              <w:right w:val="nil"/>
            </w:tcBorders>
            <w:shd w:val="clear" w:color="auto" w:fill="auto"/>
            <w:noWrap/>
            <w:hideMark/>
          </w:tcPr>
          <w:p w14:paraId="62364811" w14:textId="77777777" w:rsidR="009C48D2" w:rsidRP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A</w:t>
            </w:r>
            <w:r w:rsidR="009C48D2" w:rsidRPr="009C48D2">
              <w:rPr>
                <w:rFonts w:ascii="Calibri" w:eastAsia="Times New Roman" w:hAnsi="Calibri" w:cs="Times New Roman"/>
                <w:color w:val="000000"/>
                <w:sz w:val="24"/>
                <w:szCs w:val="24"/>
                <w:lang w:eastAsia="en-GB"/>
              </w:rPr>
              <w:t>rea under curve</w:t>
            </w:r>
          </w:p>
        </w:tc>
      </w:tr>
      <w:tr w:rsidR="009C48D2" w:rsidRPr="009C48D2" w14:paraId="789ACCB8" w14:textId="77777777" w:rsidTr="0049027E">
        <w:trPr>
          <w:trHeight w:val="315"/>
        </w:trPr>
        <w:tc>
          <w:tcPr>
            <w:tcW w:w="1843" w:type="dxa"/>
            <w:tcBorders>
              <w:top w:val="nil"/>
              <w:left w:val="nil"/>
              <w:bottom w:val="nil"/>
              <w:right w:val="nil"/>
            </w:tcBorders>
            <w:shd w:val="clear" w:color="auto" w:fill="auto"/>
            <w:noWrap/>
            <w:hideMark/>
          </w:tcPr>
          <w:p w14:paraId="259AA70F"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BLAST</w:t>
            </w:r>
          </w:p>
        </w:tc>
        <w:tc>
          <w:tcPr>
            <w:tcW w:w="7517" w:type="dxa"/>
            <w:tcBorders>
              <w:top w:val="nil"/>
              <w:left w:val="nil"/>
              <w:bottom w:val="nil"/>
              <w:right w:val="nil"/>
            </w:tcBorders>
            <w:shd w:val="clear" w:color="auto" w:fill="auto"/>
            <w:noWrap/>
            <w:hideMark/>
          </w:tcPr>
          <w:p w14:paraId="3907BAEC" w14:textId="77777777" w:rsidR="009C48D2" w:rsidRPr="009C48D2" w:rsidRDefault="009C48D2" w:rsidP="006B5AA3">
            <w:pPr>
              <w:spacing w:after="0" w:line="240" w:lineRule="auto"/>
              <w:rPr>
                <w:rFonts w:ascii="Calibri" w:eastAsia="Times New Roman" w:hAnsi="Calibri" w:cs="Times New Roman"/>
                <w:sz w:val="24"/>
                <w:szCs w:val="24"/>
                <w:lang w:eastAsia="en-GB"/>
              </w:rPr>
            </w:pPr>
            <w:r w:rsidRPr="009C48D2">
              <w:rPr>
                <w:rFonts w:ascii="Calibri" w:eastAsia="Times New Roman" w:hAnsi="Calibri" w:cs="Times New Roman"/>
                <w:sz w:val="24"/>
                <w:szCs w:val="24"/>
                <w:lang w:eastAsia="en-GB"/>
              </w:rPr>
              <w:t>Basic Local Alignment Search Tool</w:t>
            </w:r>
          </w:p>
        </w:tc>
      </w:tr>
      <w:tr w:rsidR="009C48D2" w:rsidRPr="009C48D2" w14:paraId="315C2BFD" w14:textId="77777777" w:rsidTr="0049027E">
        <w:trPr>
          <w:trHeight w:val="315"/>
        </w:trPr>
        <w:tc>
          <w:tcPr>
            <w:tcW w:w="1843" w:type="dxa"/>
            <w:tcBorders>
              <w:top w:val="nil"/>
              <w:left w:val="nil"/>
              <w:bottom w:val="nil"/>
              <w:right w:val="nil"/>
            </w:tcBorders>
            <w:shd w:val="clear" w:color="auto" w:fill="auto"/>
            <w:noWrap/>
            <w:hideMark/>
          </w:tcPr>
          <w:p w14:paraId="65AC98A4"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BRD</w:t>
            </w:r>
          </w:p>
        </w:tc>
        <w:tc>
          <w:tcPr>
            <w:tcW w:w="7517" w:type="dxa"/>
            <w:tcBorders>
              <w:top w:val="nil"/>
              <w:left w:val="nil"/>
              <w:bottom w:val="nil"/>
              <w:right w:val="nil"/>
            </w:tcBorders>
            <w:shd w:val="clear" w:color="auto" w:fill="auto"/>
            <w:noWrap/>
            <w:hideMark/>
          </w:tcPr>
          <w:p w14:paraId="2968B7B4" w14:textId="77777777" w:rsidR="009C48D2" w:rsidRPr="009C48D2" w:rsidRDefault="009C48D2" w:rsidP="006B5AA3">
            <w:pPr>
              <w:spacing w:after="0" w:line="240" w:lineRule="auto"/>
              <w:rPr>
                <w:rFonts w:ascii="Calibri" w:eastAsia="Times New Roman" w:hAnsi="Calibri" w:cs="Times New Roman"/>
                <w:color w:val="000000"/>
                <w:lang w:eastAsia="en-GB"/>
              </w:rPr>
            </w:pPr>
            <w:r w:rsidRPr="009C48D2">
              <w:rPr>
                <w:rFonts w:ascii="Calibri" w:eastAsia="Times New Roman" w:hAnsi="Calibri" w:cs="Times New Roman"/>
                <w:color w:val="000000"/>
                <w:lang w:eastAsia="en-GB"/>
              </w:rPr>
              <w:t>Bromodomain including protein</w:t>
            </w:r>
          </w:p>
        </w:tc>
      </w:tr>
      <w:tr w:rsidR="009C48D2" w:rsidRPr="009C48D2" w14:paraId="457EAE17" w14:textId="77777777" w:rsidTr="0049027E">
        <w:trPr>
          <w:trHeight w:val="315"/>
        </w:trPr>
        <w:tc>
          <w:tcPr>
            <w:tcW w:w="1843" w:type="dxa"/>
            <w:tcBorders>
              <w:top w:val="nil"/>
              <w:left w:val="nil"/>
              <w:bottom w:val="nil"/>
              <w:right w:val="nil"/>
            </w:tcBorders>
            <w:shd w:val="clear" w:color="auto" w:fill="auto"/>
            <w:noWrap/>
            <w:hideMark/>
          </w:tcPr>
          <w:p w14:paraId="38105A35"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C18</w:t>
            </w:r>
          </w:p>
        </w:tc>
        <w:tc>
          <w:tcPr>
            <w:tcW w:w="7517" w:type="dxa"/>
            <w:tcBorders>
              <w:top w:val="nil"/>
              <w:left w:val="nil"/>
              <w:bottom w:val="nil"/>
              <w:right w:val="nil"/>
            </w:tcBorders>
            <w:shd w:val="clear" w:color="auto" w:fill="auto"/>
            <w:noWrap/>
            <w:hideMark/>
          </w:tcPr>
          <w:p w14:paraId="6661802A" w14:textId="77777777" w:rsidR="009C48D2" w:rsidRPr="009C48D2" w:rsidRDefault="009C48D2" w:rsidP="006B5AA3">
            <w:pPr>
              <w:spacing w:after="0" w:line="240" w:lineRule="auto"/>
              <w:rPr>
                <w:rFonts w:ascii="Calibri" w:eastAsia="Times New Roman" w:hAnsi="Calibri" w:cs="Times New Roman"/>
                <w:color w:val="000000"/>
                <w:lang w:eastAsia="en-GB"/>
              </w:rPr>
            </w:pPr>
            <w:r w:rsidRPr="009C48D2">
              <w:rPr>
                <w:rFonts w:ascii="Calibri" w:eastAsia="Times New Roman" w:hAnsi="Calibri" w:cs="Times New Roman"/>
                <w:color w:val="000000"/>
                <w:lang w:eastAsia="en-GB"/>
              </w:rPr>
              <w:t>Column containing alkyl chains 18 carbons in length as the stationary phase</w:t>
            </w:r>
          </w:p>
        </w:tc>
      </w:tr>
      <w:tr w:rsidR="009C48D2" w:rsidRPr="009C48D2" w14:paraId="6E02956B" w14:textId="77777777" w:rsidTr="0049027E">
        <w:trPr>
          <w:trHeight w:val="315"/>
        </w:trPr>
        <w:tc>
          <w:tcPr>
            <w:tcW w:w="1843" w:type="dxa"/>
            <w:tcBorders>
              <w:top w:val="nil"/>
              <w:left w:val="nil"/>
              <w:bottom w:val="nil"/>
              <w:right w:val="nil"/>
            </w:tcBorders>
            <w:shd w:val="clear" w:color="auto" w:fill="auto"/>
            <w:noWrap/>
            <w:hideMark/>
          </w:tcPr>
          <w:p w14:paraId="27E9723D"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CD-CHO</w:t>
            </w:r>
          </w:p>
        </w:tc>
        <w:tc>
          <w:tcPr>
            <w:tcW w:w="7517" w:type="dxa"/>
            <w:tcBorders>
              <w:top w:val="nil"/>
              <w:left w:val="nil"/>
              <w:bottom w:val="nil"/>
              <w:right w:val="nil"/>
            </w:tcBorders>
            <w:shd w:val="clear" w:color="auto" w:fill="auto"/>
            <w:noWrap/>
            <w:hideMark/>
          </w:tcPr>
          <w:p w14:paraId="41D04562"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chemically defined Chinese hamster ovary cell medium</w:t>
            </w:r>
          </w:p>
        </w:tc>
      </w:tr>
      <w:tr w:rsidR="009C48D2" w:rsidRPr="009C48D2" w14:paraId="3F0F6A2B" w14:textId="77777777" w:rsidTr="0049027E">
        <w:trPr>
          <w:trHeight w:val="315"/>
        </w:trPr>
        <w:tc>
          <w:tcPr>
            <w:tcW w:w="1843" w:type="dxa"/>
            <w:tcBorders>
              <w:top w:val="nil"/>
              <w:left w:val="nil"/>
              <w:bottom w:val="nil"/>
              <w:right w:val="nil"/>
            </w:tcBorders>
            <w:shd w:val="clear" w:color="auto" w:fill="auto"/>
            <w:noWrap/>
            <w:hideMark/>
          </w:tcPr>
          <w:p w14:paraId="742B1B62" w14:textId="77777777" w:rsidR="009C48D2" w:rsidRPr="009C48D2" w:rsidRDefault="00620CAF"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ChIP</w:t>
            </w:r>
          </w:p>
        </w:tc>
        <w:tc>
          <w:tcPr>
            <w:tcW w:w="7517" w:type="dxa"/>
            <w:tcBorders>
              <w:top w:val="nil"/>
              <w:left w:val="nil"/>
              <w:bottom w:val="nil"/>
              <w:right w:val="nil"/>
            </w:tcBorders>
            <w:shd w:val="clear" w:color="auto" w:fill="auto"/>
            <w:noWrap/>
            <w:hideMark/>
          </w:tcPr>
          <w:p w14:paraId="34C685FF"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Chromatin immunoprecipitation</w:t>
            </w:r>
          </w:p>
        </w:tc>
      </w:tr>
      <w:tr w:rsidR="009C48D2" w:rsidRPr="009C48D2" w14:paraId="23C3CA82" w14:textId="77777777" w:rsidTr="0049027E">
        <w:trPr>
          <w:trHeight w:val="315"/>
        </w:trPr>
        <w:tc>
          <w:tcPr>
            <w:tcW w:w="1843" w:type="dxa"/>
            <w:tcBorders>
              <w:top w:val="nil"/>
              <w:left w:val="nil"/>
              <w:bottom w:val="nil"/>
              <w:right w:val="nil"/>
            </w:tcBorders>
            <w:shd w:val="clear" w:color="auto" w:fill="auto"/>
            <w:noWrap/>
            <w:hideMark/>
          </w:tcPr>
          <w:p w14:paraId="4D68C7FD" w14:textId="77777777" w:rsidR="009C48D2" w:rsidRPr="009C48D2" w:rsidRDefault="00620CAF"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ChIP</w:t>
            </w:r>
            <w:r w:rsidR="009C48D2" w:rsidRPr="009C48D2">
              <w:rPr>
                <w:rFonts w:ascii="Calibri" w:eastAsia="Times New Roman" w:hAnsi="Calibri" w:cs="Times New Roman"/>
                <w:color w:val="000000"/>
                <w:sz w:val="24"/>
                <w:szCs w:val="24"/>
                <w:lang w:eastAsia="en-GB"/>
              </w:rPr>
              <w:t>-MS</w:t>
            </w:r>
          </w:p>
        </w:tc>
        <w:tc>
          <w:tcPr>
            <w:tcW w:w="7517" w:type="dxa"/>
            <w:tcBorders>
              <w:top w:val="nil"/>
              <w:left w:val="nil"/>
              <w:bottom w:val="nil"/>
              <w:right w:val="nil"/>
            </w:tcBorders>
            <w:shd w:val="clear" w:color="auto" w:fill="auto"/>
            <w:noWrap/>
            <w:hideMark/>
          </w:tcPr>
          <w:p w14:paraId="47CD22FB" w14:textId="77777777" w:rsidR="009C48D2" w:rsidRPr="009C48D2" w:rsidRDefault="009C48D2" w:rsidP="006B5AA3">
            <w:pPr>
              <w:spacing w:after="0" w:line="240" w:lineRule="auto"/>
              <w:rPr>
                <w:rFonts w:ascii="Calibri" w:eastAsia="Times New Roman" w:hAnsi="Calibri" w:cs="Times New Roman"/>
                <w:color w:val="000000"/>
                <w:lang w:eastAsia="en-GB"/>
              </w:rPr>
            </w:pPr>
            <w:r w:rsidRPr="009C48D2">
              <w:rPr>
                <w:rFonts w:ascii="Calibri" w:eastAsia="Times New Roman" w:hAnsi="Calibri" w:cs="Times New Roman"/>
                <w:color w:val="000000"/>
                <w:lang w:eastAsia="en-GB"/>
              </w:rPr>
              <w:t xml:space="preserve">Chromatin </w:t>
            </w:r>
            <w:proofErr w:type="spellStart"/>
            <w:r w:rsidRPr="009C48D2">
              <w:rPr>
                <w:rFonts w:ascii="Calibri" w:eastAsia="Times New Roman" w:hAnsi="Calibri" w:cs="Times New Roman"/>
                <w:color w:val="000000"/>
                <w:lang w:eastAsia="en-GB"/>
              </w:rPr>
              <w:t>immuno</w:t>
            </w:r>
            <w:proofErr w:type="spellEnd"/>
            <w:r w:rsidRPr="009C48D2">
              <w:rPr>
                <w:rFonts w:ascii="Calibri" w:eastAsia="Times New Roman" w:hAnsi="Calibri" w:cs="Times New Roman"/>
                <w:color w:val="000000"/>
                <w:lang w:eastAsia="en-GB"/>
              </w:rPr>
              <w:t xml:space="preserve"> precipitation coupled to mass spectrometry</w:t>
            </w:r>
          </w:p>
        </w:tc>
      </w:tr>
      <w:tr w:rsidR="009C48D2" w:rsidRPr="009C48D2" w14:paraId="754FBF13" w14:textId="77777777" w:rsidTr="0049027E">
        <w:trPr>
          <w:trHeight w:val="315"/>
        </w:trPr>
        <w:tc>
          <w:tcPr>
            <w:tcW w:w="1843" w:type="dxa"/>
            <w:tcBorders>
              <w:top w:val="nil"/>
              <w:left w:val="nil"/>
              <w:bottom w:val="nil"/>
              <w:right w:val="nil"/>
            </w:tcBorders>
            <w:shd w:val="clear" w:color="auto" w:fill="auto"/>
            <w:noWrap/>
            <w:hideMark/>
          </w:tcPr>
          <w:p w14:paraId="293C901B" w14:textId="519B1243" w:rsidR="009C48D2" w:rsidRPr="009C48D2" w:rsidRDefault="00506DF7"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ChIP</w:t>
            </w:r>
            <w:r w:rsidRPr="009C48D2">
              <w:rPr>
                <w:rFonts w:ascii="Calibri" w:eastAsia="Times New Roman" w:hAnsi="Calibri" w:cs="Times New Roman"/>
                <w:color w:val="000000"/>
                <w:sz w:val="24"/>
                <w:szCs w:val="24"/>
                <w:lang w:eastAsia="en-GB"/>
              </w:rPr>
              <w:t>-Seq</w:t>
            </w:r>
          </w:p>
        </w:tc>
        <w:tc>
          <w:tcPr>
            <w:tcW w:w="7517" w:type="dxa"/>
            <w:tcBorders>
              <w:top w:val="nil"/>
              <w:left w:val="nil"/>
              <w:bottom w:val="nil"/>
              <w:right w:val="nil"/>
            </w:tcBorders>
            <w:shd w:val="clear" w:color="auto" w:fill="auto"/>
            <w:noWrap/>
            <w:hideMark/>
          </w:tcPr>
          <w:p w14:paraId="13711C1A"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 xml:space="preserve">Chromatin </w:t>
            </w:r>
            <w:proofErr w:type="spellStart"/>
            <w:r w:rsidRPr="009C48D2">
              <w:rPr>
                <w:rFonts w:ascii="Calibri" w:eastAsia="Times New Roman" w:hAnsi="Calibri" w:cs="Times New Roman"/>
                <w:color w:val="000000"/>
                <w:sz w:val="24"/>
                <w:szCs w:val="24"/>
                <w:lang w:eastAsia="en-GB"/>
              </w:rPr>
              <w:t>immuno</w:t>
            </w:r>
            <w:proofErr w:type="spellEnd"/>
            <w:r w:rsidRPr="009C48D2">
              <w:rPr>
                <w:rFonts w:ascii="Calibri" w:eastAsia="Times New Roman" w:hAnsi="Calibri" w:cs="Times New Roman"/>
                <w:color w:val="000000"/>
                <w:sz w:val="24"/>
                <w:szCs w:val="24"/>
                <w:lang w:eastAsia="en-GB"/>
              </w:rPr>
              <w:t xml:space="preserve"> precipitation coupled to next generation sequencing techniques</w:t>
            </w:r>
          </w:p>
        </w:tc>
      </w:tr>
      <w:tr w:rsidR="009C48D2" w:rsidRPr="009C48D2" w14:paraId="4FD80465" w14:textId="77777777" w:rsidTr="0049027E">
        <w:trPr>
          <w:trHeight w:val="315"/>
        </w:trPr>
        <w:tc>
          <w:tcPr>
            <w:tcW w:w="1843" w:type="dxa"/>
            <w:tcBorders>
              <w:top w:val="nil"/>
              <w:left w:val="nil"/>
              <w:bottom w:val="nil"/>
              <w:right w:val="nil"/>
            </w:tcBorders>
            <w:shd w:val="clear" w:color="auto" w:fill="auto"/>
            <w:noWrap/>
            <w:hideMark/>
          </w:tcPr>
          <w:p w14:paraId="0F622D7F"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CHO</w:t>
            </w:r>
          </w:p>
        </w:tc>
        <w:tc>
          <w:tcPr>
            <w:tcW w:w="7517" w:type="dxa"/>
            <w:tcBorders>
              <w:top w:val="nil"/>
              <w:left w:val="nil"/>
              <w:bottom w:val="nil"/>
              <w:right w:val="nil"/>
            </w:tcBorders>
            <w:shd w:val="clear" w:color="auto" w:fill="auto"/>
            <w:noWrap/>
            <w:hideMark/>
          </w:tcPr>
          <w:p w14:paraId="447822B3"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Chinese hamster ovary</w:t>
            </w:r>
          </w:p>
        </w:tc>
      </w:tr>
      <w:tr w:rsidR="009C48D2" w:rsidRPr="009C48D2" w14:paraId="4EE6773F" w14:textId="77777777" w:rsidTr="0049027E">
        <w:trPr>
          <w:trHeight w:val="315"/>
        </w:trPr>
        <w:tc>
          <w:tcPr>
            <w:tcW w:w="1843" w:type="dxa"/>
            <w:tcBorders>
              <w:top w:val="nil"/>
              <w:left w:val="nil"/>
              <w:bottom w:val="nil"/>
              <w:right w:val="nil"/>
            </w:tcBorders>
            <w:shd w:val="clear" w:color="auto" w:fill="auto"/>
            <w:noWrap/>
            <w:hideMark/>
          </w:tcPr>
          <w:p w14:paraId="2D2D6897"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CMV</w:t>
            </w:r>
          </w:p>
        </w:tc>
        <w:tc>
          <w:tcPr>
            <w:tcW w:w="7517" w:type="dxa"/>
            <w:tcBorders>
              <w:top w:val="nil"/>
              <w:left w:val="nil"/>
              <w:bottom w:val="nil"/>
              <w:right w:val="nil"/>
            </w:tcBorders>
            <w:shd w:val="clear" w:color="auto" w:fill="auto"/>
            <w:noWrap/>
            <w:hideMark/>
          </w:tcPr>
          <w:p w14:paraId="421230C9"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Cytomegalovirus</w:t>
            </w:r>
          </w:p>
        </w:tc>
      </w:tr>
      <w:tr w:rsidR="009C48D2" w:rsidRPr="009C48D2" w14:paraId="19294EE8" w14:textId="77777777" w:rsidTr="0049027E">
        <w:trPr>
          <w:trHeight w:val="315"/>
        </w:trPr>
        <w:tc>
          <w:tcPr>
            <w:tcW w:w="1843" w:type="dxa"/>
            <w:tcBorders>
              <w:top w:val="nil"/>
              <w:left w:val="nil"/>
              <w:bottom w:val="nil"/>
              <w:right w:val="nil"/>
            </w:tcBorders>
            <w:shd w:val="clear" w:color="auto" w:fill="auto"/>
            <w:noWrap/>
            <w:hideMark/>
          </w:tcPr>
          <w:p w14:paraId="7A7978C3"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CV</w:t>
            </w:r>
          </w:p>
        </w:tc>
        <w:tc>
          <w:tcPr>
            <w:tcW w:w="7517" w:type="dxa"/>
            <w:tcBorders>
              <w:top w:val="nil"/>
              <w:left w:val="nil"/>
              <w:bottom w:val="nil"/>
              <w:right w:val="nil"/>
            </w:tcBorders>
            <w:shd w:val="clear" w:color="auto" w:fill="auto"/>
            <w:noWrap/>
            <w:hideMark/>
          </w:tcPr>
          <w:p w14:paraId="211AB89E" w14:textId="77777777" w:rsidR="009C48D2" w:rsidRP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C</w:t>
            </w:r>
            <w:r w:rsidR="009C48D2" w:rsidRPr="009C48D2">
              <w:rPr>
                <w:rFonts w:ascii="Calibri" w:eastAsia="Times New Roman" w:hAnsi="Calibri" w:cs="Times New Roman"/>
                <w:color w:val="000000"/>
                <w:sz w:val="24"/>
                <w:szCs w:val="24"/>
                <w:lang w:eastAsia="en-GB"/>
              </w:rPr>
              <w:t>oefficient of variation of variance</w:t>
            </w:r>
          </w:p>
        </w:tc>
      </w:tr>
      <w:tr w:rsidR="009C48D2" w:rsidRPr="009C48D2" w14:paraId="32AE7397" w14:textId="77777777" w:rsidTr="0049027E">
        <w:trPr>
          <w:trHeight w:val="315"/>
        </w:trPr>
        <w:tc>
          <w:tcPr>
            <w:tcW w:w="1843" w:type="dxa"/>
            <w:tcBorders>
              <w:top w:val="nil"/>
              <w:left w:val="nil"/>
              <w:bottom w:val="nil"/>
              <w:right w:val="nil"/>
            </w:tcBorders>
            <w:shd w:val="clear" w:color="auto" w:fill="auto"/>
            <w:noWrap/>
            <w:hideMark/>
          </w:tcPr>
          <w:p w14:paraId="60C4D506"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d</w:t>
            </w:r>
          </w:p>
        </w:tc>
        <w:tc>
          <w:tcPr>
            <w:tcW w:w="7517" w:type="dxa"/>
            <w:tcBorders>
              <w:top w:val="nil"/>
              <w:left w:val="nil"/>
              <w:bottom w:val="nil"/>
              <w:right w:val="nil"/>
            </w:tcBorders>
            <w:shd w:val="clear" w:color="auto" w:fill="auto"/>
            <w:noWrap/>
            <w:hideMark/>
          </w:tcPr>
          <w:p w14:paraId="7A2D309A" w14:textId="77777777" w:rsidR="009C48D2" w:rsidRP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D</w:t>
            </w:r>
            <w:r w:rsidR="009C48D2" w:rsidRPr="009C48D2">
              <w:rPr>
                <w:rFonts w:ascii="Calibri" w:eastAsia="Times New Roman" w:hAnsi="Calibri" w:cs="Times New Roman"/>
                <w:color w:val="000000"/>
                <w:sz w:val="24"/>
                <w:szCs w:val="24"/>
                <w:lang w:eastAsia="en-GB"/>
              </w:rPr>
              <w:t>ay</w:t>
            </w:r>
          </w:p>
        </w:tc>
      </w:tr>
      <w:tr w:rsidR="00B23F64" w:rsidRPr="009C48D2" w14:paraId="61D1174F" w14:textId="77777777" w:rsidTr="0049027E">
        <w:trPr>
          <w:trHeight w:val="315"/>
        </w:trPr>
        <w:tc>
          <w:tcPr>
            <w:tcW w:w="1843" w:type="dxa"/>
            <w:tcBorders>
              <w:top w:val="nil"/>
              <w:left w:val="nil"/>
              <w:bottom w:val="nil"/>
              <w:right w:val="nil"/>
            </w:tcBorders>
            <w:shd w:val="clear" w:color="auto" w:fill="auto"/>
            <w:noWrap/>
          </w:tcPr>
          <w:p w14:paraId="69953435" w14:textId="77777777" w:rsidR="00B23F64" w:rsidRPr="009C48D2" w:rsidRDefault="00B23F64"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Da</w:t>
            </w:r>
          </w:p>
        </w:tc>
        <w:tc>
          <w:tcPr>
            <w:tcW w:w="7517" w:type="dxa"/>
            <w:tcBorders>
              <w:top w:val="nil"/>
              <w:left w:val="nil"/>
              <w:bottom w:val="nil"/>
              <w:right w:val="nil"/>
            </w:tcBorders>
            <w:shd w:val="clear" w:color="auto" w:fill="auto"/>
            <w:noWrap/>
          </w:tcPr>
          <w:p w14:paraId="1C00B29E" w14:textId="77777777" w:rsidR="00B23F64" w:rsidRDefault="00B23F64"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Daltons</w:t>
            </w:r>
          </w:p>
        </w:tc>
      </w:tr>
      <w:tr w:rsidR="009C48D2" w:rsidRPr="009C48D2" w14:paraId="29DD73A3" w14:textId="77777777" w:rsidTr="0049027E">
        <w:trPr>
          <w:trHeight w:val="315"/>
        </w:trPr>
        <w:tc>
          <w:tcPr>
            <w:tcW w:w="1843" w:type="dxa"/>
            <w:tcBorders>
              <w:top w:val="nil"/>
              <w:left w:val="nil"/>
              <w:bottom w:val="nil"/>
              <w:right w:val="nil"/>
            </w:tcBorders>
            <w:shd w:val="clear" w:color="auto" w:fill="auto"/>
            <w:noWrap/>
            <w:hideMark/>
          </w:tcPr>
          <w:p w14:paraId="2D782F95"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DDA</w:t>
            </w:r>
          </w:p>
        </w:tc>
        <w:tc>
          <w:tcPr>
            <w:tcW w:w="7517" w:type="dxa"/>
            <w:tcBorders>
              <w:top w:val="nil"/>
              <w:left w:val="nil"/>
              <w:bottom w:val="nil"/>
              <w:right w:val="nil"/>
            </w:tcBorders>
            <w:shd w:val="clear" w:color="auto" w:fill="auto"/>
            <w:noWrap/>
            <w:hideMark/>
          </w:tcPr>
          <w:p w14:paraId="76C62099" w14:textId="77777777" w:rsidR="009C48D2" w:rsidRP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D</w:t>
            </w:r>
            <w:r w:rsidR="009C48D2" w:rsidRPr="009C48D2">
              <w:rPr>
                <w:rFonts w:ascii="Calibri" w:eastAsia="Times New Roman" w:hAnsi="Calibri" w:cs="Times New Roman"/>
                <w:color w:val="000000"/>
                <w:sz w:val="24"/>
                <w:szCs w:val="24"/>
                <w:lang w:eastAsia="en-GB"/>
              </w:rPr>
              <w:t>ata dependent analysis</w:t>
            </w:r>
          </w:p>
        </w:tc>
      </w:tr>
      <w:tr w:rsidR="009C48D2" w:rsidRPr="009C48D2" w14:paraId="6474858A" w14:textId="77777777" w:rsidTr="0049027E">
        <w:trPr>
          <w:trHeight w:val="315"/>
        </w:trPr>
        <w:tc>
          <w:tcPr>
            <w:tcW w:w="1843" w:type="dxa"/>
            <w:tcBorders>
              <w:top w:val="nil"/>
              <w:left w:val="nil"/>
              <w:bottom w:val="nil"/>
              <w:right w:val="nil"/>
            </w:tcBorders>
            <w:shd w:val="clear" w:color="auto" w:fill="auto"/>
            <w:noWrap/>
            <w:hideMark/>
          </w:tcPr>
          <w:p w14:paraId="2FA9F6FA"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DHFR</w:t>
            </w:r>
          </w:p>
        </w:tc>
        <w:tc>
          <w:tcPr>
            <w:tcW w:w="7517" w:type="dxa"/>
            <w:tcBorders>
              <w:top w:val="nil"/>
              <w:left w:val="nil"/>
              <w:bottom w:val="nil"/>
              <w:right w:val="nil"/>
            </w:tcBorders>
            <w:shd w:val="clear" w:color="auto" w:fill="auto"/>
            <w:noWrap/>
            <w:hideMark/>
          </w:tcPr>
          <w:p w14:paraId="2674A898" w14:textId="77777777" w:rsidR="009C48D2" w:rsidRPr="009C48D2" w:rsidRDefault="009C48D2" w:rsidP="006B5AA3">
            <w:pPr>
              <w:spacing w:after="0" w:line="240" w:lineRule="auto"/>
              <w:rPr>
                <w:rFonts w:ascii="Calibri" w:eastAsia="Times New Roman" w:hAnsi="Calibri" w:cs="Times New Roman"/>
                <w:color w:val="000000"/>
                <w:lang w:eastAsia="en-GB"/>
              </w:rPr>
            </w:pPr>
            <w:r w:rsidRPr="009C48D2">
              <w:rPr>
                <w:rFonts w:ascii="Calibri" w:eastAsia="Times New Roman" w:hAnsi="Calibri" w:cs="Times New Roman"/>
                <w:color w:val="000000"/>
                <w:lang w:eastAsia="en-GB"/>
              </w:rPr>
              <w:t>Dihydrofolate reductase</w:t>
            </w:r>
          </w:p>
        </w:tc>
      </w:tr>
      <w:tr w:rsidR="009C48D2" w:rsidRPr="009C48D2" w14:paraId="6098C0C8" w14:textId="77777777" w:rsidTr="0049027E">
        <w:trPr>
          <w:trHeight w:val="315"/>
        </w:trPr>
        <w:tc>
          <w:tcPr>
            <w:tcW w:w="1843" w:type="dxa"/>
            <w:tcBorders>
              <w:top w:val="nil"/>
              <w:left w:val="nil"/>
              <w:bottom w:val="nil"/>
              <w:right w:val="nil"/>
            </w:tcBorders>
            <w:shd w:val="clear" w:color="auto" w:fill="auto"/>
            <w:noWrap/>
            <w:hideMark/>
          </w:tcPr>
          <w:p w14:paraId="6533F36B"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DIA</w:t>
            </w:r>
          </w:p>
        </w:tc>
        <w:tc>
          <w:tcPr>
            <w:tcW w:w="7517" w:type="dxa"/>
            <w:tcBorders>
              <w:top w:val="nil"/>
              <w:left w:val="nil"/>
              <w:bottom w:val="nil"/>
              <w:right w:val="nil"/>
            </w:tcBorders>
            <w:shd w:val="clear" w:color="auto" w:fill="auto"/>
            <w:noWrap/>
            <w:hideMark/>
          </w:tcPr>
          <w:p w14:paraId="150E4C7B" w14:textId="77777777" w:rsidR="009C48D2" w:rsidRP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D</w:t>
            </w:r>
            <w:r w:rsidR="009C48D2" w:rsidRPr="009C48D2">
              <w:rPr>
                <w:rFonts w:ascii="Calibri" w:eastAsia="Times New Roman" w:hAnsi="Calibri" w:cs="Times New Roman"/>
                <w:color w:val="000000"/>
                <w:sz w:val="24"/>
                <w:szCs w:val="24"/>
                <w:lang w:eastAsia="en-GB"/>
              </w:rPr>
              <w:t>ata independent analysis</w:t>
            </w:r>
          </w:p>
        </w:tc>
      </w:tr>
      <w:tr w:rsidR="009C48D2" w:rsidRPr="009C48D2" w14:paraId="28F2F180" w14:textId="77777777" w:rsidTr="0049027E">
        <w:trPr>
          <w:trHeight w:val="315"/>
        </w:trPr>
        <w:tc>
          <w:tcPr>
            <w:tcW w:w="1843" w:type="dxa"/>
            <w:tcBorders>
              <w:top w:val="nil"/>
              <w:left w:val="nil"/>
              <w:bottom w:val="nil"/>
              <w:right w:val="nil"/>
            </w:tcBorders>
            <w:shd w:val="clear" w:color="auto" w:fill="auto"/>
            <w:noWrap/>
            <w:hideMark/>
          </w:tcPr>
          <w:p w14:paraId="5F28980A"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DMSO</w:t>
            </w:r>
          </w:p>
        </w:tc>
        <w:tc>
          <w:tcPr>
            <w:tcW w:w="7517" w:type="dxa"/>
            <w:tcBorders>
              <w:top w:val="nil"/>
              <w:left w:val="nil"/>
              <w:bottom w:val="nil"/>
              <w:right w:val="nil"/>
            </w:tcBorders>
            <w:shd w:val="clear" w:color="auto" w:fill="auto"/>
            <w:noWrap/>
            <w:hideMark/>
          </w:tcPr>
          <w:p w14:paraId="335D9A3D" w14:textId="77777777" w:rsidR="009C48D2" w:rsidRP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D</w:t>
            </w:r>
            <w:r w:rsidR="009C48D2" w:rsidRPr="009C48D2">
              <w:rPr>
                <w:rFonts w:ascii="Calibri" w:eastAsia="Times New Roman" w:hAnsi="Calibri" w:cs="Times New Roman"/>
                <w:color w:val="000000"/>
                <w:sz w:val="24"/>
                <w:szCs w:val="24"/>
                <w:lang w:eastAsia="en-GB"/>
              </w:rPr>
              <w:t xml:space="preserve">imethyl </w:t>
            </w:r>
            <w:proofErr w:type="spellStart"/>
            <w:r w:rsidR="009C48D2" w:rsidRPr="009C48D2">
              <w:rPr>
                <w:rFonts w:ascii="Calibri" w:eastAsia="Times New Roman" w:hAnsi="Calibri" w:cs="Times New Roman"/>
                <w:color w:val="000000"/>
                <w:sz w:val="24"/>
                <w:szCs w:val="24"/>
                <w:lang w:eastAsia="en-GB"/>
              </w:rPr>
              <w:t>sulphoxide</w:t>
            </w:r>
            <w:proofErr w:type="spellEnd"/>
          </w:p>
        </w:tc>
      </w:tr>
      <w:tr w:rsidR="009C48D2" w:rsidRPr="009C48D2" w14:paraId="00622FA9" w14:textId="77777777" w:rsidTr="0049027E">
        <w:trPr>
          <w:trHeight w:val="315"/>
        </w:trPr>
        <w:tc>
          <w:tcPr>
            <w:tcW w:w="1843" w:type="dxa"/>
            <w:tcBorders>
              <w:top w:val="nil"/>
              <w:left w:val="nil"/>
              <w:bottom w:val="nil"/>
              <w:right w:val="nil"/>
            </w:tcBorders>
            <w:shd w:val="clear" w:color="auto" w:fill="auto"/>
            <w:noWrap/>
            <w:hideMark/>
          </w:tcPr>
          <w:p w14:paraId="0B277F17"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DNA</w:t>
            </w:r>
          </w:p>
        </w:tc>
        <w:tc>
          <w:tcPr>
            <w:tcW w:w="7517" w:type="dxa"/>
            <w:tcBorders>
              <w:top w:val="nil"/>
              <w:left w:val="nil"/>
              <w:bottom w:val="nil"/>
              <w:right w:val="nil"/>
            </w:tcBorders>
            <w:shd w:val="clear" w:color="auto" w:fill="auto"/>
            <w:noWrap/>
            <w:hideMark/>
          </w:tcPr>
          <w:p w14:paraId="054342B1" w14:textId="77777777" w:rsidR="009C48D2" w:rsidRP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D</w:t>
            </w:r>
            <w:r w:rsidR="009C48D2" w:rsidRPr="009C48D2">
              <w:rPr>
                <w:rFonts w:ascii="Calibri" w:eastAsia="Times New Roman" w:hAnsi="Calibri" w:cs="Times New Roman"/>
                <w:color w:val="000000"/>
                <w:sz w:val="24"/>
                <w:szCs w:val="24"/>
                <w:lang w:eastAsia="en-GB"/>
              </w:rPr>
              <w:t>eoxyribonucleic acid</w:t>
            </w:r>
          </w:p>
        </w:tc>
      </w:tr>
      <w:tr w:rsidR="009C48D2" w:rsidRPr="009C48D2" w14:paraId="5C2B89B8" w14:textId="77777777" w:rsidTr="0049027E">
        <w:trPr>
          <w:trHeight w:val="315"/>
        </w:trPr>
        <w:tc>
          <w:tcPr>
            <w:tcW w:w="1843" w:type="dxa"/>
            <w:tcBorders>
              <w:top w:val="nil"/>
              <w:left w:val="nil"/>
              <w:bottom w:val="nil"/>
              <w:right w:val="nil"/>
            </w:tcBorders>
            <w:shd w:val="clear" w:color="auto" w:fill="auto"/>
            <w:noWrap/>
            <w:hideMark/>
          </w:tcPr>
          <w:p w14:paraId="51CB1214"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DTT</w:t>
            </w:r>
          </w:p>
        </w:tc>
        <w:tc>
          <w:tcPr>
            <w:tcW w:w="7517" w:type="dxa"/>
            <w:tcBorders>
              <w:top w:val="nil"/>
              <w:left w:val="nil"/>
              <w:bottom w:val="nil"/>
              <w:right w:val="nil"/>
            </w:tcBorders>
            <w:shd w:val="clear" w:color="auto" w:fill="auto"/>
            <w:noWrap/>
            <w:hideMark/>
          </w:tcPr>
          <w:p w14:paraId="76815F22"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Dithiothreitol</w:t>
            </w:r>
          </w:p>
        </w:tc>
      </w:tr>
      <w:tr w:rsidR="009C48D2" w:rsidRPr="009C48D2" w14:paraId="6FEC0F01" w14:textId="77777777" w:rsidTr="0049027E">
        <w:trPr>
          <w:trHeight w:val="315"/>
        </w:trPr>
        <w:tc>
          <w:tcPr>
            <w:tcW w:w="1843" w:type="dxa"/>
            <w:tcBorders>
              <w:top w:val="nil"/>
              <w:left w:val="nil"/>
              <w:bottom w:val="nil"/>
              <w:right w:val="nil"/>
            </w:tcBorders>
            <w:shd w:val="clear" w:color="auto" w:fill="auto"/>
            <w:noWrap/>
            <w:hideMark/>
          </w:tcPr>
          <w:p w14:paraId="0D4F471E"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EIC</w:t>
            </w:r>
          </w:p>
        </w:tc>
        <w:tc>
          <w:tcPr>
            <w:tcW w:w="7517" w:type="dxa"/>
            <w:tcBorders>
              <w:top w:val="nil"/>
              <w:left w:val="nil"/>
              <w:bottom w:val="nil"/>
              <w:right w:val="nil"/>
            </w:tcBorders>
            <w:shd w:val="clear" w:color="auto" w:fill="auto"/>
            <w:noWrap/>
            <w:hideMark/>
          </w:tcPr>
          <w:p w14:paraId="3567F343" w14:textId="77777777" w:rsidR="009C48D2" w:rsidRP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E</w:t>
            </w:r>
            <w:r w:rsidR="009C48D2" w:rsidRPr="009C48D2">
              <w:rPr>
                <w:rFonts w:ascii="Calibri" w:eastAsia="Times New Roman" w:hAnsi="Calibri" w:cs="Times New Roman"/>
                <w:color w:val="000000"/>
                <w:sz w:val="24"/>
                <w:szCs w:val="24"/>
                <w:lang w:eastAsia="en-GB"/>
              </w:rPr>
              <w:t>xtracted ion chromatogram</w:t>
            </w:r>
          </w:p>
        </w:tc>
      </w:tr>
      <w:tr w:rsidR="009C48D2" w:rsidRPr="009C48D2" w14:paraId="6E5FF6FF" w14:textId="77777777" w:rsidTr="0049027E">
        <w:trPr>
          <w:trHeight w:val="315"/>
        </w:trPr>
        <w:tc>
          <w:tcPr>
            <w:tcW w:w="1843" w:type="dxa"/>
            <w:tcBorders>
              <w:top w:val="nil"/>
              <w:left w:val="nil"/>
              <w:bottom w:val="nil"/>
              <w:right w:val="nil"/>
            </w:tcBorders>
            <w:shd w:val="clear" w:color="auto" w:fill="auto"/>
            <w:noWrap/>
            <w:hideMark/>
          </w:tcPr>
          <w:p w14:paraId="4E088602"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ELISA</w:t>
            </w:r>
          </w:p>
        </w:tc>
        <w:tc>
          <w:tcPr>
            <w:tcW w:w="7517" w:type="dxa"/>
            <w:tcBorders>
              <w:top w:val="nil"/>
              <w:left w:val="nil"/>
              <w:bottom w:val="nil"/>
              <w:right w:val="nil"/>
            </w:tcBorders>
            <w:shd w:val="clear" w:color="auto" w:fill="auto"/>
            <w:noWrap/>
            <w:hideMark/>
          </w:tcPr>
          <w:p w14:paraId="3809E341" w14:textId="77777777" w:rsidR="009C48D2" w:rsidRP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E</w:t>
            </w:r>
            <w:r w:rsidR="009C48D2" w:rsidRPr="009C48D2">
              <w:rPr>
                <w:rFonts w:ascii="Calibri" w:eastAsia="Times New Roman" w:hAnsi="Calibri" w:cs="Times New Roman"/>
                <w:color w:val="000000"/>
                <w:sz w:val="24"/>
                <w:szCs w:val="24"/>
                <w:lang w:eastAsia="en-GB"/>
              </w:rPr>
              <w:t xml:space="preserve">nzyme linked </w:t>
            </w:r>
            <w:proofErr w:type="spellStart"/>
            <w:r w:rsidR="009C48D2" w:rsidRPr="009C48D2">
              <w:rPr>
                <w:rFonts w:ascii="Calibri" w:eastAsia="Times New Roman" w:hAnsi="Calibri" w:cs="Times New Roman"/>
                <w:color w:val="000000"/>
                <w:sz w:val="24"/>
                <w:szCs w:val="24"/>
                <w:lang w:eastAsia="en-GB"/>
              </w:rPr>
              <w:t>immuno</w:t>
            </w:r>
            <w:proofErr w:type="spellEnd"/>
            <w:r w:rsidR="009C48D2" w:rsidRPr="009C48D2">
              <w:rPr>
                <w:rFonts w:ascii="Calibri" w:eastAsia="Times New Roman" w:hAnsi="Calibri" w:cs="Times New Roman"/>
                <w:color w:val="000000"/>
                <w:sz w:val="24"/>
                <w:szCs w:val="24"/>
                <w:lang w:eastAsia="en-GB"/>
              </w:rPr>
              <w:t xml:space="preserve"> absorbent assay</w:t>
            </w:r>
          </w:p>
        </w:tc>
      </w:tr>
      <w:tr w:rsidR="009C48D2" w:rsidRPr="009C48D2" w14:paraId="4A4972C6" w14:textId="77777777" w:rsidTr="0049027E">
        <w:trPr>
          <w:trHeight w:val="315"/>
        </w:trPr>
        <w:tc>
          <w:tcPr>
            <w:tcW w:w="1843" w:type="dxa"/>
            <w:tcBorders>
              <w:top w:val="nil"/>
              <w:left w:val="nil"/>
              <w:bottom w:val="nil"/>
              <w:right w:val="nil"/>
            </w:tcBorders>
            <w:shd w:val="clear" w:color="auto" w:fill="auto"/>
            <w:noWrap/>
            <w:hideMark/>
          </w:tcPr>
          <w:p w14:paraId="7293924A" w14:textId="77777777" w:rsid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ER</w:t>
            </w:r>
          </w:p>
          <w:p w14:paraId="22601240" w14:textId="77777777" w:rsidR="009C68C2" w:rsidRPr="009C48D2" w:rsidRDefault="009C68C2"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ESI</w:t>
            </w:r>
          </w:p>
        </w:tc>
        <w:tc>
          <w:tcPr>
            <w:tcW w:w="7517" w:type="dxa"/>
            <w:tcBorders>
              <w:top w:val="nil"/>
              <w:left w:val="nil"/>
              <w:bottom w:val="nil"/>
              <w:right w:val="nil"/>
            </w:tcBorders>
            <w:shd w:val="clear" w:color="auto" w:fill="auto"/>
            <w:noWrap/>
            <w:hideMark/>
          </w:tcPr>
          <w:p w14:paraId="5AA8F458" w14:textId="77777777" w:rsid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E</w:t>
            </w:r>
            <w:r w:rsidR="009C48D2" w:rsidRPr="009C48D2">
              <w:rPr>
                <w:rFonts w:ascii="Calibri" w:eastAsia="Times New Roman" w:hAnsi="Calibri" w:cs="Times New Roman"/>
                <w:color w:val="000000"/>
                <w:sz w:val="24"/>
                <w:szCs w:val="24"/>
                <w:lang w:eastAsia="en-GB"/>
              </w:rPr>
              <w:t>ndoplasmic reticulum</w:t>
            </w:r>
          </w:p>
          <w:p w14:paraId="1EB2BEAB" w14:textId="77777777" w:rsidR="009C68C2" w:rsidRPr="009C48D2" w:rsidRDefault="009C68C2"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Electrospray ionisation</w:t>
            </w:r>
          </w:p>
        </w:tc>
      </w:tr>
      <w:tr w:rsidR="009C48D2" w:rsidRPr="009C48D2" w14:paraId="70DFC7CA" w14:textId="77777777" w:rsidTr="0049027E">
        <w:trPr>
          <w:trHeight w:val="315"/>
        </w:trPr>
        <w:tc>
          <w:tcPr>
            <w:tcW w:w="1843" w:type="dxa"/>
            <w:tcBorders>
              <w:top w:val="nil"/>
              <w:left w:val="nil"/>
              <w:bottom w:val="nil"/>
              <w:right w:val="nil"/>
            </w:tcBorders>
            <w:shd w:val="clear" w:color="auto" w:fill="auto"/>
            <w:noWrap/>
            <w:hideMark/>
          </w:tcPr>
          <w:p w14:paraId="7EC4E8CC"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EZH1</w:t>
            </w:r>
          </w:p>
        </w:tc>
        <w:tc>
          <w:tcPr>
            <w:tcW w:w="7517" w:type="dxa"/>
            <w:tcBorders>
              <w:top w:val="nil"/>
              <w:left w:val="nil"/>
              <w:bottom w:val="nil"/>
              <w:right w:val="nil"/>
            </w:tcBorders>
            <w:shd w:val="clear" w:color="auto" w:fill="auto"/>
            <w:noWrap/>
            <w:hideMark/>
          </w:tcPr>
          <w:p w14:paraId="6323D644" w14:textId="557E49ED"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 xml:space="preserve">Enhancer </w:t>
            </w:r>
            <w:r w:rsidR="00506DF7" w:rsidRPr="009C48D2">
              <w:rPr>
                <w:rFonts w:ascii="Calibri" w:eastAsia="Times New Roman" w:hAnsi="Calibri" w:cs="Times New Roman"/>
                <w:color w:val="000000"/>
                <w:sz w:val="24"/>
                <w:szCs w:val="24"/>
                <w:lang w:eastAsia="en-GB"/>
              </w:rPr>
              <w:t>of</w:t>
            </w:r>
            <w:r w:rsidRPr="009C48D2">
              <w:rPr>
                <w:rFonts w:ascii="Calibri" w:eastAsia="Times New Roman" w:hAnsi="Calibri" w:cs="Times New Roman"/>
                <w:color w:val="000000"/>
                <w:sz w:val="24"/>
                <w:szCs w:val="24"/>
                <w:lang w:eastAsia="en-GB"/>
              </w:rPr>
              <w:t xml:space="preserve"> </w:t>
            </w:r>
            <w:proofErr w:type="spellStart"/>
            <w:r w:rsidRPr="009C48D2">
              <w:rPr>
                <w:rFonts w:ascii="Calibri" w:eastAsia="Times New Roman" w:hAnsi="Calibri" w:cs="Times New Roman"/>
                <w:color w:val="000000"/>
                <w:sz w:val="24"/>
                <w:szCs w:val="24"/>
                <w:lang w:eastAsia="en-GB"/>
              </w:rPr>
              <w:t>Zeste</w:t>
            </w:r>
            <w:proofErr w:type="spellEnd"/>
            <w:r w:rsidRPr="009C48D2">
              <w:rPr>
                <w:rFonts w:ascii="Calibri" w:eastAsia="Times New Roman" w:hAnsi="Calibri" w:cs="Times New Roman"/>
                <w:color w:val="000000"/>
                <w:sz w:val="24"/>
                <w:szCs w:val="24"/>
                <w:lang w:eastAsia="en-GB"/>
              </w:rPr>
              <w:t xml:space="preserve"> 1 </w:t>
            </w:r>
            <w:proofErr w:type="spellStart"/>
            <w:r w:rsidRPr="009C48D2">
              <w:rPr>
                <w:rFonts w:ascii="Calibri" w:eastAsia="Times New Roman" w:hAnsi="Calibri" w:cs="Times New Roman"/>
                <w:color w:val="000000"/>
                <w:sz w:val="24"/>
                <w:szCs w:val="24"/>
                <w:lang w:eastAsia="en-GB"/>
              </w:rPr>
              <w:t>Polycomb</w:t>
            </w:r>
            <w:proofErr w:type="spellEnd"/>
            <w:r w:rsidRPr="009C48D2">
              <w:rPr>
                <w:rFonts w:ascii="Calibri" w:eastAsia="Times New Roman" w:hAnsi="Calibri" w:cs="Times New Roman"/>
                <w:color w:val="000000"/>
                <w:sz w:val="24"/>
                <w:szCs w:val="24"/>
                <w:lang w:eastAsia="en-GB"/>
              </w:rPr>
              <w:t xml:space="preserve"> Repressive Complex 1 </w:t>
            </w:r>
          </w:p>
        </w:tc>
      </w:tr>
      <w:tr w:rsidR="009C48D2" w:rsidRPr="009C48D2" w14:paraId="0CCE9C4A" w14:textId="77777777" w:rsidTr="0049027E">
        <w:trPr>
          <w:trHeight w:val="315"/>
        </w:trPr>
        <w:tc>
          <w:tcPr>
            <w:tcW w:w="1843" w:type="dxa"/>
            <w:tcBorders>
              <w:top w:val="nil"/>
              <w:left w:val="nil"/>
              <w:bottom w:val="nil"/>
              <w:right w:val="nil"/>
            </w:tcBorders>
            <w:shd w:val="clear" w:color="auto" w:fill="auto"/>
            <w:noWrap/>
            <w:hideMark/>
          </w:tcPr>
          <w:p w14:paraId="54008F76"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lastRenderedPageBreak/>
              <w:t>EZH2</w:t>
            </w:r>
          </w:p>
        </w:tc>
        <w:tc>
          <w:tcPr>
            <w:tcW w:w="7517" w:type="dxa"/>
            <w:tcBorders>
              <w:top w:val="nil"/>
              <w:left w:val="nil"/>
              <w:bottom w:val="nil"/>
              <w:right w:val="nil"/>
            </w:tcBorders>
            <w:shd w:val="clear" w:color="auto" w:fill="auto"/>
            <w:noWrap/>
            <w:hideMark/>
          </w:tcPr>
          <w:p w14:paraId="348C7E1B" w14:textId="7C4F4659"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 xml:space="preserve">Enhancer </w:t>
            </w:r>
            <w:r w:rsidR="00506DF7" w:rsidRPr="009C48D2">
              <w:rPr>
                <w:rFonts w:ascii="Calibri" w:eastAsia="Times New Roman" w:hAnsi="Calibri" w:cs="Times New Roman"/>
                <w:color w:val="000000"/>
                <w:sz w:val="24"/>
                <w:szCs w:val="24"/>
                <w:lang w:eastAsia="en-GB"/>
              </w:rPr>
              <w:t>of</w:t>
            </w:r>
            <w:r w:rsidRPr="009C48D2">
              <w:rPr>
                <w:rFonts w:ascii="Calibri" w:eastAsia="Times New Roman" w:hAnsi="Calibri" w:cs="Times New Roman"/>
                <w:color w:val="000000"/>
                <w:sz w:val="24"/>
                <w:szCs w:val="24"/>
                <w:lang w:eastAsia="en-GB"/>
              </w:rPr>
              <w:t xml:space="preserve"> </w:t>
            </w:r>
            <w:proofErr w:type="spellStart"/>
            <w:r w:rsidRPr="009C48D2">
              <w:rPr>
                <w:rFonts w:ascii="Calibri" w:eastAsia="Times New Roman" w:hAnsi="Calibri" w:cs="Times New Roman"/>
                <w:color w:val="000000"/>
                <w:sz w:val="24"/>
                <w:szCs w:val="24"/>
                <w:lang w:eastAsia="en-GB"/>
              </w:rPr>
              <w:t>Zeste</w:t>
            </w:r>
            <w:proofErr w:type="spellEnd"/>
            <w:r w:rsidRPr="009C48D2">
              <w:rPr>
                <w:rFonts w:ascii="Calibri" w:eastAsia="Times New Roman" w:hAnsi="Calibri" w:cs="Times New Roman"/>
                <w:color w:val="000000"/>
                <w:sz w:val="24"/>
                <w:szCs w:val="24"/>
                <w:lang w:eastAsia="en-GB"/>
              </w:rPr>
              <w:t xml:space="preserve"> 1 </w:t>
            </w:r>
            <w:proofErr w:type="spellStart"/>
            <w:r w:rsidRPr="009C48D2">
              <w:rPr>
                <w:rFonts w:ascii="Calibri" w:eastAsia="Times New Roman" w:hAnsi="Calibri" w:cs="Times New Roman"/>
                <w:color w:val="000000"/>
                <w:sz w:val="24"/>
                <w:szCs w:val="24"/>
                <w:lang w:eastAsia="en-GB"/>
              </w:rPr>
              <w:t>Polycomb</w:t>
            </w:r>
            <w:proofErr w:type="spellEnd"/>
            <w:r w:rsidRPr="009C48D2">
              <w:rPr>
                <w:rFonts w:ascii="Calibri" w:eastAsia="Times New Roman" w:hAnsi="Calibri" w:cs="Times New Roman"/>
                <w:color w:val="000000"/>
                <w:sz w:val="24"/>
                <w:szCs w:val="24"/>
                <w:lang w:eastAsia="en-GB"/>
              </w:rPr>
              <w:t xml:space="preserve"> Repressive Complex 2 </w:t>
            </w:r>
          </w:p>
        </w:tc>
      </w:tr>
      <w:tr w:rsidR="009C48D2" w:rsidRPr="009C48D2" w14:paraId="55B211BC" w14:textId="77777777" w:rsidTr="0049027E">
        <w:trPr>
          <w:trHeight w:val="315"/>
        </w:trPr>
        <w:tc>
          <w:tcPr>
            <w:tcW w:w="1843" w:type="dxa"/>
            <w:tcBorders>
              <w:top w:val="nil"/>
              <w:left w:val="nil"/>
              <w:bottom w:val="nil"/>
              <w:right w:val="nil"/>
            </w:tcBorders>
            <w:shd w:val="clear" w:color="auto" w:fill="auto"/>
            <w:noWrap/>
            <w:hideMark/>
          </w:tcPr>
          <w:p w14:paraId="6D4E8B7C" w14:textId="77777777" w:rsid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FACs</w:t>
            </w:r>
          </w:p>
          <w:p w14:paraId="794A149F" w14:textId="77777777" w:rsidR="005170E0" w:rsidRPr="009C48D2" w:rsidRDefault="005170E0"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Fc</w:t>
            </w:r>
          </w:p>
        </w:tc>
        <w:tc>
          <w:tcPr>
            <w:tcW w:w="7517" w:type="dxa"/>
            <w:tcBorders>
              <w:top w:val="nil"/>
              <w:left w:val="nil"/>
              <w:bottom w:val="nil"/>
              <w:right w:val="nil"/>
            </w:tcBorders>
            <w:shd w:val="clear" w:color="auto" w:fill="auto"/>
            <w:noWrap/>
            <w:hideMark/>
          </w:tcPr>
          <w:p w14:paraId="2A060C47" w14:textId="77777777" w:rsid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Fluorescence-activated cell sorting</w:t>
            </w:r>
          </w:p>
          <w:p w14:paraId="4511C4A7" w14:textId="77777777" w:rsidR="005170E0" w:rsidRPr="009C48D2" w:rsidRDefault="005170E0"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Constant region of an antibody</w:t>
            </w:r>
          </w:p>
        </w:tc>
      </w:tr>
      <w:tr w:rsidR="009C48D2" w:rsidRPr="009C48D2" w14:paraId="27CB9AA3" w14:textId="77777777" w:rsidTr="0049027E">
        <w:trPr>
          <w:trHeight w:val="315"/>
        </w:trPr>
        <w:tc>
          <w:tcPr>
            <w:tcW w:w="1843" w:type="dxa"/>
            <w:tcBorders>
              <w:top w:val="nil"/>
              <w:left w:val="nil"/>
              <w:bottom w:val="nil"/>
              <w:right w:val="nil"/>
            </w:tcBorders>
            <w:shd w:val="clear" w:color="auto" w:fill="auto"/>
            <w:noWrap/>
            <w:hideMark/>
          </w:tcPr>
          <w:p w14:paraId="2B5F35AF"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FITC</w:t>
            </w:r>
          </w:p>
        </w:tc>
        <w:tc>
          <w:tcPr>
            <w:tcW w:w="7517" w:type="dxa"/>
            <w:tcBorders>
              <w:top w:val="nil"/>
              <w:left w:val="nil"/>
              <w:bottom w:val="nil"/>
              <w:right w:val="nil"/>
            </w:tcBorders>
            <w:shd w:val="clear" w:color="auto" w:fill="auto"/>
            <w:noWrap/>
            <w:hideMark/>
          </w:tcPr>
          <w:p w14:paraId="7E9B52FC"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Fluorescein isothiocyanate</w:t>
            </w:r>
          </w:p>
        </w:tc>
      </w:tr>
      <w:tr w:rsidR="009C48D2" w:rsidRPr="009C48D2" w14:paraId="1EB14D1E" w14:textId="77777777" w:rsidTr="0049027E">
        <w:trPr>
          <w:trHeight w:val="315"/>
        </w:trPr>
        <w:tc>
          <w:tcPr>
            <w:tcW w:w="1843" w:type="dxa"/>
            <w:tcBorders>
              <w:top w:val="nil"/>
              <w:left w:val="nil"/>
              <w:bottom w:val="nil"/>
              <w:right w:val="nil"/>
            </w:tcBorders>
            <w:shd w:val="clear" w:color="auto" w:fill="auto"/>
            <w:noWrap/>
            <w:hideMark/>
          </w:tcPr>
          <w:p w14:paraId="48F83A41"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FP</w:t>
            </w:r>
          </w:p>
        </w:tc>
        <w:tc>
          <w:tcPr>
            <w:tcW w:w="7517" w:type="dxa"/>
            <w:tcBorders>
              <w:top w:val="nil"/>
              <w:left w:val="nil"/>
              <w:bottom w:val="nil"/>
              <w:right w:val="nil"/>
            </w:tcBorders>
            <w:shd w:val="clear" w:color="auto" w:fill="auto"/>
            <w:noWrap/>
            <w:hideMark/>
          </w:tcPr>
          <w:p w14:paraId="75DF9DB0"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Fluorescence polarisation</w:t>
            </w:r>
          </w:p>
        </w:tc>
      </w:tr>
      <w:tr w:rsidR="009C48D2" w:rsidRPr="009C48D2" w14:paraId="7F3DA75B" w14:textId="77777777" w:rsidTr="0049027E">
        <w:trPr>
          <w:trHeight w:val="315"/>
        </w:trPr>
        <w:tc>
          <w:tcPr>
            <w:tcW w:w="1843" w:type="dxa"/>
            <w:tcBorders>
              <w:top w:val="nil"/>
              <w:left w:val="nil"/>
              <w:bottom w:val="nil"/>
              <w:right w:val="nil"/>
            </w:tcBorders>
            <w:shd w:val="clear" w:color="auto" w:fill="auto"/>
            <w:noWrap/>
            <w:hideMark/>
          </w:tcPr>
          <w:p w14:paraId="12E84C32"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g1</w:t>
            </w:r>
          </w:p>
        </w:tc>
        <w:tc>
          <w:tcPr>
            <w:tcW w:w="7517" w:type="dxa"/>
            <w:tcBorders>
              <w:top w:val="nil"/>
              <w:left w:val="nil"/>
              <w:bottom w:val="nil"/>
              <w:right w:val="nil"/>
            </w:tcBorders>
            <w:shd w:val="clear" w:color="auto" w:fill="auto"/>
            <w:noWrap/>
            <w:hideMark/>
          </w:tcPr>
          <w:p w14:paraId="74BFDAE6" w14:textId="77777777" w:rsidR="009C48D2" w:rsidRP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G</w:t>
            </w:r>
            <w:r w:rsidR="009C48D2" w:rsidRPr="009C48D2">
              <w:rPr>
                <w:rFonts w:ascii="Calibri" w:eastAsia="Times New Roman" w:hAnsi="Calibri" w:cs="Times New Roman"/>
                <w:color w:val="000000"/>
                <w:sz w:val="24"/>
                <w:szCs w:val="24"/>
                <w:lang w:eastAsia="en-GB"/>
              </w:rPr>
              <w:t>ap 1 phase of the cell cycle</w:t>
            </w:r>
          </w:p>
        </w:tc>
      </w:tr>
      <w:tr w:rsidR="009C48D2" w:rsidRPr="009C48D2" w14:paraId="06A65FBE" w14:textId="77777777" w:rsidTr="0049027E">
        <w:trPr>
          <w:trHeight w:val="315"/>
        </w:trPr>
        <w:tc>
          <w:tcPr>
            <w:tcW w:w="1843" w:type="dxa"/>
            <w:tcBorders>
              <w:top w:val="nil"/>
              <w:left w:val="nil"/>
              <w:bottom w:val="nil"/>
              <w:right w:val="nil"/>
            </w:tcBorders>
            <w:shd w:val="clear" w:color="auto" w:fill="auto"/>
            <w:noWrap/>
            <w:hideMark/>
          </w:tcPr>
          <w:p w14:paraId="7B4A4D5C" w14:textId="77777777" w:rsidR="009C48D2" w:rsidRPr="009C48D2" w:rsidRDefault="00713700"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g</w:t>
            </w:r>
            <w:r w:rsidR="009C48D2" w:rsidRPr="009C48D2">
              <w:rPr>
                <w:rFonts w:ascii="Calibri" w:eastAsia="Times New Roman" w:hAnsi="Calibri" w:cs="Times New Roman"/>
                <w:color w:val="000000"/>
                <w:sz w:val="24"/>
                <w:szCs w:val="24"/>
                <w:lang w:eastAsia="en-GB"/>
              </w:rPr>
              <w:t>2/M</w:t>
            </w:r>
          </w:p>
        </w:tc>
        <w:tc>
          <w:tcPr>
            <w:tcW w:w="7517" w:type="dxa"/>
            <w:tcBorders>
              <w:top w:val="nil"/>
              <w:left w:val="nil"/>
              <w:bottom w:val="nil"/>
              <w:right w:val="nil"/>
            </w:tcBorders>
            <w:shd w:val="clear" w:color="auto" w:fill="auto"/>
            <w:noWrap/>
            <w:hideMark/>
          </w:tcPr>
          <w:p w14:paraId="6C86B3A3" w14:textId="77777777" w:rsidR="009C48D2" w:rsidRPr="009C48D2" w:rsidRDefault="0049027E" w:rsidP="006B5AA3">
            <w:pPr>
              <w:spacing w:after="0"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t>G</w:t>
            </w:r>
            <w:r w:rsidR="009C48D2" w:rsidRPr="009C48D2">
              <w:rPr>
                <w:rFonts w:ascii="Calibri" w:eastAsia="Times New Roman" w:hAnsi="Calibri" w:cs="Times New Roman"/>
                <w:color w:val="000000"/>
                <w:lang w:eastAsia="en-GB"/>
              </w:rPr>
              <w:t>ap 2 to mitosis phases of the cell cycle</w:t>
            </w:r>
          </w:p>
        </w:tc>
      </w:tr>
      <w:tr w:rsidR="009C48D2" w:rsidRPr="009C48D2" w14:paraId="5A920B9E" w14:textId="77777777" w:rsidTr="0049027E">
        <w:trPr>
          <w:trHeight w:val="315"/>
        </w:trPr>
        <w:tc>
          <w:tcPr>
            <w:tcW w:w="1843" w:type="dxa"/>
            <w:tcBorders>
              <w:top w:val="nil"/>
              <w:left w:val="nil"/>
              <w:bottom w:val="nil"/>
              <w:right w:val="nil"/>
            </w:tcBorders>
            <w:shd w:val="clear" w:color="auto" w:fill="auto"/>
            <w:noWrap/>
            <w:hideMark/>
          </w:tcPr>
          <w:p w14:paraId="37B3A250"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G9A</w:t>
            </w:r>
          </w:p>
        </w:tc>
        <w:tc>
          <w:tcPr>
            <w:tcW w:w="7517" w:type="dxa"/>
            <w:tcBorders>
              <w:top w:val="nil"/>
              <w:left w:val="nil"/>
              <w:bottom w:val="nil"/>
              <w:right w:val="nil"/>
            </w:tcBorders>
            <w:shd w:val="clear" w:color="auto" w:fill="auto"/>
            <w:noWrap/>
            <w:hideMark/>
          </w:tcPr>
          <w:p w14:paraId="0166A9F0"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Euchromatic histone-lysine N-methyltransferase</w:t>
            </w:r>
          </w:p>
        </w:tc>
      </w:tr>
      <w:tr w:rsidR="009C48D2" w:rsidRPr="009C48D2" w14:paraId="68013B2F" w14:textId="77777777" w:rsidTr="0049027E">
        <w:trPr>
          <w:trHeight w:val="315"/>
        </w:trPr>
        <w:tc>
          <w:tcPr>
            <w:tcW w:w="1843" w:type="dxa"/>
            <w:tcBorders>
              <w:top w:val="nil"/>
              <w:left w:val="nil"/>
              <w:bottom w:val="nil"/>
              <w:right w:val="nil"/>
            </w:tcBorders>
            <w:shd w:val="clear" w:color="auto" w:fill="auto"/>
            <w:noWrap/>
            <w:hideMark/>
          </w:tcPr>
          <w:p w14:paraId="2FD4856A"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GLP</w:t>
            </w:r>
          </w:p>
        </w:tc>
        <w:tc>
          <w:tcPr>
            <w:tcW w:w="7517" w:type="dxa"/>
            <w:tcBorders>
              <w:top w:val="nil"/>
              <w:left w:val="nil"/>
              <w:bottom w:val="nil"/>
              <w:right w:val="nil"/>
            </w:tcBorders>
            <w:shd w:val="clear" w:color="auto" w:fill="auto"/>
            <w:noWrap/>
            <w:hideMark/>
          </w:tcPr>
          <w:p w14:paraId="070F10B9"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Glucagon-like peptide</w:t>
            </w:r>
          </w:p>
        </w:tc>
      </w:tr>
      <w:tr w:rsidR="009C48D2" w:rsidRPr="009C48D2" w14:paraId="4BE2DEF6" w14:textId="77777777" w:rsidTr="0049027E">
        <w:trPr>
          <w:trHeight w:val="315"/>
        </w:trPr>
        <w:tc>
          <w:tcPr>
            <w:tcW w:w="1843" w:type="dxa"/>
            <w:tcBorders>
              <w:top w:val="nil"/>
              <w:left w:val="nil"/>
              <w:bottom w:val="nil"/>
              <w:right w:val="nil"/>
            </w:tcBorders>
            <w:shd w:val="clear" w:color="auto" w:fill="auto"/>
            <w:noWrap/>
            <w:hideMark/>
          </w:tcPr>
          <w:p w14:paraId="124859D6"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GS</w:t>
            </w:r>
          </w:p>
        </w:tc>
        <w:tc>
          <w:tcPr>
            <w:tcW w:w="7517" w:type="dxa"/>
            <w:tcBorders>
              <w:top w:val="nil"/>
              <w:left w:val="nil"/>
              <w:bottom w:val="nil"/>
              <w:right w:val="nil"/>
            </w:tcBorders>
            <w:shd w:val="clear" w:color="auto" w:fill="auto"/>
            <w:noWrap/>
            <w:hideMark/>
          </w:tcPr>
          <w:p w14:paraId="7CAB1F76" w14:textId="77777777" w:rsidR="009C48D2" w:rsidRP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G</w:t>
            </w:r>
            <w:r w:rsidR="009C48D2" w:rsidRPr="009C48D2">
              <w:rPr>
                <w:rFonts w:ascii="Calibri" w:eastAsia="Times New Roman" w:hAnsi="Calibri" w:cs="Times New Roman"/>
                <w:color w:val="000000"/>
                <w:sz w:val="24"/>
                <w:szCs w:val="24"/>
                <w:lang w:eastAsia="en-GB"/>
              </w:rPr>
              <w:t>lutamine synthase</w:t>
            </w:r>
          </w:p>
        </w:tc>
      </w:tr>
      <w:tr w:rsidR="009C48D2" w:rsidRPr="009C48D2" w14:paraId="328C223F" w14:textId="77777777" w:rsidTr="0049027E">
        <w:trPr>
          <w:trHeight w:val="315"/>
        </w:trPr>
        <w:tc>
          <w:tcPr>
            <w:tcW w:w="1843" w:type="dxa"/>
            <w:tcBorders>
              <w:top w:val="nil"/>
              <w:left w:val="nil"/>
              <w:bottom w:val="nil"/>
              <w:right w:val="nil"/>
            </w:tcBorders>
            <w:shd w:val="clear" w:color="auto" w:fill="auto"/>
            <w:noWrap/>
            <w:hideMark/>
          </w:tcPr>
          <w:p w14:paraId="59906F30"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H1</w:t>
            </w:r>
          </w:p>
        </w:tc>
        <w:tc>
          <w:tcPr>
            <w:tcW w:w="7517" w:type="dxa"/>
            <w:tcBorders>
              <w:top w:val="nil"/>
              <w:left w:val="nil"/>
              <w:bottom w:val="nil"/>
              <w:right w:val="nil"/>
            </w:tcBorders>
            <w:shd w:val="clear" w:color="auto" w:fill="auto"/>
            <w:noWrap/>
            <w:hideMark/>
          </w:tcPr>
          <w:p w14:paraId="15066CE4" w14:textId="77777777" w:rsidR="009C48D2" w:rsidRPr="009C48D2" w:rsidRDefault="009C48D2" w:rsidP="006B5AA3">
            <w:pPr>
              <w:spacing w:after="0" w:line="240" w:lineRule="auto"/>
              <w:rPr>
                <w:rFonts w:ascii="Calibri" w:eastAsia="Times New Roman" w:hAnsi="Calibri" w:cs="Times New Roman"/>
                <w:color w:val="000000"/>
                <w:lang w:eastAsia="en-GB"/>
              </w:rPr>
            </w:pPr>
            <w:r w:rsidRPr="009C48D2">
              <w:rPr>
                <w:rFonts w:ascii="Calibri" w:eastAsia="Times New Roman" w:hAnsi="Calibri" w:cs="Times New Roman"/>
                <w:color w:val="000000"/>
                <w:lang w:eastAsia="en-GB"/>
              </w:rPr>
              <w:t>Histone 1</w:t>
            </w:r>
          </w:p>
        </w:tc>
      </w:tr>
      <w:tr w:rsidR="009C48D2" w:rsidRPr="009C48D2" w14:paraId="7B59E49D" w14:textId="77777777" w:rsidTr="0049027E">
        <w:trPr>
          <w:trHeight w:val="315"/>
        </w:trPr>
        <w:tc>
          <w:tcPr>
            <w:tcW w:w="1843" w:type="dxa"/>
            <w:tcBorders>
              <w:top w:val="nil"/>
              <w:left w:val="nil"/>
              <w:bottom w:val="nil"/>
              <w:right w:val="nil"/>
            </w:tcBorders>
            <w:shd w:val="clear" w:color="auto" w:fill="auto"/>
            <w:noWrap/>
            <w:hideMark/>
          </w:tcPr>
          <w:p w14:paraId="450AA64D"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H2A</w:t>
            </w:r>
          </w:p>
        </w:tc>
        <w:tc>
          <w:tcPr>
            <w:tcW w:w="7517" w:type="dxa"/>
            <w:tcBorders>
              <w:top w:val="nil"/>
              <w:left w:val="nil"/>
              <w:bottom w:val="nil"/>
              <w:right w:val="nil"/>
            </w:tcBorders>
            <w:shd w:val="clear" w:color="auto" w:fill="auto"/>
            <w:noWrap/>
            <w:hideMark/>
          </w:tcPr>
          <w:p w14:paraId="449AA287" w14:textId="77777777" w:rsidR="009C48D2" w:rsidRPr="009C48D2" w:rsidRDefault="009C48D2" w:rsidP="006B5AA3">
            <w:pPr>
              <w:spacing w:after="0" w:line="240" w:lineRule="auto"/>
              <w:rPr>
                <w:rFonts w:ascii="Calibri" w:eastAsia="Times New Roman" w:hAnsi="Calibri" w:cs="Times New Roman"/>
                <w:color w:val="000000"/>
                <w:lang w:eastAsia="en-GB"/>
              </w:rPr>
            </w:pPr>
            <w:r w:rsidRPr="009C48D2">
              <w:rPr>
                <w:rFonts w:ascii="Calibri" w:eastAsia="Times New Roman" w:hAnsi="Calibri" w:cs="Times New Roman"/>
                <w:color w:val="000000"/>
                <w:lang w:eastAsia="en-GB"/>
              </w:rPr>
              <w:t>Histone 2A</w:t>
            </w:r>
          </w:p>
        </w:tc>
      </w:tr>
      <w:tr w:rsidR="009C48D2" w:rsidRPr="009C48D2" w14:paraId="3A016A1B" w14:textId="77777777" w:rsidTr="0049027E">
        <w:trPr>
          <w:trHeight w:val="315"/>
        </w:trPr>
        <w:tc>
          <w:tcPr>
            <w:tcW w:w="1843" w:type="dxa"/>
            <w:tcBorders>
              <w:top w:val="nil"/>
              <w:left w:val="nil"/>
              <w:bottom w:val="nil"/>
              <w:right w:val="nil"/>
            </w:tcBorders>
            <w:shd w:val="clear" w:color="auto" w:fill="auto"/>
            <w:noWrap/>
            <w:hideMark/>
          </w:tcPr>
          <w:p w14:paraId="42A4577E"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H2B</w:t>
            </w:r>
          </w:p>
        </w:tc>
        <w:tc>
          <w:tcPr>
            <w:tcW w:w="7517" w:type="dxa"/>
            <w:tcBorders>
              <w:top w:val="nil"/>
              <w:left w:val="nil"/>
              <w:bottom w:val="nil"/>
              <w:right w:val="nil"/>
            </w:tcBorders>
            <w:shd w:val="clear" w:color="auto" w:fill="auto"/>
            <w:noWrap/>
            <w:hideMark/>
          </w:tcPr>
          <w:p w14:paraId="35BD4B60" w14:textId="77777777" w:rsidR="009C48D2" w:rsidRPr="009C48D2" w:rsidRDefault="009C48D2" w:rsidP="006B5AA3">
            <w:pPr>
              <w:spacing w:after="0" w:line="240" w:lineRule="auto"/>
              <w:rPr>
                <w:rFonts w:ascii="Calibri" w:eastAsia="Times New Roman" w:hAnsi="Calibri" w:cs="Times New Roman"/>
                <w:color w:val="000000"/>
                <w:lang w:eastAsia="en-GB"/>
              </w:rPr>
            </w:pPr>
            <w:r w:rsidRPr="009C48D2">
              <w:rPr>
                <w:rFonts w:ascii="Calibri" w:eastAsia="Times New Roman" w:hAnsi="Calibri" w:cs="Times New Roman"/>
                <w:color w:val="000000"/>
                <w:lang w:eastAsia="en-GB"/>
              </w:rPr>
              <w:t>Histone 2B</w:t>
            </w:r>
          </w:p>
        </w:tc>
      </w:tr>
      <w:tr w:rsidR="009C48D2" w:rsidRPr="009C48D2" w14:paraId="3F187669" w14:textId="77777777" w:rsidTr="0049027E">
        <w:trPr>
          <w:trHeight w:val="315"/>
        </w:trPr>
        <w:tc>
          <w:tcPr>
            <w:tcW w:w="1843" w:type="dxa"/>
            <w:tcBorders>
              <w:top w:val="nil"/>
              <w:left w:val="nil"/>
              <w:bottom w:val="nil"/>
              <w:right w:val="nil"/>
            </w:tcBorders>
            <w:shd w:val="clear" w:color="auto" w:fill="auto"/>
            <w:noWrap/>
            <w:hideMark/>
          </w:tcPr>
          <w:p w14:paraId="63506B8B" w14:textId="77777777" w:rsid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H3</w:t>
            </w:r>
          </w:p>
          <w:p w14:paraId="1F3A9641" w14:textId="77777777" w:rsidR="00713700" w:rsidRPr="009C48D2" w:rsidRDefault="00713700"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H3.3</w:t>
            </w:r>
          </w:p>
        </w:tc>
        <w:tc>
          <w:tcPr>
            <w:tcW w:w="7517" w:type="dxa"/>
            <w:tcBorders>
              <w:top w:val="nil"/>
              <w:left w:val="nil"/>
              <w:bottom w:val="nil"/>
              <w:right w:val="nil"/>
            </w:tcBorders>
            <w:shd w:val="clear" w:color="auto" w:fill="auto"/>
            <w:noWrap/>
            <w:hideMark/>
          </w:tcPr>
          <w:p w14:paraId="25A2FE87" w14:textId="77777777" w:rsid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Histone 3</w:t>
            </w:r>
          </w:p>
          <w:p w14:paraId="790B3C62" w14:textId="77777777" w:rsidR="00713700" w:rsidRPr="009C48D2" w:rsidRDefault="00713700"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Histone 3.3</w:t>
            </w:r>
          </w:p>
        </w:tc>
      </w:tr>
      <w:tr w:rsidR="009C48D2" w:rsidRPr="009C48D2" w14:paraId="65FA71EA" w14:textId="77777777" w:rsidTr="0049027E">
        <w:trPr>
          <w:trHeight w:val="315"/>
        </w:trPr>
        <w:tc>
          <w:tcPr>
            <w:tcW w:w="1843" w:type="dxa"/>
            <w:tcBorders>
              <w:top w:val="nil"/>
              <w:left w:val="nil"/>
              <w:bottom w:val="nil"/>
              <w:right w:val="nil"/>
            </w:tcBorders>
            <w:shd w:val="clear" w:color="auto" w:fill="auto"/>
            <w:noWrap/>
            <w:hideMark/>
          </w:tcPr>
          <w:p w14:paraId="288368E5"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H4</w:t>
            </w:r>
          </w:p>
        </w:tc>
        <w:tc>
          <w:tcPr>
            <w:tcW w:w="7517" w:type="dxa"/>
            <w:tcBorders>
              <w:top w:val="nil"/>
              <w:left w:val="nil"/>
              <w:bottom w:val="nil"/>
              <w:right w:val="nil"/>
            </w:tcBorders>
            <w:shd w:val="clear" w:color="auto" w:fill="auto"/>
            <w:noWrap/>
            <w:hideMark/>
          </w:tcPr>
          <w:p w14:paraId="545BEF5C"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Histone 4</w:t>
            </w:r>
          </w:p>
        </w:tc>
      </w:tr>
      <w:tr w:rsidR="009C48D2" w:rsidRPr="009C48D2" w14:paraId="5E64B726" w14:textId="77777777" w:rsidTr="0049027E">
        <w:trPr>
          <w:trHeight w:val="315"/>
        </w:trPr>
        <w:tc>
          <w:tcPr>
            <w:tcW w:w="1843" w:type="dxa"/>
            <w:tcBorders>
              <w:top w:val="nil"/>
              <w:left w:val="nil"/>
              <w:bottom w:val="nil"/>
              <w:right w:val="nil"/>
            </w:tcBorders>
            <w:shd w:val="clear" w:color="auto" w:fill="auto"/>
            <w:noWrap/>
            <w:hideMark/>
          </w:tcPr>
          <w:p w14:paraId="53F10183"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HCP</w:t>
            </w:r>
          </w:p>
        </w:tc>
        <w:tc>
          <w:tcPr>
            <w:tcW w:w="7517" w:type="dxa"/>
            <w:tcBorders>
              <w:top w:val="nil"/>
              <w:left w:val="nil"/>
              <w:bottom w:val="nil"/>
              <w:right w:val="nil"/>
            </w:tcBorders>
            <w:shd w:val="clear" w:color="auto" w:fill="auto"/>
            <w:noWrap/>
            <w:hideMark/>
          </w:tcPr>
          <w:p w14:paraId="5FD3E0D2" w14:textId="77777777" w:rsidR="009C48D2" w:rsidRPr="009C48D2" w:rsidRDefault="009C48D2" w:rsidP="006B5AA3">
            <w:pPr>
              <w:spacing w:after="0" w:line="240" w:lineRule="auto"/>
              <w:rPr>
                <w:rFonts w:ascii="Calibri" w:eastAsia="Times New Roman" w:hAnsi="Calibri" w:cs="Times New Roman"/>
                <w:color w:val="000000"/>
                <w:lang w:eastAsia="en-GB"/>
              </w:rPr>
            </w:pPr>
            <w:r w:rsidRPr="009C48D2">
              <w:rPr>
                <w:rFonts w:ascii="Calibri" w:eastAsia="Times New Roman" w:hAnsi="Calibri" w:cs="Times New Roman"/>
                <w:color w:val="000000"/>
                <w:lang w:eastAsia="en-GB"/>
              </w:rPr>
              <w:t>Host cell protein</w:t>
            </w:r>
          </w:p>
        </w:tc>
      </w:tr>
      <w:tr w:rsidR="009C48D2" w:rsidRPr="009C48D2" w14:paraId="137A7BD5" w14:textId="77777777" w:rsidTr="0049027E">
        <w:trPr>
          <w:trHeight w:val="315"/>
        </w:trPr>
        <w:tc>
          <w:tcPr>
            <w:tcW w:w="1843" w:type="dxa"/>
            <w:tcBorders>
              <w:top w:val="nil"/>
              <w:left w:val="nil"/>
              <w:bottom w:val="nil"/>
              <w:right w:val="nil"/>
            </w:tcBorders>
            <w:shd w:val="clear" w:color="auto" w:fill="auto"/>
            <w:noWrap/>
            <w:hideMark/>
          </w:tcPr>
          <w:p w14:paraId="58D304FE"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HDAC</w:t>
            </w:r>
          </w:p>
        </w:tc>
        <w:tc>
          <w:tcPr>
            <w:tcW w:w="7517" w:type="dxa"/>
            <w:tcBorders>
              <w:top w:val="nil"/>
              <w:left w:val="nil"/>
              <w:bottom w:val="nil"/>
              <w:right w:val="nil"/>
            </w:tcBorders>
            <w:shd w:val="clear" w:color="auto" w:fill="auto"/>
            <w:noWrap/>
            <w:hideMark/>
          </w:tcPr>
          <w:p w14:paraId="32737C76"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Histone deacetylase</w:t>
            </w:r>
          </w:p>
        </w:tc>
      </w:tr>
      <w:tr w:rsidR="009C48D2" w:rsidRPr="009C48D2" w14:paraId="41F687D1" w14:textId="77777777" w:rsidTr="0049027E">
        <w:trPr>
          <w:trHeight w:val="315"/>
        </w:trPr>
        <w:tc>
          <w:tcPr>
            <w:tcW w:w="1843" w:type="dxa"/>
            <w:tcBorders>
              <w:top w:val="nil"/>
              <w:left w:val="nil"/>
              <w:bottom w:val="nil"/>
              <w:right w:val="nil"/>
            </w:tcBorders>
            <w:shd w:val="clear" w:color="auto" w:fill="auto"/>
            <w:noWrap/>
            <w:hideMark/>
          </w:tcPr>
          <w:p w14:paraId="5CED605C"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HOX</w:t>
            </w:r>
          </w:p>
        </w:tc>
        <w:tc>
          <w:tcPr>
            <w:tcW w:w="7517" w:type="dxa"/>
            <w:tcBorders>
              <w:top w:val="nil"/>
              <w:left w:val="nil"/>
              <w:bottom w:val="nil"/>
              <w:right w:val="nil"/>
            </w:tcBorders>
            <w:shd w:val="clear" w:color="auto" w:fill="auto"/>
            <w:noWrap/>
            <w:hideMark/>
          </w:tcPr>
          <w:p w14:paraId="19969C4A"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Homeotic genes</w:t>
            </w:r>
          </w:p>
        </w:tc>
      </w:tr>
      <w:tr w:rsidR="009C48D2" w:rsidRPr="009C48D2" w14:paraId="0ABE6AA5" w14:textId="77777777" w:rsidTr="0049027E">
        <w:trPr>
          <w:trHeight w:val="315"/>
        </w:trPr>
        <w:tc>
          <w:tcPr>
            <w:tcW w:w="1843" w:type="dxa"/>
            <w:tcBorders>
              <w:top w:val="nil"/>
              <w:left w:val="nil"/>
              <w:bottom w:val="nil"/>
              <w:right w:val="nil"/>
            </w:tcBorders>
            <w:shd w:val="clear" w:color="auto" w:fill="auto"/>
            <w:noWrap/>
            <w:hideMark/>
          </w:tcPr>
          <w:p w14:paraId="29C53AF6"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HP1</w:t>
            </w:r>
          </w:p>
        </w:tc>
        <w:tc>
          <w:tcPr>
            <w:tcW w:w="7517" w:type="dxa"/>
            <w:tcBorders>
              <w:top w:val="nil"/>
              <w:left w:val="nil"/>
              <w:bottom w:val="nil"/>
              <w:right w:val="nil"/>
            </w:tcBorders>
            <w:shd w:val="clear" w:color="auto" w:fill="auto"/>
            <w:noWrap/>
            <w:hideMark/>
          </w:tcPr>
          <w:p w14:paraId="0E73C7A3" w14:textId="77777777" w:rsidR="009C48D2" w:rsidRP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H</w:t>
            </w:r>
            <w:r w:rsidR="009C48D2" w:rsidRPr="009C48D2">
              <w:rPr>
                <w:rFonts w:ascii="Calibri" w:eastAsia="Times New Roman" w:hAnsi="Calibri" w:cs="Times New Roman"/>
                <w:color w:val="000000"/>
                <w:sz w:val="24"/>
                <w:szCs w:val="24"/>
                <w:lang w:eastAsia="en-GB"/>
              </w:rPr>
              <w:t xml:space="preserve">eterochromatin </w:t>
            </w:r>
            <w:r w:rsidR="009C48D2" w:rsidRPr="009C48D2">
              <w:rPr>
                <w:rFonts w:ascii="Calibri" w:eastAsia="Times New Roman" w:hAnsi="Calibri" w:cs="Times New Roman"/>
                <w:i/>
                <w:iCs/>
                <w:color w:val="000000"/>
                <w:sz w:val="24"/>
                <w:szCs w:val="24"/>
                <w:lang w:eastAsia="en-GB"/>
              </w:rPr>
              <w:t>protein</w:t>
            </w:r>
            <w:r w:rsidR="009C48D2" w:rsidRPr="009C48D2">
              <w:rPr>
                <w:rFonts w:ascii="Calibri" w:eastAsia="Times New Roman" w:hAnsi="Calibri" w:cs="Times New Roman"/>
                <w:color w:val="000000"/>
                <w:sz w:val="24"/>
                <w:szCs w:val="24"/>
                <w:lang w:eastAsia="en-GB"/>
              </w:rPr>
              <w:t xml:space="preserve"> 1</w:t>
            </w:r>
          </w:p>
        </w:tc>
      </w:tr>
      <w:tr w:rsidR="009C48D2" w:rsidRPr="009C48D2" w14:paraId="30BE3B38" w14:textId="77777777" w:rsidTr="0049027E">
        <w:trPr>
          <w:trHeight w:val="315"/>
        </w:trPr>
        <w:tc>
          <w:tcPr>
            <w:tcW w:w="1843" w:type="dxa"/>
            <w:tcBorders>
              <w:top w:val="nil"/>
              <w:left w:val="nil"/>
              <w:bottom w:val="nil"/>
              <w:right w:val="nil"/>
            </w:tcBorders>
            <w:shd w:val="clear" w:color="auto" w:fill="auto"/>
            <w:noWrap/>
            <w:hideMark/>
          </w:tcPr>
          <w:p w14:paraId="460DF8C8"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HPLC</w:t>
            </w:r>
          </w:p>
        </w:tc>
        <w:tc>
          <w:tcPr>
            <w:tcW w:w="7517" w:type="dxa"/>
            <w:tcBorders>
              <w:top w:val="nil"/>
              <w:left w:val="nil"/>
              <w:bottom w:val="nil"/>
              <w:right w:val="nil"/>
            </w:tcBorders>
            <w:shd w:val="clear" w:color="auto" w:fill="auto"/>
            <w:noWrap/>
            <w:hideMark/>
          </w:tcPr>
          <w:p w14:paraId="210DFD61"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High pressure liquid chromatography</w:t>
            </w:r>
          </w:p>
        </w:tc>
      </w:tr>
      <w:tr w:rsidR="009C48D2" w:rsidRPr="009C48D2" w14:paraId="33BDDA5F" w14:textId="77777777" w:rsidTr="0049027E">
        <w:trPr>
          <w:trHeight w:val="315"/>
        </w:trPr>
        <w:tc>
          <w:tcPr>
            <w:tcW w:w="1843" w:type="dxa"/>
            <w:tcBorders>
              <w:top w:val="nil"/>
              <w:left w:val="nil"/>
              <w:bottom w:val="nil"/>
              <w:right w:val="nil"/>
            </w:tcBorders>
            <w:shd w:val="clear" w:color="auto" w:fill="auto"/>
            <w:noWrap/>
            <w:hideMark/>
          </w:tcPr>
          <w:p w14:paraId="0CF2AA0A"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HRP</w:t>
            </w:r>
          </w:p>
        </w:tc>
        <w:tc>
          <w:tcPr>
            <w:tcW w:w="7517" w:type="dxa"/>
            <w:tcBorders>
              <w:top w:val="nil"/>
              <w:left w:val="nil"/>
              <w:bottom w:val="nil"/>
              <w:right w:val="nil"/>
            </w:tcBorders>
            <w:shd w:val="clear" w:color="auto" w:fill="auto"/>
            <w:noWrap/>
            <w:hideMark/>
          </w:tcPr>
          <w:p w14:paraId="5471FB2D" w14:textId="77777777" w:rsidR="009C48D2" w:rsidRP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H</w:t>
            </w:r>
            <w:r w:rsidR="009C48D2" w:rsidRPr="009C48D2">
              <w:rPr>
                <w:rFonts w:ascii="Calibri" w:eastAsia="Times New Roman" w:hAnsi="Calibri" w:cs="Times New Roman"/>
                <w:color w:val="000000"/>
                <w:sz w:val="24"/>
                <w:szCs w:val="24"/>
                <w:lang w:eastAsia="en-GB"/>
              </w:rPr>
              <w:t>orseradish peroxidase</w:t>
            </w:r>
          </w:p>
        </w:tc>
      </w:tr>
      <w:tr w:rsidR="009C48D2" w:rsidRPr="009C48D2" w14:paraId="555FD372" w14:textId="77777777" w:rsidTr="0049027E">
        <w:trPr>
          <w:trHeight w:val="315"/>
        </w:trPr>
        <w:tc>
          <w:tcPr>
            <w:tcW w:w="1843" w:type="dxa"/>
            <w:tcBorders>
              <w:top w:val="nil"/>
              <w:left w:val="nil"/>
              <w:bottom w:val="nil"/>
              <w:right w:val="nil"/>
            </w:tcBorders>
            <w:shd w:val="clear" w:color="auto" w:fill="auto"/>
            <w:noWrap/>
            <w:hideMark/>
          </w:tcPr>
          <w:p w14:paraId="156F2D01"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HT supplement</w:t>
            </w:r>
          </w:p>
        </w:tc>
        <w:tc>
          <w:tcPr>
            <w:tcW w:w="7517" w:type="dxa"/>
            <w:tcBorders>
              <w:top w:val="nil"/>
              <w:left w:val="nil"/>
              <w:bottom w:val="nil"/>
              <w:right w:val="nil"/>
            </w:tcBorders>
            <w:shd w:val="clear" w:color="auto" w:fill="auto"/>
            <w:noWrap/>
            <w:hideMark/>
          </w:tcPr>
          <w:p w14:paraId="651E4592" w14:textId="77777777" w:rsidR="009C48D2" w:rsidRP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H</w:t>
            </w:r>
            <w:r w:rsidR="009C48D2" w:rsidRPr="009C48D2">
              <w:rPr>
                <w:rFonts w:ascii="Calibri" w:eastAsia="Times New Roman" w:hAnsi="Calibri" w:cs="Times New Roman"/>
                <w:color w:val="000000"/>
                <w:sz w:val="24"/>
                <w:szCs w:val="24"/>
                <w:lang w:eastAsia="en-GB"/>
              </w:rPr>
              <w:t>ypoxanthine and thymidine supplement</w:t>
            </w:r>
          </w:p>
        </w:tc>
      </w:tr>
      <w:tr w:rsidR="009C48D2" w:rsidRPr="009C48D2" w14:paraId="3BE2A37A" w14:textId="77777777" w:rsidTr="0049027E">
        <w:trPr>
          <w:trHeight w:val="315"/>
        </w:trPr>
        <w:tc>
          <w:tcPr>
            <w:tcW w:w="1843" w:type="dxa"/>
            <w:tcBorders>
              <w:top w:val="nil"/>
              <w:left w:val="nil"/>
              <w:bottom w:val="nil"/>
              <w:right w:val="nil"/>
            </w:tcBorders>
            <w:shd w:val="clear" w:color="auto" w:fill="auto"/>
            <w:noWrap/>
            <w:hideMark/>
          </w:tcPr>
          <w:p w14:paraId="583F9B59"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IAA</w:t>
            </w:r>
          </w:p>
        </w:tc>
        <w:tc>
          <w:tcPr>
            <w:tcW w:w="7517" w:type="dxa"/>
            <w:tcBorders>
              <w:top w:val="nil"/>
              <w:left w:val="nil"/>
              <w:bottom w:val="nil"/>
              <w:right w:val="nil"/>
            </w:tcBorders>
            <w:shd w:val="clear" w:color="auto" w:fill="auto"/>
            <w:noWrap/>
            <w:hideMark/>
          </w:tcPr>
          <w:p w14:paraId="1B37847E" w14:textId="77777777" w:rsidR="009C48D2" w:rsidRP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I</w:t>
            </w:r>
            <w:r w:rsidR="009C48D2" w:rsidRPr="009C48D2">
              <w:rPr>
                <w:rFonts w:ascii="Calibri" w:eastAsia="Times New Roman" w:hAnsi="Calibri" w:cs="Times New Roman"/>
                <w:color w:val="000000"/>
                <w:sz w:val="24"/>
                <w:szCs w:val="24"/>
                <w:lang w:eastAsia="en-GB"/>
              </w:rPr>
              <w:t>odoacetic acid</w:t>
            </w:r>
          </w:p>
        </w:tc>
      </w:tr>
      <w:tr w:rsidR="009C48D2" w:rsidRPr="009C48D2" w14:paraId="1EE990D2" w14:textId="77777777" w:rsidTr="0049027E">
        <w:trPr>
          <w:trHeight w:val="315"/>
        </w:trPr>
        <w:tc>
          <w:tcPr>
            <w:tcW w:w="1843" w:type="dxa"/>
            <w:tcBorders>
              <w:top w:val="nil"/>
              <w:left w:val="nil"/>
              <w:bottom w:val="nil"/>
              <w:right w:val="nil"/>
            </w:tcBorders>
            <w:shd w:val="clear" w:color="auto" w:fill="auto"/>
            <w:noWrap/>
            <w:hideMark/>
          </w:tcPr>
          <w:p w14:paraId="00A640A9"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IC50</w:t>
            </w:r>
          </w:p>
        </w:tc>
        <w:tc>
          <w:tcPr>
            <w:tcW w:w="7517" w:type="dxa"/>
            <w:tcBorders>
              <w:top w:val="nil"/>
              <w:left w:val="nil"/>
              <w:bottom w:val="nil"/>
              <w:right w:val="nil"/>
            </w:tcBorders>
            <w:shd w:val="clear" w:color="auto" w:fill="auto"/>
            <w:noWrap/>
            <w:hideMark/>
          </w:tcPr>
          <w:p w14:paraId="050B55DC" w14:textId="77777777" w:rsidR="009C48D2" w:rsidRP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H</w:t>
            </w:r>
            <w:r w:rsidR="009C48D2" w:rsidRPr="009C48D2">
              <w:rPr>
                <w:rFonts w:ascii="Calibri" w:eastAsia="Times New Roman" w:hAnsi="Calibri" w:cs="Times New Roman"/>
                <w:color w:val="000000"/>
                <w:sz w:val="24"/>
                <w:szCs w:val="24"/>
                <w:lang w:eastAsia="en-GB"/>
              </w:rPr>
              <w:t>alf maximal inhibitory concentration</w:t>
            </w:r>
          </w:p>
        </w:tc>
      </w:tr>
      <w:tr w:rsidR="009C48D2" w:rsidRPr="009C48D2" w14:paraId="4168B32E" w14:textId="77777777" w:rsidTr="0049027E">
        <w:trPr>
          <w:trHeight w:val="315"/>
        </w:trPr>
        <w:tc>
          <w:tcPr>
            <w:tcW w:w="1843" w:type="dxa"/>
            <w:tcBorders>
              <w:top w:val="nil"/>
              <w:left w:val="nil"/>
              <w:bottom w:val="nil"/>
              <w:right w:val="nil"/>
            </w:tcBorders>
            <w:shd w:val="clear" w:color="auto" w:fill="auto"/>
            <w:noWrap/>
            <w:hideMark/>
          </w:tcPr>
          <w:p w14:paraId="01659A99"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IDs</w:t>
            </w:r>
          </w:p>
        </w:tc>
        <w:tc>
          <w:tcPr>
            <w:tcW w:w="7517" w:type="dxa"/>
            <w:tcBorders>
              <w:top w:val="nil"/>
              <w:left w:val="nil"/>
              <w:bottom w:val="nil"/>
              <w:right w:val="nil"/>
            </w:tcBorders>
            <w:shd w:val="clear" w:color="auto" w:fill="auto"/>
            <w:noWrap/>
            <w:hideMark/>
          </w:tcPr>
          <w:p w14:paraId="31E88CA7"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Identifications</w:t>
            </w:r>
          </w:p>
        </w:tc>
      </w:tr>
      <w:tr w:rsidR="009C48D2" w:rsidRPr="009C48D2" w14:paraId="2C3FF71D" w14:textId="77777777" w:rsidTr="0049027E">
        <w:trPr>
          <w:trHeight w:val="315"/>
        </w:trPr>
        <w:tc>
          <w:tcPr>
            <w:tcW w:w="1843" w:type="dxa"/>
            <w:tcBorders>
              <w:top w:val="nil"/>
              <w:left w:val="nil"/>
              <w:bottom w:val="nil"/>
              <w:right w:val="nil"/>
            </w:tcBorders>
            <w:shd w:val="clear" w:color="auto" w:fill="auto"/>
            <w:noWrap/>
            <w:hideMark/>
          </w:tcPr>
          <w:p w14:paraId="68AEC480"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IgG</w:t>
            </w:r>
          </w:p>
        </w:tc>
        <w:tc>
          <w:tcPr>
            <w:tcW w:w="7517" w:type="dxa"/>
            <w:tcBorders>
              <w:top w:val="nil"/>
              <w:left w:val="nil"/>
              <w:bottom w:val="nil"/>
              <w:right w:val="nil"/>
            </w:tcBorders>
            <w:shd w:val="clear" w:color="auto" w:fill="auto"/>
            <w:noWrap/>
            <w:hideMark/>
          </w:tcPr>
          <w:p w14:paraId="13B545B5"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proofErr w:type="spellStart"/>
            <w:r w:rsidRPr="009C48D2">
              <w:rPr>
                <w:rFonts w:ascii="Calibri" w:eastAsia="Times New Roman" w:hAnsi="Calibri" w:cs="Times New Roman"/>
                <w:color w:val="000000"/>
                <w:sz w:val="24"/>
                <w:szCs w:val="24"/>
                <w:lang w:eastAsia="en-GB"/>
              </w:rPr>
              <w:t>Immuno</w:t>
            </w:r>
            <w:proofErr w:type="spellEnd"/>
            <w:r w:rsidRPr="009C48D2">
              <w:rPr>
                <w:rFonts w:ascii="Calibri" w:eastAsia="Times New Roman" w:hAnsi="Calibri" w:cs="Times New Roman"/>
                <w:color w:val="000000"/>
                <w:sz w:val="24"/>
                <w:szCs w:val="24"/>
                <w:lang w:eastAsia="en-GB"/>
              </w:rPr>
              <w:t xml:space="preserve"> globulin type G</w:t>
            </w:r>
          </w:p>
        </w:tc>
      </w:tr>
      <w:tr w:rsidR="009C48D2" w:rsidRPr="009C48D2" w14:paraId="3D7ABBDA" w14:textId="77777777" w:rsidTr="0049027E">
        <w:trPr>
          <w:trHeight w:val="315"/>
        </w:trPr>
        <w:tc>
          <w:tcPr>
            <w:tcW w:w="1843" w:type="dxa"/>
            <w:tcBorders>
              <w:top w:val="nil"/>
              <w:left w:val="nil"/>
              <w:bottom w:val="nil"/>
              <w:right w:val="nil"/>
            </w:tcBorders>
            <w:shd w:val="clear" w:color="auto" w:fill="auto"/>
            <w:noWrap/>
            <w:hideMark/>
          </w:tcPr>
          <w:p w14:paraId="2CF7DC84"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K</w:t>
            </w:r>
          </w:p>
        </w:tc>
        <w:tc>
          <w:tcPr>
            <w:tcW w:w="7517" w:type="dxa"/>
            <w:tcBorders>
              <w:top w:val="nil"/>
              <w:left w:val="nil"/>
              <w:bottom w:val="nil"/>
              <w:right w:val="nil"/>
            </w:tcBorders>
            <w:shd w:val="clear" w:color="auto" w:fill="auto"/>
            <w:noWrap/>
            <w:hideMark/>
          </w:tcPr>
          <w:p w14:paraId="3BD38AA5" w14:textId="77777777" w:rsidR="009C48D2" w:rsidRP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L</w:t>
            </w:r>
            <w:r w:rsidR="009C48D2" w:rsidRPr="009C48D2">
              <w:rPr>
                <w:rFonts w:ascii="Calibri" w:eastAsia="Times New Roman" w:hAnsi="Calibri" w:cs="Times New Roman"/>
                <w:color w:val="000000"/>
                <w:sz w:val="24"/>
                <w:szCs w:val="24"/>
                <w:lang w:eastAsia="en-GB"/>
              </w:rPr>
              <w:t>ysine</w:t>
            </w:r>
          </w:p>
        </w:tc>
      </w:tr>
      <w:tr w:rsidR="009C48D2" w:rsidRPr="009C48D2" w14:paraId="269468EF" w14:textId="77777777" w:rsidTr="0049027E">
        <w:trPr>
          <w:trHeight w:val="315"/>
        </w:trPr>
        <w:tc>
          <w:tcPr>
            <w:tcW w:w="1843" w:type="dxa"/>
            <w:tcBorders>
              <w:top w:val="nil"/>
              <w:left w:val="nil"/>
              <w:bottom w:val="nil"/>
              <w:right w:val="nil"/>
            </w:tcBorders>
            <w:shd w:val="clear" w:color="auto" w:fill="auto"/>
            <w:noWrap/>
            <w:hideMark/>
          </w:tcPr>
          <w:p w14:paraId="288560DB"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KDM5C</w:t>
            </w:r>
          </w:p>
        </w:tc>
        <w:tc>
          <w:tcPr>
            <w:tcW w:w="7517" w:type="dxa"/>
            <w:tcBorders>
              <w:top w:val="nil"/>
              <w:left w:val="nil"/>
              <w:bottom w:val="nil"/>
              <w:right w:val="nil"/>
            </w:tcBorders>
            <w:shd w:val="clear" w:color="auto" w:fill="auto"/>
            <w:noWrap/>
            <w:hideMark/>
          </w:tcPr>
          <w:p w14:paraId="1FE1700D"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Lysine Demethylase 5C</w:t>
            </w:r>
          </w:p>
        </w:tc>
      </w:tr>
      <w:tr w:rsidR="009C48D2" w:rsidRPr="009C48D2" w14:paraId="22FA154A" w14:textId="77777777" w:rsidTr="0049027E">
        <w:trPr>
          <w:trHeight w:val="315"/>
        </w:trPr>
        <w:tc>
          <w:tcPr>
            <w:tcW w:w="1843" w:type="dxa"/>
            <w:tcBorders>
              <w:top w:val="nil"/>
              <w:left w:val="nil"/>
              <w:bottom w:val="nil"/>
              <w:right w:val="nil"/>
            </w:tcBorders>
            <w:shd w:val="clear" w:color="auto" w:fill="auto"/>
            <w:noWrap/>
            <w:hideMark/>
          </w:tcPr>
          <w:p w14:paraId="268A53DF"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KDM6A</w:t>
            </w:r>
          </w:p>
        </w:tc>
        <w:tc>
          <w:tcPr>
            <w:tcW w:w="7517" w:type="dxa"/>
            <w:tcBorders>
              <w:top w:val="nil"/>
              <w:left w:val="nil"/>
              <w:bottom w:val="nil"/>
              <w:right w:val="nil"/>
            </w:tcBorders>
            <w:shd w:val="clear" w:color="auto" w:fill="auto"/>
            <w:noWrap/>
            <w:hideMark/>
          </w:tcPr>
          <w:p w14:paraId="23C04A96"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Lysine Demethylase 6A</w:t>
            </w:r>
          </w:p>
        </w:tc>
      </w:tr>
      <w:tr w:rsidR="009C48D2" w:rsidRPr="009C48D2" w14:paraId="151B89D8" w14:textId="77777777" w:rsidTr="0049027E">
        <w:trPr>
          <w:trHeight w:val="315"/>
        </w:trPr>
        <w:tc>
          <w:tcPr>
            <w:tcW w:w="1843" w:type="dxa"/>
            <w:tcBorders>
              <w:top w:val="nil"/>
              <w:left w:val="nil"/>
              <w:bottom w:val="nil"/>
              <w:right w:val="nil"/>
            </w:tcBorders>
            <w:shd w:val="clear" w:color="auto" w:fill="auto"/>
            <w:noWrap/>
            <w:hideMark/>
          </w:tcPr>
          <w:p w14:paraId="6F0F8595"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KDM6B</w:t>
            </w:r>
          </w:p>
        </w:tc>
        <w:tc>
          <w:tcPr>
            <w:tcW w:w="7517" w:type="dxa"/>
            <w:tcBorders>
              <w:top w:val="nil"/>
              <w:left w:val="nil"/>
              <w:bottom w:val="nil"/>
              <w:right w:val="nil"/>
            </w:tcBorders>
            <w:shd w:val="clear" w:color="auto" w:fill="auto"/>
            <w:noWrap/>
            <w:hideMark/>
          </w:tcPr>
          <w:p w14:paraId="41848CD4"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Lysine Demethylase 6B</w:t>
            </w:r>
          </w:p>
        </w:tc>
      </w:tr>
      <w:tr w:rsidR="009C48D2" w:rsidRPr="009C48D2" w14:paraId="51D1626E" w14:textId="77777777" w:rsidTr="0049027E">
        <w:trPr>
          <w:trHeight w:val="315"/>
        </w:trPr>
        <w:tc>
          <w:tcPr>
            <w:tcW w:w="1843" w:type="dxa"/>
            <w:tcBorders>
              <w:top w:val="nil"/>
              <w:left w:val="nil"/>
              <w:bottom w:val="nil"/>
              <w:right w:val="nil"/>
            </w:tcBorders>
            <w:shd w:val="clear" w:color="auto" w:fill="auto"/>
            <w:noWrap/>
            <w:hideMark/>
          </w:tcPr>
          <w:p w14:paraId="5C83DB5D"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KMD5A</w:t>
            </w:r>
          </w:p>
        </w:tc>
        <w:tc>
          <w:tcPr>
            <w:tcW w:w="7517" w:type="dxa"/>
            <w:tcBorders>
              <w:top w:val="nil"/>
              <w:left w:val="nil"/>
              <w:bottom w:val="nil"/>
              <w:right w:val="nil"/>
            </w:tcBorders>
            <w:shd w:val="clear" w:color="auto" w:fill="auto"/>
            <w:noWrap/>
            <w:hideMark/>
          </w:tcPr>
          <w:p w14:paraId="49836BF5"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Lysine Demethylase 5A</w:t>
            </w:r>
          </w:p>
        </w:tc>
      </w:tr>
      <w:tr w:rsidR="009C48D2" w:rsidRPr="009C48D2" w14:paraId="0F511687" w14:textId="77777777" w:rsidTr="0049027E">
        <w:trPr>
          <w:trHeight w:val="315"/>
        </w:trPr>
        <w:tc>
          <w:tcPr>
            <w:tcW w:w="1843" w:type="dxa"/>
            <w:tcBorders>
              <w:top w:val="nil"/>
              <w:left w:val="nil"/>
              <w:bottom w:val="nil"/>
              <w:right w:val="nil"/>
            </w:tcBorders>
            <w:shd w:val="clear" w:color="auto" w:fill="auto"/>
            <w:noWrap/>
            <w:hideMark/>
          </w:tcPr>
          <w:p w14:paraId="68B9FA4A"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KMD5B</w:t>
            </w:r>
          </w:p>
        </w:tc>
        <w:tc>
          <w:tcPr>
            <w:tcW w:w="7517" w:type="dxa"/>
            <w:tcBorders>
              <w:top w:val="nil"/>
              <w:left w:val="nil"/>
              <w:bottom w:val="nil"/>
              <w:right w:val="nil"/>
            </w:tcBorders>
            <w:shd w:val="clear" w:color="auto" w:fill="auto"/>
            <w:noWrap/>
            <w:hideMark/>
          </w:tcPr>
          <w:p w14:paraId="41C3CB0A"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Lysine Demethylase 5B</w:t>
            </w:r>
          </w:p>
        </w:tc>
      </w:tr>
      <w:tr w:rsidR="009C48D2" w:rsidRPr="009C48D2" w14:paraId="7FDC18B0" w14:textId="77777777" w:rsidTr="0049027E">
        <w:trPr>
          <w:trHeight w:val="315"/>
        </w:trPr>
        <w:tc>
          <w:tcPr>
            <w:tcW w:w="1843" w:type="dxa"/>
            <w:tcBorders>
              <w:top w:val="nil"/>
              <w:left w:val="nil"/>
              <w:bottom w:val="nil"/>
              <w:right w:val="nil"/>
            </w:tcBorders>
            <w:shd w:val="clear" w:color="auto" w:fill="auto"/>
            <w:noWrap/>
            <w:hideMark/>
          </w:tcPr>
          <w:p w14:paraId="34D9EEFE"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LC</w:t>
            </w:r>
          </w:p>
        </w:tc>
        <w:tc>
          <w:tcPr>
            <w:tcW w:w="7517" w:type="dxa"/>
            <w:tcBorders>
              <w:top w:val="nil"/>
              <w:left w:val="nil"/>
              <w:bottom w:val="nil"/>
              <w:right w:val="nil"/>
            </w:tcBorders>
            <w:shd w:val="clear" w:color="auto" w:fill="auto"/>
            <w:noWrap/>
            <w:hideMark/>
          </w:tcPr>
          <w:p w14:paraId="27B257B9"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Liquid chromatography</w:t>
            </w:r>
          </w:p>
        </w:tc>
      </w:tr>
      <w:tr w:rsidR="009C48D2" w:rsidRPr="009C48D2" w14:paraId="316517EB" w14:textId="77777777" w:rsidTr="0049027E">
        <w:trPr>
          <w:trHeight w:val="315"/>
        </w:trPr>
        <w:tc>
          <w:tcPr>
            <w:tcW w:w="1843" w:type="dxa"/>
            <w:tcBorders>
              <w:top w:val="nil"/>
              <w:left w:val="nil"/>
              <w:bottom w:val="nil"/>
              <w:right w:val="nil"/>
            </w:tcBorders>
            <w:shd w:val="clear" w:color="auto" w:fill="auto"/>
            <w:noWrap/>
            <w:hideMark/>
          </w:tcPr>
          <w:p w14:paraId="39AC18E4"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LLOD</w:t>
            </w:r>
          </w:p>
        </w:tc>
        <w:tc>
          <w:tcPr>
            <w:tcW w:w="7517" w:type="dxa"/>
            <w:tcBorders>
              <w:top w:val="nil"/>
              <w:left w:val="nil"/>
              <w:bottom w:val="nil"/>
              <w:right w:val="nil"/>
            </w:tcBorders>
            <w:shd w:val="clear" w:color="auto" w:fill="auto"/>
            <w:noWrap/>
            <w:hideMark/>
          </w:tcPr>
          <w:p w14:paraId="1A43AD89" w14:textId="77777777" w:rsidR="009C48D2" w:rsidRP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L</w:t>
            </w:r>
            <w:r w:rsidR="009C48D2" w:rsidRPr="009C48D2">
              <w:rPr>
                <w:rFonts w:ascii="Calibri" w:eastAsia="Times New Roman" w:hAnsi="Calibri" w:cs="Times New Roman"/>
                <w:color w:val="000000"/>
                <w:sz w:val="24"/>
                <w:szCs w:val="24"/>
                <w:lang w:eastAsia="en-GB"/>
              </w:rPr>
              <w:t>ower limit of detection</w:t>
            </w:r>
          </w:p>
        </w:tc>
      </w:tr>
      <w:tr w:rsidR="009C48D2" w:rsidRPr="009C48D2" w14:paraId="0A8032C5" w14:textId="77777777" w:rsidTr="0049027E">
        <w:trPr>
          <w:trHeight w:val="315"/>
        </w:trPr>
        <w:tc>
          <w:tcPr>
            <w:tcW w:w="1843" w:type="dxa"/>
            <w:tcBorders>
              <w:top w:val="nil"/>
              <w:left w:val="nil"/>
              <w:bottom w:val="nil"/>
              <w:right w:val="nil"/>
            </w:tcBorders>
            <w:shd w:val="clear" w:color="auto" w:fill="auto"/>
            <w:noWrap/>
            <w:hideMark/>
          </w:tcPr>
          <w:p w14:paraId="0E53603A"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LLOQ</w:t>
            </w:r>
          </w:p>
        </w:tc>
        <w:tc>
          <w:tcPr>
            <w:tcW w:w="7517" w:type="dxa"/>
            <w:tcBorders>
              <w:top w:val="nil"/>
              <w:left w:val="nil"/>
              <w:bottom w:val="nil"/>
              <w:right w:val="nil"/>
            </w:tcBorders>
            <w:shd w:val="clear" w:color="auto" w:fill="auto"/>
            <w:noWrap/>
            <w:hideMark/>
          </w:tcPr>
          <w:p w14:paraId="2F9F39FC" w14:textId="77777777" w:rsidR="009C48D2" w:rsidRP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L</w:t>
            </w:r>
            <w:r w:rsidR="009C48D2" w:rsidRPr="009C48D2">
              <w:rPr>
                <w:rFonts w:ascii="Calibri" w:eastAsia="Times New Roman" w:hAnsi="Calibri" w:cs="Times New Roman"/>
                <w:color w:val="000000"/>
                <w:sz w:val="24"/>
                <w:szCs w:val="24"/>
                <w:lang w:eastAsia="en-GB"/>
              </w:rPr>
              <w:t>ower limit of quantification</w:t>
            </w:r>
          </w:p>
        </w:tc>
      </w:tr>
      <w:tr w:rsidR="009C48D2" w:rsidRPr="009C48D2" w14:paraId="66D8FA0A" w14:textId="77777777" w:rsidTr="0049027E">
        <w:trPr>
          <w:trHeight w:val="315"/>
        </w:trPr>
        <w:tc>
          <w:tcPr>
            <w:tcW w:w="1843" w:type="dxa"/>
            <w:tcBorders>
              <w:top w:val="nil"/>
              <w:left w:val="nil"/>
              <w:bottom w:val="nil"/>
              <w:right w:val="nil"/>
            </w:tcBorders>
            <w:shd w:val="clear" w:color="auto" w:fill="auto"/>
            <w:noWrap/>
            <w:hideMark/>
          </w:tcPr>
          <w:p w14:paraId="73286836"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m/z</w:t>
            </w:r>
          </w:p>
        </w:tc>
        <w:tc>
          <w:tcPr>
            <w:tcW w:w="7517" w:type="dxa"/>
            <w:tcBorders>
              <w:top w:val="nil"/>
              <w:left w:val="nil"/>
              <w:bottom w:val="nil"/>
              <w:right w:val="nil"/>
            </w:tcBorders>
            <w:shd w:val="clear" w:color="auto" w:fill="auto"/>
            <w:noWrap/>
            <w:hideMark/>
          </w:tcPr>
          <w:p w14:paraId="7032C5BE" w14:textId="77777777" w:rsidR="009C48D2" w:rsidRP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M</w:t>
            </w:r>
            <w:r w:rsidR="009C48D2" w:rsidRPr="009C48D2">
              <w:rPr>
                <w:rFonts w:ascii="Calibri" w:eastAsia="Times New Roman" w:hAnsi="Calibri" w:cs="Times New Roman"/>
                <w:color w:val="000000"/>
                <w:sz w:val="24"/>
                <w:szCs w:val="24"/>
                <w:lang w:eastAsia="en-GB"/>
              </w:rPr>
              <w:t>ass to charge ratio</w:t>
            </w:r>
          </w:p>
        </w:tc>
      </w:tr>
      <w:tr w:rsidR="009C48D2" w:rsidRPr="009C48D2" w14:paraId="34187CD4" w14:textId="77777777" w:rsidTr="0049027E">
        <w:trPr>
          <w:trHeight w:val="315"/>
        </w:trPr>
        <w:tc>
          <w:tcPr>
            <w:tcW w:w="1843" w:type="dxa"/>
            <w:tcBorders>
              <w:top w:val="nil"/>
              <w:left w:val="nil"/>
              <w:bottom w:val="nil"/>
              <w:right w:val="nil"/>
            </w:tcBorders>
            <w:shd w:val="clear" w:color="auto" w:fill="auto"/>
            <w:noWrap/>
            <w:hideMark/>
          </w:tcPr>
          <w:p w14:paraId="2CFD40C1"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me0</w:t>
            </w:r>
          </w:p>
        </w:tc>
        <w:tc>
          <w:tcPr>
            <w:tcW w:w="7517" w:type="dxa"/>
            <w:tcBorders>
              <w:top w:val="nil"/>
              <w:left w:val="nil"/>
              <w:bottom w:val="nil"/>
              <w:right w:val="nil"/>
            </w:tcBorders>
            <w:shd w:val="clear" w:color="auto" w:fill="auto"/>
            <w:noWrap/>
            <w:hideMark/>
          </w:tcPr>
          <w:p w14:paraId="0AA9EDE7" w14:textId="77777777" w:rsidR="009C48D2" w:rsidRP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U</w:t>
            </w:r>
            <w:r w:rsidR="009C48D2" w:rsidRPr="009C48D2">
              <w:rPr>
                <w:rFonts w:ascii="Calibri" w:eastAsia="Times New Roman" w:hAnsi="Calibri" w:cs="Times New Roman"/>
                <w:color w:val="000000"/>
                <w:sz w:val="24"/>
                <w:szCs w:val="24"/>
                <w:lang w:eastAsia="en-GB"/>
              </w:rPr>
              <w:t>nmodified</w:t>
            </w:r>
          </w:p>
        </w:tc>
      </w:tr>
      <w:tr w:rsidR="009C48D2" w:rsidRPr="009C48D2" w14:paraId="065A4975" w14:textId="77777777" w:rsidTr="0049027E">
        <w:trPr>
          <w:trHeight w:val="315"/>
        </w:trPr>
        <w:tc>
          <w:tcPr>
            <w:tcW w:w="1843" w:type="dxa"/>
            <w:tcBorders>
              <w:top w:val="nil"/>
              <w:left w:val="nil"/>
              <w:bottom w:val="nil"/>
              <w:right w:val="nil"/>
            </w:tcBorders>
            <w:shd w:val="clear" w:color="auto" w:fill="auto"/>
            <w:noWrap/>
            <w:hideMark/>
          </w:tcPr>
          <w:p w14:paraId="2A79968D"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me1</w:t>
            </w:r>
          </w:p>
        </w:tc>
        <w:tc>
          <w:tcPr>
            <w:tcW w:w="7517" w:type="dxa"/>
            <w:tcBorders>
              <w:top w:val="nil"/>
              <w:left w:val="nil"/>
              <w:bottom w:val="nil"/>
              <w:right w:val="nil"/>
            </w:tcBorders>
            <w:shd w:val="clear" w:color="auto" w:fill="auto"/>
            <w:noWrap/>
            <w:hideMark/>
          </w:tcPr>
          <w:p w14:paraId="15916848" w14:textId="77777777" w:rsidR="009C48D2" w:rsidRP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M</w:t>
            </w:r>
            <w:r w:rsidR="009C48D2" w:rsidRPr="009C48D2">
              <w:rPr>
                <w:rFonts w:ascii="Calibri" w:eastAsia="Times New Roman" w:hAnsi="Calibri" w:cs="Times New Roman"/>
                <w:color w:val="000000"/>
                <w:sz w:val="24"/>
                <w:szCs w:val="24"/>
                <w:lang w:eastAsia="en-GB"/>
              </w:rPr>
              <w:t>ethylation</w:t>
            </w:r>
          </w:p>
        </w:tc>
      </w:tr>
      <w:tr w:rsidR="009C48D2" w:rsidRPr="009C48D2" w14:paraId="2111221C" w14:textId="77777777" w:rsidTr="0049027E">
        <w:trPr>
          <w:trHeight w:val="315"/>
        </w:trPr>
        <w:tc>
          <w:tcPr>
            <w:tcW w:w="1843" w:type="dxa"/>
            <w:tcBorders>
              <w:top w:val="nil"/>
              <w:left w:val="nil"/>
              <w:bottom w:val="nil"/>
              <w:right w:val="nil"/>
            </w:tcBorders>
            <w:shd w:val="clear" w:color="auto" w:fill="auto"/>
            <w:noWrap/>
            <w:hideMark/>
          </w:tcPr>
          <w:p w14:paraId="50C0C2ED"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me2</w:t>
            </w:r>
          </w:p>
        </w:tc>
        <w:tc>
          <w:tcPr>
            <w:tcW w:w="7517" w:type="dxa"/>
            <w:tcBorders>
              <w:top w:val="nil"/>
              <w:left w:val="nil"/>
              <w:bottom w:val="nil"/>
              <w:right w:val="nil"/>
            </w:tcBorders>
            <w:shd w:val="clear" w:color="auto" w:fill="auto"/>
            <w:noWrap/>
            <w:hideMark/>
          </w:tcPr>
          <w:p w14:paraId="0E02EB7F" w14:textId="77777777" w:rsidR="009C48D2" w:rsidRP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D</w:t>
            </w:r>
            <w:r w:rsidR="009C48D2" w:rsidRPr="009C48D2">
              <w:rPr>
                <w:rFonts w:ascii="Calibri" w:eastAsia="Times New Roman" w:hAnsi="Calibri" w:cs="Times New Roman"/>
                <w:color w:val="000000"/>
                <w:sz w:val="24"/>
                <w:szCs w:val="24"/>
                <w:lang w:eastAsia="en-GB"/>
              </w:rPr>
              <w:t>imethylation</w:t>
            </w:r>
          </w:p>
        </w:tc>
      </w:tr>
      <w:tr w:rsidR="009C48D2" w:rsidRPr="009C48D2" w14:paraId="6D83BCF1" w14:textId="77777777" w:rsidTr="0049027E">
        <w:trPr>
          <w:trHeight w:val="315"/>
        </w:trPr>
        <w:tc>
          <w:tcPr>
            <w:tcW w:w="1843" w:type="dxa"/>
            <w:tcBorders>
              <w:top w:val="nil"/>
              <w:left w:val="nil"/>
              <w:bottom w:val="nil"/>
              <w:right w:val="nil"/>
            </w:tcBorders>
            <w:shd w:val="clear" w:color="auto" w:fill="auto"/>
            <w:noWrap/>
            <w:hideMark/>
          </w:tcPr>
          <w:p w14:paraId="29563DC7"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me3</w:t>
            </w:r>
          </w:p>
        </w:tc>
        <w:tc>
          <w:tcPr>
            <w:tcW w:w="7517" w:type="dxa"/>
            <w:tcBorders>
              <w:top w:val="nil"/>
              <w:left w:val="nil"/>
              <w:bottom w:val="nil"/>
              <w:right w:val="nil"/>
            </w:tcBorders>
            <w:shd w:val="clear" w:color="auto" w:fill="auto"/>
            <w:noWrap/>
            <w:hideMark/>
          </w:tcPr>
          <w:p w14:paraId="6C8CB835" w14:textId="77777777" w:rsidR="009C48D2" w:rsidRP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T</w:t>
            </w:r>
            <w:r w:rsidR="009C48D2" w:rsidRPr="009C48D2">
              <w:rPr>
                <w:rFonts w:ascii="Calibri" w:eastAsia="Times New Roman" w:hAnsi="Calibri" w:cs="Times New Roman"/>
                <w:color w:val="000000"/>
                <w:sz w:val="24"/>
                <w:szCs w:val="24"/>
                <w:lang w:eastAsia="en-GB"/>
              </w:rPr>
              <w:t>rimethylation</w:t>
            </w:r>
          </w:p>
        </w:tc>
      </w:tr>
      <w:tr w:rsidR="009C48D2" w:rsidRPr="009C48D2" w14:paraId="4FCD20F8" w14:textId="77777777" w:rsidTr="0049027E">
        <w:trPr>
          <w:trHeight w:val="315"/>
        </w:trPr>
        <w:tc>
          <w:tcPr>
            <w:tcW w:w="1843" w:type="dxa"/>
            <w:tcBorders>
              <w:top w:val="nil"/>
              <w:left w:val="nil"/>
              <w:bottom w:val="nil"/>
              <w:right w:val="nil"/>
            </w:tcBorders>
            <w:shd w:val="clear" w:color="auto" w:fill="auto"/>
            <w:noWrap/>
            <w:hideMark/>
          </w:tcPr>
          <w:p w14:paraId="71F454C5"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MGF</w:t>
            </w:r>
          </w:p>
        </w:tc>
        <w:tc>
          <w:tcPr>
            <w:tcW w:w="7517" w:type="dxa"/>
            <w:tcBorders>
              <w:top w:val="nil"/>
              <w:left w:val="nil"/>
              <w:bottom w:val="nil"/>
              <w:right w:val="nil"/>
            </w:tcBorders>
            <w:shd w:val="clear" w:color="auto" w:fill="auto"/>
            <w:noWrap/>
            <w:hideMark/>
          </w:tcPr>
          <w:p w14:paraId="45650712" w14:textId="77777777" w:rsidR="009C48D2" w:rsidRP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M</w:t>
            </w:r>
            <w:r w:rsidR="009C48D2" w:rsidRPr="009C48D2">
              <w:rPr>
                <w:rFonts w:ascii="Calibri" w:eastAsia="Times New Roman" w:hAnsi="Calibri" w:cs="Times New Roman"/>
                <w:color w:val="000000"/>
                <w:sz w:val="24"/>
                <w:szCs w:val="24"/>
                <w:lang w:eastAsia="en-GB"/>
              </w:rPr>
              <w:t>ascot generic format file</w:t>
            </w:r>
          </w:p>
        </w:tc>
      </w:tr>
      <w:tr w:rsidR="009C48D2" w:rsidRPr="009C48D2" w14:paraId="168D9274" w14:textId="77777777" w:rsidTr="0049027E">
        <w:trPr>
          <w:trHeight w:val="315"/>
        </w:trPr>
        <w:tc>
          <w:tcPr>
            <w:tcW w:w="1843" w:type="dxa"/>
            <w:tcBorders>
              <w:top w:val="nil"/>
              <w:left w:val="nil"/>
              <w:bottom w:val="nil"/>
              <w:right w:val="nil"/>
            </w:tcBorders>
            <w:shd w:val="clear" w:color="auto" w:fill="auto"/>
            <w:noWrap/>
            <w:hideMark/>
          </w:tcPr>
          <w:p w14:paraId="0B76A55C"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mRNA</w:t>
            </w:r>
          </w:p>
        </w:tc>
        <w:tc>
          <w:tcPr>
            <w:tcW w:w="7517" w:type="dxa"/>
            <w:tcBorders>
              <w:top w:val="nil"/>
              <w:left w:val="nil"/>
              <w:bottom w:val="nil"/>
              <w:right w:val="nil"/>
            </w:tcBorders>
            <w:shd w:val="clear" w:color="auto" w:fill="auto"/>
            <w:noWrap/>
            <w:hideMark/>
          </w:tcPr>
          <w:p w14:paraId="61B2770A" w14:textId="77777777" w:rsidR="009C48D2" w:rsidRP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M</w:t>
            </w:r>
            <w:r w:rsidR="009C48D2" w:rsidRPr="009C48D2">
              <w:rPr>
                <w:rFonts w:ascii="Calibri" w:eastAsia="Times New Roman" w:hAnsi="Calibri" w:cs="Times New Roman"/>
                <w:color w:val="000000"/>
                <w:sz w:val="24"/>
                <w:szCs w:val="24"/>
                <w:lang w:eastAsia="en-GB"/>
              </w:rPr>
              <w:t>essenger ribonucleic acid</w:t>
            </w:r>
          </w:p>
        </w:tc>
      </w:tr>
      <w:tr w:rsidR="009C48D2" w:rsidRPr="009C48D2" w14:paraId="159E347E" w14:textId="77777777" w:rsidTr="0049027E">
        <w:trPr>
          <w:trHeight w:val="315"/>
        </w:trPr>
        <w:tc>
          <w:tcPr>
            <w:tcW w:w="1843" w:type="dxa"/>
            <w:tcBorders>
              <w:top w:val="nil"/>
              <w:left w:val="nil"/>
              <w:bottom w:val="nil"/>
              <w:right w:val="nil"/>
            </w:tcBorders>
            <w:shd w:val="clear" w:color="auto" w:fill="auto"/>
            <w:noWrap/>
            <w:hideMark/>
          </w:tcPr>
          <w:p w14:paraId="50381B1F"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lastRenderedPageBreak/>
              <w:t>MS</w:t>
            </w:r>
          </w:p>
        </w:tc>
        <w:tc>
          <w:tcPr>
            <w:tcW w:w="7517" w:type="dxa"/>
            <w:tcBorders>
              <w:top w:val="nil"/>
              <w:left w:val="nil"/>
              <w:bottom w:val="nil"/>
              <w:right w:val="nil"/>
            </w:tcBorders>
            <w:shd w:val="clear" w:color="auto" w:fill="auto"/>
            <w:noWrap/>
            <w:hideMark/>
          </w:tcPr>
          <w:p w14:paraId="137549D5" w14:textId="77777777" w:rsidR="009C48D2" w:rsidRP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M</w:t>
            </w:r>
            <w:r w:rsidR="009C48D2" w:rsidRPr="009C48D2">
              <w:rPr>
                <w:rFonts w:ascii="Calibri" w:eastAsia="Times New Roman" w:hAnsi="Calibri" w:cs="Times New Roman"/>
                <w:color w:val="000000"/>
                <w:sz w:val="24"/>
                <w:szCs w:val="24"/>
                <w:lang w:eastAsia="en-GB"/>
              </w:rPr>
              <w:t>ass spectrometry</w:t>
            </w:r>
          </w:p>
        </w:tc>
      </w:tr>
      <w:tr w:rsidR="009C48D2" w:rsidRPr="009C48D2" w14:paraId="7BF593F7" w14:textId="77777777" w:rsidTr="0049027E">
        <w:trPr>
          <w:trHeight w:val="315"/>
        </w:trPr>
        <w:tc>
          <w:tcPr>
            <w:tcW w:w="1843" w:type="dxa"/>
            <w:tcBorders>
              <w:top w:val="nil"/>
              <w:left w:val="nil"/>
              <w:bottom w:val="nil"/>
              <w:right w:val="nil"/>
            </w:tcBorders>
            <w:shd w:val="clear" w:color="auto" w:fill="auto"/>
            <w:noWrap/>
            <w:hideMark/>
          </w:tcPr>
          <w:p w14:paraId="71507D84" w14:textId="77777777" w:rsidR="009C48D2" w:rsidRPr="009C48D2" w:rsidRDefault="009C48D2" w:rsidP="006B5AA3">
            <w:pPr>
              <w:spacing w:after="0" w:line="240" w:lineRule="auto"/>
              <w:rPr>
                <w:rFonts w:ascii="Calibri" w:eastAsia="Times New Roman" w:hAnsi="Calibri" w:cs="Times New Roman"/>
                <w:color w:val="000000"/>
                <w:lang w:eastAsia="en-GB"/>
              </w:rPr>
            </w:pPr>
            <w:r w:rsidRPr="009C48D2">
              <w:rPr>
                <w:rFonts w:ascii="Calibri" w:eastAsia="Times New Roman" w:hAnsi="Calibri" w:cs="Times New Roman"/>
                <w:color w:val="000000"/>
                <w:lang w:eastAsia="en-GB"/>
              </w:rPr>
              <w:t>MS1</w:t>
            </w:r>
          </w:p>
        </w:tc>
        <w:tc>
          <w:tcPr>
            <w:tcW w:w="7517" w:type="dxa"/>
            <w:tcBorders>
              <w:top w:val="nil"/>
              <w:left w:val="nil"/>
              <w:bottom w:val="nil"/>
              <w:right w:val="nil"/>
            </w:tcBorders>
            <w:shd w:val="clear" w:color="auto" w:fill="auto"/>
            <w:noWrap/>
            <w:hideMark/>
          </w:tcPr>
          <w:p w14:paraId="37EC368D" w14:textId="77777777" w:rsidR="009C48D2" w:rsidRPr="009C48D2" w:rsidRDefault="0049027E" w:rsidP="006B5AA3">
            <w:pPr>
              <w:spacing w:after="0"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t>P</w:t>
            </w:r>
            <w:r w:rsidR="009C48D2" w:rsidRPr="009C48D2">
              <w:rPr>
                <w:rFonts w:ascii="Calibri" w:eastAsia="Times New Roman" w:hAnsi="Calibri" w:cs="Times New Roman"/>
                <w:color w:val="000000"/>
                <w:lang w:eastAsia="en-GB"/>
              </w:rPr>
              <w:t>eptide ion mass spectrometry spectra</w:t>
            </w:r>
          </w:p>
        </w:tc>
      </w:tr>
      <w:tr w:rsidR="009C48D2" w:rsidRPr="009C48D2" w14:paraId="297E2ADE" w14:textId="77777777" w:rsidTr="0049027E">
        <w:trPr>
          <w:trHeight w:val="315"/>
        </w:trPr>
        <w:tc>
          <w:tcPr>
            <w:tcW w:w="1843" w:type="dxa"/>
            <w:tcBorders>
              <w:top w:val="nil"/>
              <w:left w:val="nil"/>
              <w:bottom w:val="nil"/>
              <w:right w:val="nil"/>
            </w:tcBorders>
            <w:shd w:val="clear" w:color="auto" w:fill="auto"/>
            <w:noWrap/>
            <w:hideMark/>
          </w:tcPr>
          <w:p w14:paraId="173A5548"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MS2</w:t>
            </w:r>
          </w:p>
        </w:tc>
        <w:tc>
          <w:tcPr>
            <w:tcW w:w="7517" w:type="dxa"/>
            <w:tcBorders>
              <w:top w:val="nil"/>
              <w:left w:val="nil"/>
              <w:bottom w:val="nil"/>
              <w:right w:val="nil"/>
            </w:tcBorders>
            <w:shd w:val="clear" w:color="auto" w:fill="auto"/>
            <w:noWrap/>
            <w:hideMark/>
          </w:tcPr>
          <w:p w14:paraId="33E66A06" w14:textId="77777777" w:rsidR="009C48D2" w:rsidRPr="009C48D2" w:rsidRDefault="0049027E" w:rsidP="006B5AA3">
            <w:pPr>
              <w:spacing w:after="0"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t>T</w:t>
            </w:r>
            <w:r w:rsidR="009C48D2" w:rsidRPr="009C48D2">
              <w:rPr>
                <w:rFonts w:ascii="Calibri" w:eastAsia="Times New Roman" w:hAnsi="Calibri" w:cs="Times New Roman"/>
                <w:color w:val="000000"/>
                <w:lang w:eastAsia="en-GB"/>
              </w:rPr>
              <w:t>andem mass spectrometry spectra</w:t>
            </w:r>
          </w:p>
        </w:tc>
      </w:tr>
      <w:tr w:rsidR="009C48D2" w:rsidRPr="009C48D2" w14:paraId="743A9F0A" w14:textId="77777777" w:rsidTr="0049027E">
        <w:trPr>
          <w:trHeight w:val="315"/>
        </w:trPr>
        <w:tc>
          <w:tcPr>
            <w:tcW w:w="1843" w:type="dxa"/>
            <w:tcBorders>
              <w:top w:val="nil"/>
              <w:left w:val="nil"/>
              <w:bottom w:val="nil"/>
              <w:right w:val="nil"/>
            </w:tcBorders>
            <w:shd w:val="clear" w:color="auto" w:fill="auto"/>
            <w:noWrap/>
            <w:hideMark/>
          </w:tcPr>
          <w:p w14:paraId="683F5373"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MTS</w:t>
            </w:r>
          </w:p>
        </w:tc>
        <w:tc>
          <w:tcPr>
            <w:tcW w:w="7517" w:type="dxa"/>
            <w:tcBorders>
              <w:top w:val="nil"/>
              <w:left w:val="nil"/>
              <w:bottom w:val="nil"/>
              <w:right w:val="nil"/>
            </w:tcBorders>
            <w:shd w:val="clear" w:color="auto" w:fill="auto"/>
            <w:noWrap/>
            <w:hideMark/>
          </w:tcPr>
          <w:p w14:paraId="60714395" w14:textId="77777777" w:rsidR="009C48D2" w:rsidRPr="009C48D2" w:rsidRDefault="009C48D2" w:rsidP="006B5AA3">
            <w:pPr>
              <w:spacing w:after="0" w:line="240" w:lineRule="auto"/>
              <w:rPr>
                <w:rFonts w:ascii="Calibri" w:eastAsia="Times New Roman" w:hAnsi="Calibri" w:cs="Times New Roman"/>
                <w:color w:val="000000"/>
                <w:lang w:eastAsia="en-GB"/>
              </w:rPr>
            </w:pPr>
            <w:proofErr w:type="spellStart"/>
            <w:r w:rsidRPr="009C48D2">
              <w:rPr>
                <w:rFonts w:ascii="Calibri" w:eastAsia="Times New Roman" w:hAnsi="Calibri" w:cs="Times New Roman"/>
                <w:color w:val="000000"/>
                <w:lang w:eastAsia="en-GB"/>
              </w:rPr>
              <w:t>Methyltrichlorosilane</w:t>
            </w:r>
            <w:proofErr w:type="spellEnd"/>
          </w:p>
        </w:tc>
      </w:tr>
      <w:tr w:rsidR="009C48D2" w:rsidRPr="009C48D2" w14:paraId="075E5AC0" w14:textId="77777777" w:rsidTr="0049027E">
        <w:trPr>
          <w:trHeight w:val="315"/>
        </w:trPr>
        <w:tc>
          <w:tcPr>
            <w:tcW w:w="1843" w:type="dxa"/>
            <w:tcBorders>
              <w:top w:val="nil"/>
              <w:left w:val="nil"/>
              <w:bottom w:val="nil"/>
              <w:right w:val="nil"/>
            </w:tcBorders>
            <w:shd w:val="clear" w:color="auto" w:fill="auto"/>
            <w:noWrap/>
            <w:hideMark/>
          </w:tcPr>
          <w:p w14:paraId="07F442C4"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MTX</w:t>
            </w:r>
          </w:p>
        </w:tc>
        <w:tc>
          <w:tcPr>
            <w:tcW w:w="7517" w:type="dxa"/>
            <w:tcBorders>
              <w:top w:val="nil"/>
              <w:left w:val="nil"/>
              <w:bottom w:val="nil"/>
              <w:right w:val="nil"/>
            </w:tcBorders>
            <w:shd w:val="clear" w:color="auto" w:fill="auto"/>
            <w:noWrap/>
            <w:hideMark/>
          </w:tcPr>
          <w:p w14:paraId="40B1FDB2" w14:textId="77777777" w:rsidR="009C48D2" w:rsidRPr="009C48D2" w:rsidRDefault="009C48D2" w:rsidP="006B5AA3">
            <w:pPr>
              <w:spacing w:after="0" w:line="240" w:lineRule="auto"/>
              <w:rPr>
                <w:rFonts w:ascii="Calibri" w:eastAsia="Times New Roman" w:hAnsi="Calibri" w:cs="Times New Roman"/>
                <w:color w:val="000000"/>
                <w:lang w:eastAsia="en-GB"/>
              </w:rPr>
            </w:pPr>
            <w:r w:rsidRPr="009C48D2">
              <w:rPr>
                <w:rFonts w:ascii="Calibri" w:eastAsia="Times New Roman" w:hAnsi="Calibri" w:cs="Times New Roman"/>
                <w:color w:val="000000"/>
                <w:lang w:eastAsia="en-GB"/>
              </w:rPr>
              <w:t>Methotrexate</w:t>
            </w:r>
          </w:p>
        </w:tc>
      </w:tr>
      <w:tr w:rsidR="009C48D2" w:rsidRPr="009C48D2" w14:paraId="23E268F5" w14:textId="77777777" w:rsidTr="0049027E">
        <w:trPr>
          <w:trHeight w:val="315"/>
        </w:trPr>
        <w:tc>
          <w:tcPr>
            <w:tcW w:w="1843" w:type="dxa"/>
            <w:tcBorders>
              <w:top w:val="nil"/>
              <w:left w:val="nil"/>
              <w:bottom w:val="nil"/>
              <w:right w:val="nil"/>
            </w:tcBorders>
            <w:shd w:val="clear" w:color="auto" w:fill="auto"/>
            <w:noWrap/>
            <w:hideMark/>
          </w:tcPr>
          <w:p w14:paraId="49CC3D5C"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proofErr w:type="spellStart"/>
            <w:r w:rsidRPr="009C48D2">
              <w:rPr>
                <w:rFonts w:ascii="Calibri" w:eastAsia="Times New Roman" w:hAnsi="Calibri" w:cs="Times New Roman"/>
                <w:color w:val="000000"/>
                <w:sz w:val="24"/>
                <w:szCs w:val="24"/>
                <w:lang w:eastAsia="en-GB"/>
              </w:rPr>
              <w:t>NaBu</w:t>
            </w:r>
            <w:proofErr w:type="spellEnd"/>
          </w:p>
        </w:tc>
        <w:tc>
          <w:tcPr>
            <w:tcW w:w="7517" w:type="dxa"/>
            <w:tcBorders>
              <w:top w:val="nil"/>
              <w:left w:val="nil"/>
              <w:bottom w:val="nil"/>
              <w:right w:val="nil"/>
            </w:tcBorders>
            <w:shd w:val="clear" w:color="auto" w:fill="auto"/>
            <w:noWrap/>
            <w:hideMark/>
          </w:tcPr>
          <w:p w14:paraId="3B5AC272" w14:textId="77777777" w:rsidR="009C48D2" w:rsidRP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S</w:t>
            </w:r>
            <w:r w:rsidR="009C48D2" w:rsidRPr="009C48D2">
              <w:rPr>
                <w:rFonts w:ascii="Calibri" w:eastAsia="Times New Roman" w:hAnsi="Calibri" w:cs="Times New Roman"/>
                <w:color w:val="000000"/>
                <w:sz w:val="24"/>
                <w:szCs w:val="24"/>
                <w:lang w:eastAsia="en-GB"/>
              </w:rPr>
              <w:t>odium butyrate</w:t>
            </w:r>
          </w:p>
        </w:tc>
      </w:tr>
      <w:tr w:rsidR="009C48D2" w:rsidRPr="009C48D2" w14:paraId="2B35D10F" w14:textId="77777777" w:rsidTr="0049027E">
        <w:trPr>
          <w:trHeight w:val="315"/>
        </w:trPr>
        <w:tc>
          <w:tcPr>
            <w:tcW w:w="1843" w:type="dxa"/>
            <w:tcBorders>
              <w:top w:val="nil"/>
              <w:left w:val="nil"/>
              <w:bottom w:val="nil"/>
              <w:right w:val="nil"/>
            </w:tcBorders>
            <w:shd w:val="clear" w:color="auto" w:fill="auto"/>
            <w:noWrap/>
            <w:hideMark/>
          </w:tcPr>
          <w:p w14:paraId="3FE134CE"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proofErr w:type="spellStart"/>
            <w:r w:rsidRPr="009C48D2">
              <w:rPr>
                <w:rFonts w:ascii="Calibri" w:eastAsia="Times New Roman" w:hAnsi="Calibri" w:cs="Times New Roman"/>
                <w:color w:val="000000"/>
                <w:sz w:val="24"/>
                <w:szCs w:val="24"/>
                <w:lang w:eastAsia="en-GB"/>
              </w:rPr>
              <w:t>NaCl</w:t>
            </w:r>
            <w:proofErr w:type="spellEnd"/>
          </w:p>
        </w:tc>
        <w:tc>
          <w:tcPr>
            <w:tcW w:w="7517" w:type="dxa"/>
            <w:tcBorders>
              <w:top w:val="nil"/>
              <w:left w:val="nil"/>
              <w:bottom w:val="nil"/>
              <w:right w:val="nil"/>
            </w:tcBorders>
            <w:shd w:val="clear" w:color="auto" w:fill="auto"/>
            <w:noWrap/>
            <w:hideMark/>
          </w:tcPr>
          <w:p w14:paraId="3DB38659" w14:textId="77777777" w:rsidR="009C48D2" w:rsidRP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S</w:t>
            </w:r>
            <w:r w:rsidR="009C48D2" w:rsidRPr="009C48D2">
              <w:rPr>
                <w:rFonts w:ascii="Calibri" w:eastAsia="Times New Roman" w:hAnsi="Calibri" w:cs="Times New Roman"/>
                <w:color w:val="000000"/>
                <w:sz w:val="24"/>
                <w:szCs w:val="24"/>
                <w:lang w:eastAsia="en-GB"/>
              </w:rPr>
              <w:t>odium chloride</w:t>
            </w:r>
          </w:p>
        </w:tc>
      </w:tr>
      <w:tr w:rsidR="009C48D2" w:rsidRPr="009C48D2" w14:paraId="30E61EFA" w14:textId="77777777" w:rsidTr="0049027E">
        <w:trPr>
          <w:trHeight w:val="315"/>
        </w:trPr>
        <w:tc>
          <w:tcPr>
            <w:tcW w:w="1843" w:type="dxa"/>
            <w:tcBorders>
              <w:top w:val="nil"/>
              <w:left w:val="nil"/>
              <w:bottom w:val="nil"/>
              <w:right w:val="nil"/>
            </w:tcBorders>
            <w:shd w:val="clear" w:color="auto" w:fill="auto"/>
            <w:noWrap/>
            <w:hideMark/>
          </w:tcPr>
          <w:p w14:paraId="4AA2064A"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PC2</w:t>
            </w:r>
          </w:p>
        </w:tc>
        <w:tc>
          <w:tcPr>
            <w:tcW w:w="7517" w:type="dxa"/>
            <w:tcBorders>
              <w:top w:val="nil"/>
              <w:left w:val="nil"/>
              <w:bottom w:val="nil"/>
              <w:right w:val="nil"/>
            </w:tcBorders>
            <w:shd w:val="clear" w:color="auto" w:fill="auto"/>
            <w:noWrap/>
            <w:hideMark/>
          </w:tcPr>
          <w:p w14:paraId="44D8168E" w14:textId="77777777" w:rsidR="009C48D2" w:rsidRPr="009C48D2" w:rsidRDefault="0049027E" w:rsidP="006B5AA3">
            <w:pPr>
              <w:spacing w:after="0" w:line="240" w:lineRule="auto"/>
              <w:rPr>
                <w:rFonts w:ascii="Calibri" w:eastAsia="Times New Roman" w:hAnsi="Calibri" w:cs="Times New Roman"/>
                <w:color w:val="000000"/>
                <w:lang w:eastAsia="en-GB"/>
              </w:rPr>
            </w:pPr>
            <w:proofErr w:type="spellStart"/>
            <w:r>
              <w:rPr>
                <w:rFonts w:ascii="Calibri" w:eastAsia="Times New Roman" w:hAnsi="Calibri" w:cs="Times New Roman"/>
                <w:color w:val="000000"/>
                <w:lang w:eastAsia="en-GB"/>
              </w:rPr>
              <w:t>P</w:t>
            </w:r>
            <w:r w:rsidR="009C48D2" w:rsidRPr="009C48D2">
              <w:rPr>
                <w:rFonts w:ascii="Calibri" w:eastAsia="Times New Roman" w:hAnsi="Calibri" w:cs="Times New Roman"/>
                <w:color w:val="000000"/>
                <w:lang w:eastAsia="en-GB"/>
              </w:rPr>
              <w:t>olycomb</w:t>
            </w:r>
            <w:proofErr w:type="spellEnd"/>
            <w:r w:rsidR="009C48D2" w:rsidRPr="009C48D2">
              <w:rPr>
                <w:rFonts w:ascii="Calibri" w:eastAsia="Times New Roman" w:hAnsi="Calibri" w:cs="Times New Roman"/>
                <w:color w:val="000000"/>
                <w:lang w:eastAsia="en-GB"/>
              </w:rPr>
              <w:t xml:space="preserve"> complex 2</w:t>
            </w:r>
          </w:p>
        </w:tc>
      </w:tr>
      <w:tr w:rsidR="009C48D2" w:rsidRPr="009C48D2" w14:paraId="02461F84" w14:textId="77777777" w:rsidTr="0049027E">
        <w:trPr>
          <w:trHeight w:val="315"/>
        </w:trPr>
        <w:tc>
          <w:tcPr>
            <w:tcW w:w="1843" w:type="dxa"/>
            <w:tcBorders>
              <w:top w:val="nil"/>
              <w:left w:val="nil"/>
              <w:bottom w:val="nil"/>
              <w:right w:val="nil"/>
            </w:tcBorders>
            <w:shd w:val="clear" w:color="auto" w:fill="auto"/>
            <w:noWrap/>
            <w:hideMark/>
          </w:tcPr>
          <w:p w14:paraId="073F2B0D"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PCA</w:t>
            </w:r>
          </w:p>
        </w:tc>
        <w:tc>
          <w:tcPr>
            <w:tcW w:w="7517" w:type="dxa"/>
            <w:tcBorders>
              <w:top w:val="nil"/>
              <w:left w:val="nil"/>
              <w:bottom w:val="nil"/>
              <w:right w:val="nil"/>
            </w:tcBorders>
            <w:shd w:val="clear" w:color="auto" w:fill="auto"/>
            <w:noWrap/>
            <w:hideMark/>
          </w:tcPr>
          <w:p w14:paraId="1D63371D" w14:textId="77777777" w:rsidR="009C48D2" w:rsidRP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P</w:t>
            </w:r>
            <w:r w:rsidR="009C48D2" w:rsidRPr="009C48D2">
              <w:rPr>
                <w:rFonts w:ascii="Calibri" w:eastAsia="Times New Roman" w:hAnsi="Calibri" w:cs="Times New Roman"/>
                <w:color w:val="000000"/>
                <w:sz w:val="24"/>
                <w:szCs w:val="24"/>
                <w:lang w:eastAsia="en-GB"/>
              </w:rPr>
              <w:t>rincipal component analysis</w:t>
            </w:r>
          </w:p>
        </w:tc>
      </w:tr>
      <w:tr w:rsidR="009C48D2" w:rsidRPr="009C48D2" w14:paraId="38F93FF8" w14:textId="77777777" w:rsidTr="0049027E">
        <w:trPr>
          <w:trHeight w:val="315"/>
        </w:trPr>
        <w:tc>
          <w:tcPr>
            <w:tcW w:w="1843" w:type="dxa"/>
            <w:tcBorders>
              <w:top w:val="nil"/>
              <w:left w:val="nil"/>
              <w:bottom w:val="nil"/>
              <w:right w:val="nil"/>
            </w:tcBorders>
            <w:shd w:val="clear" w:color="auto" w:fill="auto"/>
            <w:noWrap/>
            <w:hideMark/>
          </w:tcPr>
          <w:p w14:paraId="5733C579"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PHF8</w:t>
            </w:r>
          </w:p>
        </w:tc>
        <w:tc>
          <w:tcPr>
            <w:tcW w:w="7517" w:type="dxa"/>
            <w:tcBorders>
              <w:top w:val="nil"/>
              <w:left w:val="nil"/>
              <w:bottom w:val="nil"/>
              <w:right w:val="nil"/>
            </w:tcBorders>
            <w:shd w:val="clear" w:color="auto" w:fill="auto"/>
            <w:noWrap/>
            <w:hideMark/>
          </w:tcPr>
          <w:p w14:paraId="782B877A"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PHD Finger Protein 8</w:t>
            </w:r>
          </w:p>
        </w:tc>
      </w:tr>
      <w:tr w:rsidR="009C48D2" w:rsidRPr="009C48D2" w14:paraId="5B7D9C13" w14:textId="77777777" w:rsidTr="0049027E">
        <w:trPr>
          <w:trHeight w:val="315"/>
        </w:trPr>
        <w:tc>
          <w:tcPr>
            <w:tcW w:w="1843" w:type="dxa"/>
            <w:tcBorders>
              <w:top w:val="nil"/>
              <w:left w:val="nil"/>
              <w:bottom w:val="nil"/>
              <w:right w:val="nil"/>
            </w:tcBorders>
            <w:shd w:val="clear" w:color="auto" w:fill="auto"/>
            <w:noWrap/>
            <w:hideMark/>
          </w:tcPr>
          <w:p w14:paraId="4D17CF41"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ppm</w:t>
            </w:r>
          </w:p>
        </w:tc>
        <w:tc>
          <w:tcPr>
            <w:tcW w:w="7517" w:type="dxa"/>
            <w:tcBorders>
              <w:top w:val="nil"/>
              <w:left w:val="nil"/>
              <w:bottom w:val="nil"/>
              <w:right w:val="nil"/>
            </w:tcBorders>
            <w:shd w:val="clear" w:color="auto" w:fill="auto"/>
            <w:noWrap/>
            <w:hideMark/>
          </w:tcPr>
          <w:p w14:paraId="2576D95D" w14:textId="77777777" w:rsidR="009C48D2" w:rsidRPr="009C48D2" w:rsidRDefault="0049027E" w:rsidP="006B5AA3">
            <w:pPr>
              <w:spacing w:after="0"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t>P</w:t>
            </w:r>
            <w:r w:rsidR="009C48D2" w:rsidRPr="009C48D2">
              <w:rPr>
                <w:rFonts w:ascii="Calibri" w:eastAsia="Times New Roman" w:hAnsi="Calibri" w:cs="Times New Roman"/>
                <w:color w:val="000000"/>
                <w:lang w:eastAsia="en-GB"/>
              </w:rPr>
              <w:t>arts per million</w:t>
            </w:r>
          </w:p>
        </w:tc>
      </w:tr>
      <w:tr w:rsidR="009C48D2" w:rsidRPr="009C48D2" w14:paraId="114BADE9" w14:textId="77777777" w:rsidTr="0049027E">
        <w:trPr>
          <w:trHeight w:val="315"/>
        </w:trPr>
        <w:tc>
          <w:tcPr>
            <w:tcW w:w="1843" w:type="dxa"/>
            <w:tcBorders>
              <w:top w:val="nil"/>
              <w:left w:val="nil"/>
              <w:bottom w:val="nil"/>
              <w:right w:val="nil"/>
            </w:tcBorders>
            <w:shd w:val="clear" w:color="auto" w:fill="auto"/>
            <w:noWrap/>
            <w:hideMark/>
          </w:tcPr>
          <w:p w14:paraId="7CD97631"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PR</w:t>
            </w:r>
          </w:p>
        </w:tc>
        <w:tc>
          <w:tcPr>
            <w:tcW w:w="7517" w:type="dxa"/>
            <w:tcBorders>
              <w:top w:val="nil"/>
              <w:left w:val="nil"/>
              <w:bottom w:val="nil"/>
              <w:right w:val="nil"/>
            </w:tcBorders>
            <w:shd w:val="clear" w:color="auto" w:fill="auto"/>
            <w:noWrap/>
            <w:hideMark/>
          </w:tcPr>
          <w:p w14:paraId="3D982837" w14:textId="77777777" w:rsidR="009C48D2" w:rsidRPr="009C48D2" w:rsidRDefault="009C48D2" w:rsidP="006B5AA3">
            <w:pPr>
              <w:spacing w:after="0" w:line="240" w:lineRule="auto"/>
              <w:rPr>
                <w:rFonts w:ascii="Calibri" w:eastAsia="Times New Roman" w:hAnsi="Calibri" w:cs="Times New Roman"/>
                <w:color w:val="000000"/>
                <w:lang w:eastAsia="en-GB"/>
              </w:rPr>
            </w:pPr>
            <w:r w:rsidRPr="009C48D2">
              <w:rPr>
                <w:rFonts w:ascii="Calibri" w:eastAsia="Times New Roman" w:hAnsi="Calibri" w:cs="Times New Roman"/>
                <w:color w:val="000000"/>
                <w:lang w:eastAsia="en-GB"/>
              </w:rPr>
              <w:t>Propionylation</w:t>
            </w:r>
          </w:p>
        </w:tc>
      </w:tr>
      <w:tr w:rsidR="009C48D2" w:rsidRPr="009C48D2" w14:paraId="3FA450D2" w14:textId="77777777" w:rsidTr="0049027E">
        <w:trPr>
          <w:trHeight w:val="315"/>
        </w:trPr>
        <w:tc>
          <w:tcPr>
            <w:tcW w:w="1843" w:type="dxa"/>
            <w:tcBorders>
              <w:top w:val="nil"/>
              <w:left w:val="nil"/>
              <w:bottom w:val="nil"/>
              <w:right w:val="nil"/>
            </w:tcBorders>
            <w:shd w:val="clear" w:color="auto" w:fill="auto"/>
            <w:noWrap/>
            <w:hideMark/>
          </w:tcPr>
          <w:p w14:paraId="1F5B74A6"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PRC2</w:t>
            </w:r>
          </w:p>
        </w:tc>
        <w:tc>
          <w:tcPr>
            <w:tcW w:w="7517" w:type="dxa"/>
            <w:tcBorders>
              <w:top w:val="nil"/>
              <w:left w:val="nil"/>
              <w:bottom w:val="nil"/>
              <w:right w:val="nil"/>
            </w:tcBorders>
            <w:shd w:val="clear" w:color="auto" w:fill="auto"/>
            <w:noWrap/>
            <w:hideMark/>
          </w:tcPr>
          <w:p w14:paraId="1296D634" w14:textId="77777777" w:rsidR="009C48D2" w:rsidRPr="009C48D2" w:rsidRDefault="0049027E" w:rsidP="006B5AA3">
            <w:pPr>
              <w:spacing w:after="0" w:line="240" w:lineRule="auto"/>
              <w:rPr>
                <w:rFonts w:ascii="Calibri" w:eastAsia="Times New Roman" w:hAnsi="Calibri" w:cs="Times New Roman"/>
                <w:color w:val="000000"/>
                <w:sz w:val="24"/>
                <w:szCs w:val="24"/>
                <w:lang w:eastAsia="en-GB"/>
              </w:rPr>
            </w:pPr>
            <w:proofErr w:type="spellStart"/>
            <w:r>
              <w:rPr>
                <w:rFonts w:ascii="Calibri" w:eastAsia="Times New Roman" w:hAnsi="Calibri" w:cs="Times New Roman"/>
                <w:color w:val="000000"/>
                <w:sz w:val="24"/>
                <w:szCs w:val="24"/>
                <w:lang w:eastAsia="en-GB"/>
              </w:rPr>
              <w:t>P</w:t>
            </w:r>
            <w:r w:rsidR="009C48D2" w:rsidRPr="009C48D2">
              <w:rPr>
                <w:rFonts w:ascii="Calibri" w:eastAsia="Times New Roman" w:hAnsi="Calibri" w:cs="Times New Roman"/>
                <w:color w:val="000000"/>
                <w:sz w:val="24"/>
                <w:szCs w:val="24"/>
                <w:lang w:eastAsia="en-GB"/>
              </w:rPr>
              <w:t>olycomb</w:t>
            </w:r>
            <w:proofErr w:type="spellEnd"/>
            <w:r w:rsidR="009C48D2" w:rsidRPr="009C48D2">
              <w:rPr>
                <w:rFonts w:ascii="Calibri" w:eastAsia="Times New Roman" w:hAnsi="Calibri" w:cs="Times New Roman"/>
                <w:color w:val="000000"/>
                <w:sz w:val="24"/>
                <w:szCs w:val="24"/>
                <w:lang w:eastAsia="en-GB"/>
              </w:rPr>
              <w:t xml:space="preserve"> repressive complex 2</w:t>
            </w:r>
          </w:p>
        </w:tc>
      </w:tr>
      <w:tr w:rsidR="009C48D2" w:rsidRPr="009C48D2" w14:paraId="116760CB" w14:textId="77777777" w:rsidTr="0049027E">
        <w:trPr>
          <w:trHeight w:val="315"/>
        </w:trPr>
        <w:tc>
          <w:tcPr>
            <w:tcW w:w="1843" w:type="dxa"/>
            <w:tcBorders>
              <w:top w:val="nil"/>
              <w:left w:val="nil"/>
              <w:bottom w:val="nil"/>
              <w:right w:val="nil"/>
            </w:tcBorders>
            <w:shd w:val="clear" w:color="auto" w:fill="auto"/>
            <w:noWrap/>
            <w:hideMark/>
          </w:tcPr>
          <w:p w14:paraId="1DBD7084"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PRM</w:t>
            </w:r>
          </w:p>
        </w:tc>
        <w:tc>
          <w:tcPr>
            <w:tcW w:w="7517" w:type="dxa"/>
            <w:tcBorders>
              <w:top w:val="nil"/>
              <w:left w:val="nil"/>
              <w:bottom w:val="nil"/>
              <w:right w:val="nil"/>
            </w:tcBorders>
            <w:shd w:val="clear" w:color="auto" w:fill="auto"/>
            <w:noWrap/>
            <w:hideMark/>
          </w:tcPr>
          <w:p w14:paraId="079244D5" w14:textId="77777777" w:rsidR="009C48D2" w:rsidRP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P</w:t>
            </w:r>
            <w:r w:rsidR="009C48D2" w:rsidRPr="009C48D2">
              <w:rPr>
                <w:rFonts w:ascii="Calibri" w:eastAsia="Times New Roman" w:hAnsi="Calibri" w:cs="Times New Roman"/>
                <w:color w:val="000000"/>
                <w:sz w:val="24"/>
                <w:szCs w:val="24"/>
                <w:lang w:eastAsia="en-GB"/>
              </w:rPr>
              <w:t>arallel reaction monitoring</w:t>
            </w:r>
          </w:p>
        </w:tc>
      </w:tr>
      <w:tr w:rsidR="009C48D2" w:rsidRPr="009C48D2" w14:paraId="59E03797" w14:textId="77777777" w:rsidTr="0049027E">
        <w:trPr>
          <w:trHeight w:val="315"/>
        </w:trPr>
        <w:tc>
          <w:tcPr>
            <w:tcW w:w="1843" w:type="dxa"/>
            <w:tcBorders>
              <w:top w:val="nil"/>
              <w:left w:val="nil"/>
              <w:bottom w:val="nil"/>
              <w:right w:val="nil"/>
            </w:tcBorders>
            <w:shd w:val="clear" w:color="auto" w:fill="auto"/>
            <w:noWrap/>
            <w:hideMark/>
          </w:tcPr>
          <w:p w14:paraId="45F9152D"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PTM</w:t>
            </w:r>
          </w:p>
        </w:tc>
        <w:tc>
          <w:tcPr>
            <w:tcW w:w="7517" w:type="dxa"/>
            <w:tcBorders>
              <w:top w:val="nil"/>
              <w:left w:val="nil"/>
              <w:bottom w:val="nil"/>
              <w:right w:val="nil"/>
            </w:tcBorders>
            <w:shd w:val="clear" w:color="auto" w:fill="auto"/>
            <w:noWrap/>
            <w:hideMark/>
          </w:tcPr>
          <w:p w14:paraId="7FAE397C"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Post translational modification</w:t>
            </w:r>
          </w:p>
        </w:tc>
      </w:tr>
      <w:tr w:rsidR="009C48D2" w:rsidRPr="009C48D2" w14:paraId="2BA38025" w14:textId="77777777" w:rsidTr="0049027E">
        <w:trPr>
          <w:trHeight w:val="315"/>
        </w:trPr>
        <w:tc>
          <w:tcPr>
            <w:tcW w:w="1843" w:type="dxa"/>
            <w:tcBorders>
              <w:top w:val="nil"/>
              <w:left w:val="nil"/>
              <w:bottom w:val="nil"/>
              <w:right w:val="nil"/>
            </w:tcBorders>
            <w:shd w:val="clear" w:color="auto" w:fill="auto"/>
            <w:noWrap/>
            <w:hideMark/>
          </w:tcPr>
          <w:p w14:paraId="09C18B47"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QE-HF</w:t>
            </w:r>
          </w:p>
        </w:tc>
        <w:tc>
          <w:tcPr>
            <w:tcW w:w="7517" w:type="dxa"/>
            <w:tcBorders>
              <w:top w:val="nil"/>
              <w:left w:val="nil"/>
              <w:bottom w:val="nil"/>
              <w:right w:val="nil"/>
            </w:tcBorders>
            <w:shd w:val="clear" w:color="auto" w:fill="auto"/>
            <w:noWrap/>
            <w:hideMark/>
          </w:tcPr>
          <w:p w14:paraId="6108DA17" w14:textId="36BEB4F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Q-</w:t>
            </w:r>
            <w:r w:rsidR="00506DF7" w:rsidRPr="009C48D2">
              <w:rPr>
                <w:rFonts w:ascii="Calibri" w:eastAsia="Times New Roman" w:hAnsi="Calibri" w:cs="Times New Roman"/>
                <w:color w:val="000000"/>
                <w:sz w:val="24"/>
                <w:szCs w:val="24"/>
                <w:lang w:eastAsia="en-GB"/>
              </w:rPr>
              <w:t>Exactive</w:t>
            </w:r>
            <w:r w:rsidRPr="009C48D2">
              <w:rPr>
                <w:rFonts w:ascii="Calibri" w:eastAsia="Times New Roman" w:hAnsi="Calibri" w:cs="Times New Roman"/>
                <w:color w:val="000000"/>
                <w:sz w:val="24"/>
                <w:szCs w:val="24"/>
                <w:lang w:eastAsia="en-GB"/>
              </w:rPr>
              <w:t xml:space="preserve"> high field</w:t>
            </w:r>
          </w:p>
        </w:tc>
      </w:tr>
      <w:tr w:rsidR="009C48D2" w:rsidRPr="009C48D2" w14:paraId="1BEBE7DA" w14:textId="77777777" w:rsidTr="0049027E">
        <w:trPr>
          <w:trHeight w:val="315"/>
        </w:trPr>
        <w:tc>
          <w:tcPr>
            <w:tcW w:w="1843" w:type="dxa"/>
            <w:tcBorders>
              <w:top w:val="nil"/>
              <w:left w:val="nil"/>
              <w:bottom w:val="nil"/>
              <w:right w:val="nil"/>
            </w:tcBorders>
            <w:shd w:val="clear" w:color="auto" w:fill="auto"/>
            <w:noWrap/>
            <w:hideMark/>
          </w:tcPr>
          <w:p w14:paraId="3A77D279"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QP</w:t>
            </w:r>
          </w:p>
        </w:tc>
        <w:tc>
          <w:tcPr>
            <w:tcW w:w="7517" w:type="dxa"/>
            <w:tcBorders>
              <w:top w:val="nil"/>
              <w:left w:val="nil"/>
              <w:bottom w:val="nil"/>
              <w:right w:val="nil"/>
            </w:tcBorders>
            <w:shd w:val="clear" w:color="auto" w:fill="auto"/>
            <w:noWrap/>
            <w:hideMark/>
          </w:tcPr>
          <w:p w14:paraId="21D24D4B"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Specific productivity</w:t>
            </w:r>
          </w:p>
        </w:tc>
      </w:tr>
      <w:tr w:rsidR="009C48D2" w:rsidRPr="009C48D2" w14:paraId="2D687F25" w14:textId="77777777" w:rsidTr="0049027E">
        <w:trPr>
          <w:trHeight w:val="315"/>
        </w:trPr>
        <w:tc>
          <w:tcPr>
            <w:tcW w:w="1843" w:type="dxa"/>
            <w:tcBorders>
              <w:top w:val="nil"/>
              <w:left w:val="nil"/>
              <w:bottom w:val="nil"/>
              <w:right w:val="nil"/>
            </w:tcBorders>
            <w:shd w:val="clear" w:color="auto" w:fill="auto"/>
            <w:noWrap/>
            <w:hideMark/>
          </w:tcPr>
          <w:p w14:paraId="442A531D"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qPCR</w:t>
            </w:r>
          </w:p>
        </w:tc>
        <w:tc>
          <w:tcPr>
            <w:tcW w:w="7517" w:type="dxa"/>
            <w:tcBorders>
              <w:top w:val="nil"/>
              <w:left w:val="nil"/>
              <w:bottom w:val="nil"/>
              <w:right w:val="nil"/>
            </w:tcBorders>
            <w:shd w:val="clear" w:color="auto" w:fill="auto"/>
            <w:noWrap/>
            <w:hideMark/>
          </w:tcPr>
          <w:p w14:paraId="26C34CDD" w14:textId="77777777" w:rsidR="009C48D2" w:rsidRP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Q</w:t>
            </w:r>
            <w:r w:rsidR="009C48D2" w:rsidRPr="009C48D2">
              <w:rPr>
                <w:rFonts w:ascii="Calibri" w:eastAsia="Times New Roman" w:hAnsi="Calibri" w:cs="Times New Roman"/>
                <w:color w:val="000000"/>
                <w:sz w:val="24"/>
                <w:szCs w:val="24"/>
                <w:lang w:eastAsia="en-GB"/>
              </w:rPr>
              <w:t>uantitative polymerase chain reaction</w:t>
            </w:r>
          </w:p>
        </w:tc>
      </w:tr>
      <w:tr w:rsidR="009C48D2" w:rsidRPr="009C48D2" w14:paraId="67D96773" w14:textId="77777777" w:rsidTr="0049027E">
        <w:trPr>
          <w:trHeight w:val="315"/>
        </w:trPr>
        <w:tc>
          <w:tcPr>
            <w:tcW w:w="1843" w:type="dxa"/>
            <w:tcBorders>
              <w:top w:val="nil"/>
              <w:left w:val="nil"/>
              <w:bottom w:val="nil"/>
              <w:right w:val="nil"/>
            </w:tcBorders>
            <w:shd w:val="clear" w:color="auto" w:fill="auto"/>
            <w:noWrap/>
            <w:hideMark/>
          </w:tcPr>
          <w:p w14:paraId="1CE28583"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RNAi</w:t>
            </w:r>
          </w:p>
        </w:tc>
        <w:tc>
          <w:tcPr>
            <w:tcW w:w="7517" w:type="dxa"/>
            <w:tcBorders>
              <w:top w:val="nil"/>
              <w:left w:val="nil"/>
              <w:bottom w:val="nil"/>
              <w:right w:val="nil"/>
            </w:tcBorders>
            <w:shd w:val="clear" w:color="auto" w:fill="auto"/>
            <w:noWrap/>
            <w:hideMark/>
          </w:tcPr>
          <w:p w14:paraId="3928A89D" w14:textId="77777777" w:rsidR="009C48D2" w:rsidRPr="009C48D2" w:rsidRDefault="009C48D2" w:rsidP="006B5AA3">
            <w:pPr>
              <w:spacing w:after="0" w:line="240" w:lineRule="auto"/>
              <w:rPr>
                <w:rFonts w:ascii="Calibri" w:eastAsia="Times New Roman" w:hAnsi="Calibri" w:cs="Times New Roman"/>
                <w:color w:val="000000"/>
                <w:lang w:eastAsia="en-GB"/>
              </w:rPr>
            </w:pPr>
            <w:r w:rsidRPr="009C48D2">
              <w:rPr>
                <w:rFonts w:ascii="Calibri" w:eastAsia="Times New Roman" w:hAnsi="Calibri" w:cs="Times New Roman"/>
                <w:color w:val="000000"/>
                <w:lang w:eastAsia="en-GB"/>
              </w:rPr>
              <w:t>Ribonucleic acid interference</w:t>
            </w:r>
          </w:p>
        </w:tc>
      </w:tr>
      <w:tr w:rsidR="009C48D2" w:rsidRPr="009C48D2" w14:paraId="6951541F" w14:textId="77777777" w:rsidTr="0049027E">
        <w:trPr>
          <w:trHeight w:val="315"/>
        </w:trPr>
        <w:tc>
          <w:tcPr>
            <w:tcW w:w="1843" w:type="dxa"/>
            <w:tcBorders>
              <w:top w:val="nil"/>
              <w:left w:val="nil"/>
              <w:bottom w:val="nil"/>
              <w:right w:val="nil"/>
            </w:tcBorders>
            <w:shd w:val="clear" w:color="auto" w:fill="auto"/>
            <w:noWrap/>
            <w:hideMark/>
          </w:tcPr>
          <w:p w14:paraId="1A628D82"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rpm</w:t>
            </w:r>
          </w:p>
        </w:tc>
        <w:tc>
          <w:tcPr>
            <w:tcW w:w="7517" w:type="dxa"/>
            <w:tcBorders>
              <w:top w:val="nil"/>
              <w:left w:val="nil"/>
              <w:bottom w:val="nil"/>
              <w:right w:val="nil"/>
            </w:tcBorders>
            <w:shd w:val="clear" w:color="auto" w:fill="auto"/>
            <w:noWrap/>
            <w:hideMark/>
          </w:tcPr>
          <w:p w14:paraId="51DB68D3" w14:textId="77777777" w:rsidR="009C48D2" w:rsidRP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R</w:t>
            </w:r>
            <w:r w:rsidR="009C48D2" w:rsidRPr="009C48D2">
              <w:rPr>
                <w:rFonts w:ascii="Calibri" w:eastAsia="Times New Roman" w:hAnsi="Calibri" w:cs="Times New Roman"/>
                <w:color w:val="000000"/>
                <w:sz w:val="24"/>
                <w:szCs w:val="24"/>
                <w:lang w:eastAsia="en-GB"/>
              </w:rPr>
              <w:t>otations per minute</w:t>
            </w:r>
          </w:p>
        </w:tc>
      </w:tr>
      <w:tr w:rsidR="009C48D2" w:rsidRPr="009C48D2" w14:paraId="4F1A0343" w14:textId="77777777" w:rsidTr="0049027E">
        <w:trPr>
          <w:trHeight w:val="315"/>
        </w:trPr>
        <w:tc>
          <w:tcPr>
            <w:tcW w:w="1843" w:type="dxa"/>
            <w:tcBorders>
              <w:top w:val="nil"/>
              <w:left w:val="nil"/>
              <w:bottom w:val="nil"/>
              <w:right w:val="nil"/>
            </w:tcBorders>
            <w:shd w:val="clear" w:color="auto" w:fill="auto"/>
            <w:noWrap/>
            <w:hideMark/>
          </w:tcPr>
          <w:p w14:paraId="7015118F"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S phase</w:t>
            </w:r>
          </w:p>
        </w:tc>
        <w:tc>
          <w:tcPr>
            <w:tcW w:w="7517" w:type="dxa"/>
            <w:tcBorders>
              <w:top w:val="nil"/>
              <w:left w:val="nil"/>
              <w:bottom w:val="nil"/>
              <w:right w:val="nil"/>
            </w:tcBorders>
            <w:shd w:val="clear" w:color="auto" w:fill="auto"/>
            <w:noWrap/>
            <w:hideMark/>
          </w:tcPr>
          <w:p w14:paraId="734F9528"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DNA synthesis phase of the cell cycle</w:t>
            </w:r>
          </w:p>
        </w:tc>
      </w:tr>
      <w:tr w:rsidR="009C48D2" w:rsidRPr="009C48D2" w14:paraId="4B6E171C" w14:textId="77777777" w:rsidTr="0049027E">
        <w:trPr>
          <w:trHeight w:val="315"/>
        </w:trPr>
        <w:tc>
          <w:tcPr>
            <w:tcW w:w="1843" w:type="dxa"/>
            <w:tcBorders>
              <w:top w:val="nil"/>
              <w:left w:val="nil"/>
              <w:bottom w:val="nil"/>
              <w:right w:val="nil"/>
            </w:tcBorders>
            <w:shd w:val="clear" w:color="auto" w:fill="auto"/>
            <w:noWrap/>
            <w:hideMark/>
          </w:tcPr>
          <w:p w14:paraId="33FBF230"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SILAC</w:t>
            </w:r>
          </w:p>
        </w:tc>
        <w:tc>
          <w:tcPr>
            <w:tcW w:w="7517" w:type="dxa"/>
            <w:tcBorders>
              <w:top w:val="nil"/>
              <w:left w:val="nil"/>
              <w:bottom w:val="nil"/>
              <w:right w:val="nil"/>
            </w:tcBorders>
            <w:shd w:val="clear" w:color="auto" w:fill="auto"/>
            <w:noWrap/>
            <w:hideMark/>
          </w:tcPr>
          <w:p w14:paraId="6386F4E6" w14:textId="77777777" w:rsidR="009C48D2" w:rsidRP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S</w:t>
            </w:r>
            <w:r w:rsidR="009C48D2" w:rsidRPr="009C48D2">
              <w:rPr>
                <w:rFonts w:ascii="Calibri" w:eastAsia="Times New Roman" w:hAnsi="Calibri" w:cs="Times New Roman"/>
                <w:color w:val="000000"/>
                <w:sz w:val="24"/>
                <w:szCs w:val="24"/>
                <w:lang w:eastAsia="en-GB"/>
              </w:rPr>
              <w:t>table isotope labelling by amino acids in cell culture</w:t>
            </w:r>
          </w:p>
        </w:tc>
      </w:tr>
      <w:tr w:rsidR="009C48D2" w:rsidRPr="009C48D2" w14:paraId="016DE9D2" w14:textId="77777777" w:rsidTr="0049027E">
        <w:trPr>
          <w:trHeight w:val="315"/>
        </w:trPr>
        <w:tc>
          <w:tcPr>
            <w:tcW w:w="1843" w:type="dxa"/>
            <w:tcBorders>
              <w:top w:val="nil"/>
              <w:left w:val="nil"/>
              <w:bottom w:val="nil"/>
              <w:right w:val="nil"/>
            </w:tcBorders>
            <w:shd w:val="clear" w:color="auto" w:fill="auto"/>
            <w:noWrap/>
            <w:hideMark/>
          </w:tcPr>
          <w:p w14:paraId="59797B2A"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SRM</w:t>
            </w:r>
          </w:p>
        </w:tc>
        <w:tc>
          <w:tcPr>
            <w:tcW w:w="7517" w:type="dxa"/>
            <w:tcBorders>
              <w:top w:val="nil"/>
              <w:left w:val="nil"/>
              <w:bottom w:val="nil"/>
              <w:right w:val="nil"/>
            </w:tcBorders>
            <w:shd w:val="clear" w:color="auto" w:fill="auto"/>
            <w:noWrap/>
            <w:hideMark/>
          </w:tcPr>
          <w:p w14:paraId="2476ECFA" w14:textId="77777777" w:rsidR="009C48D2" w:rsidRPr="009C48D2" w:rsidRDefault="0049027E" w:rsidP="006B5AA3">
            <w:pPr>
              <w:spacing w:after="0"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t>S</w:t>
            </w:r>
            <w:r w:rsidR="009C48D2" w:rsidRPr="009C48D2">
              <w:rPr>
                <w:rFonts w:ascii="Calibri" w:eastAsia="Times New Roman" w:hAnsi="Calibri" w:cs="Times New Roman"/>
                <w:color w:val="000000"/>
                <w:lang w:eastAsia="en-GB"/>
              </w:rPr>
              <w:t>erial reaction monitoring</w:t>
            </w:r>
          </w:p>
        </w:tc>
      </w:tr>
      <w:tr w:rsidR="009C48D2" w:rsidRPr="009C48D2" w14:paraId="34E4E028" w14:textId="77777777" w:rsidTr="0049027E">
        <w:trPr>
          <w:trHeight w:val="315"/>
        </w:trPr>
        <w:tc>
          <w:tcPr>
            <w:tcW w:w="1843" w:type="dxa"/>
            <w:tcBorders>
              <w:top w:val="nil"/>
              <w:left w:val="nil"/>
              <w:bottom w:val="nil"/>
              <w:right w:val="nil"/>
            </w:tcBorders>
            <w:shd w:val="clear" w:color="auto" w:fill="auto"/>
            <w:noWrap/>
            <w:hideMark/>
          </w:tcPr>
          <w:p w14:paraId="70AFDD33"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stat</w:t>
            </w:r>
          </w:p>
        </w:tc>
        <w:tc>
          <w:tcPr>
            <w:tcW w:w="7517" w:type="dxa"/>
            <w:tcBorders>
              <w:top w:val="nil"/>
              <w:left w:val="nil"/>
              <w:bottom w:val="nil"/>
              <w:right w:val="nil"/>
            </w:tcBorders>
            <w:shd w:val="clear" w:color="auto" w:fill="auto"/>
            <w:noWrap/>
            <w:hideMark/>
          </w:tcPr>
          <w:p w14:paraId="25C5EB69" w14:textId="77777777" w:rsidR="009C48D2" w:rsidRP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S</w:t>
            </w:r>
            <w:r w:rsidR="009C48D2" w:rsidRPr="009C48D2">
              <w:rPr>
                <w:rFonts w:ascii="Calibri" w:eastAsia="Times New Roman" w:hAnsi="Calibri" w:cs="Times New Roman"/>
                <w:color w:val="000000"/>
                <w:sz w:val="24"/>
                <w:szCs w:val="24"/>
                <w:lang w:eastAsia="en-GB"/>
              </w:rPr>
              <w:t>tationary</w:t>
            </w:r>
          </w:p>
        </w:tc>
      </w:tr>
      <w:tr w:rsidR="009C48D2" w:rsidRPr="009C48D2" w14:paraId="64DFCC27" w14:textId="77777777" w:rsidTr="0049027E">
        <w:trPr>
          <w:trHeight w:val="315"/>
        </w:trPr>
        <w:tc>
          <w:tcPr>
            <w:tcW w:w="1843" w:type="dxa"/>
            <w:tcBorders>
              <w:top w:val="nil"/>
              <w:left w:val="nil"/>
              <w:bottom w:val="nil"/>
              <w:right w:val="nil"/>
            </w:tcBorders>
            <w:shd w:val="clear" w:color="auto" w:fill="auto"/>
            <w:noWrap/>
            <w:hideMark/>
          </w:tcPr>
          <w:p w14:paraId="4B781D2C"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SWATH</w:t>
            </w:r>
          </w:p>
        </w:tc>
        <w:tc>
          <w:tcPr>
            <w:tcW w:w="7517" w:type="dxa"/>
            <w:tcBorders>
              <w:top w:val="nil"/>
              <w:left w:val="nil"/>
              <w:bottom w:val="nil"/>
              <w:right w:val="nil"/>
            </w:tcBorders>
            <w:shd w:val="clear" w:color="auto" w:fill="auto"/>
            <w:noWrap/>
            <w:hideMark/>
          </w:tcPr>
          <w:p w14:paraId="5A03F521"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Sequential Window Acquisition of all Theoretical Mass Spectra</w:t>
            </w:r>
          </w:p>
        </w:tc>
      </w:tr>
      <w:tr w:rsidR="009C48D2" w:rsidRPr="009C48D2" w14:paraId="4B9F09EA" w14:textId="77777777" w:rsidTr="0049027E">
        <w:trPr>
          <w:trHeight w:val="315"/>
        </w:trPr>
        <w:tc>
          <w:tcPr>
            <w:tcW w:w="1843" w:type="dxa"/>
            <w:tcBorders>
              <w:top w:val="nil"/>
              <w:left w:val="nil"/>
              <w:bottom w:val="nil"/>
              <w:right w:val="nil"/>
            </w:tcBorders>
            <w:shd w:val="clear" w:color="auto" w:fill="auto"/>
            <w:noWrap/>
            <w:hideMark/>
          </w:tcPr>
          <w:p w14:paraId="78A7D3D9"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TEMED</w:t>
            </w:r>
          </w:p>
        </w:tc>
        <w:tc>
          <w:tcPr>
            <w:tcW w:w="7517" w:type="dxa"/>
            <w:tcBorders>
              <w:top w:val="nil"/>
              <w:left w:val="nil"/>
              <w:bottom w:val="nil"/>
              <w:right w:val="nil"/>
            </w:tcBorders>
            <w:shd w:val="clear" w:color="auto" w:fill="auto"/>
            <w:noWrap/>
            <w:hideMark/>
          </w:tcPr>
          <w:p w14:paraId="59772A4F"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proofErr w:type="spellStart"/>
            <w:r w:rsidRPr="009C48D2">
              <w:rPr>
                <w:rFonts w:ascii="Calibri" w:eastAsia="Times New Roman" w:hAnsi="Calibri" w:cs="Times New Roman"/>
                <w:color w:val="000000"/>
                <w:sz w:val="24"/>
                <w:szCs w:val="24"/>
                <w:lang w:eastAsia="en-GB"/>
              </w:rPr>
              <w:t>Tetramethylethylenediamine</w:t>
            </w:r>
            <w:proofErr w:type="spellEnd"/>
          </w:p>
        </w:tc>
      </w:tr>
      <w:tr w:rsidR="009C48D2" w:rsidRPr="009C48D2" w14:paraId="6283878F" w14:textId="77777777" w:rsidTr="00D94C65">
        <w:trPr>
          <w:trHeight w:val="388"/>
        </w:trPr>
        <w:tc>
          <w:tcPr>
            <w:tcW w:w="1843" w:type="dxa"/>
            <w:tcBorders>
              <w:top w:val="nil"/>
              <w:left w:val="nil"/>
              <w:bottom w:val="nil"/>
              <w:right w:val="nil"/>
            </w:tcBorders>
            <w:shd w:val="clear" w:color="auto" w:fill="auto"/>
            <w:noWrap/>
            <w:hideMark/>
          </w:tcPr>
          <w:p w14:paraId="2F4C4175"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TF</w:t>
            </w:r>
          </w:p>
        </w:tc>
        <w:tc>
          <w:tcPr>
            <w:tcW w:w="7517" w:type="dxa"/>
            <w:tcBorders>
              <w:top w:val="nil"/>
              <w:left w:val="nil"/>
              <w:bottom w:val="nil"/>
              <w:right w:val="nil"/>
            </w:tcBorders>
            <w:shd w:val="clear" w:color="auto" w:fill="auto"/>
            <w:noWrap/>
            <w:hideMark/>
          </w:tcPr>
          <w:p w14:paraId="1B77EB1D" w14:textId="77777777" w:rsidR="009C48D2" w:rsidRPr="009C48D2" w:rsidRDefault="0049027E" w:rsidP="006B5AA3">
            <w:pPr>
              <w:spacing w:after="0"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t>T</w:t>
            </w:r>
            <w:r w:rsidR="009C48D2" w:rsidRPr="009C48D2">
              <w:rPr>
                <w:rFonts w:ascii="Calibri" w:eastAsia="Times New Roman" w:hAnsi="Calibri" w:cs="Times New Roman"/>
                <w:color w:val="000000"/>
                <w:lang w:eastAsia="en-GB"/>
              </w:rPr>
              <w:t>ranscription factor</w:t>
            </w:r>
          </w:p>
        </w:tc>
      </w:tr>
      <w:tr w:rsidR="009C48D2" w:rsidRPr="009C48D2" w14:paraId="2E650810" w14:textId="77777777" w:rsidTr="0049027E">
        <w:trPr>
          <w:trHeight w:val="315"/>
        </w:trPr>
        <w:tc>
          <w:tcPr>
            <w:tcW w:w="1843" w:type="dxa"/>
            <w:tcBorders>
              <w:top w:val="nil"/>
              <w:left w:val="nil"/>
              <w:bottom w:val="nil"/>
              <w:right w:val="nil"/>
            </w:tcBorders>
            <w:shd w:val="clear" w:color="auto" w:fill="auto"/>
            <w:noWrap/>
            <w:hideMark/>
          </w:tcPr>
          <w:p w14:paraId="6AF4527C"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TFA</w:t>
            </w:r>
          </w:p>
        </w:tc>
        <w:tc>
          <w:tcPr>
            <w:tcW w:w="7517" w:type="dxa"/>
            <w:tcBorders>
              <w:top w:val="nil"/>
              <w:left w:val="nil"/>
              <w:bottom w:val="nil"/>
              <w:right w:val="nil"/>
            </w:tcBorders>
            <w:shd w:val="clear" w:color="auto" w:fill="auto"/>
            <w:noWrap/>
            <w:hideMark/>
          </w:tcPr>
          <w:p w14:paraId="3A0D6193"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Trifluoroacetic acid</w:t>
            </w:r>
          </w:p>
        </w:tc>
      </w:tr>
      <w:tr w:rsidR="009C48D2" w:rsidRPr="009C48D2" w14:paraId="175B89FD" w14:textId="77777777" w:rsidTr="0049027E">
        <w:trPr>
          <w:trHeight w:val="315"/>
        </w:trPr>
        <w:tc>
          <w:tcPr>
            <w:tcW w:w="1843" w:type="dxa"/>
            <w:tcBorders>
              <w:top w:val="nil"/>
              <w:left w:val="nil"/>
              <w:bottom w:val="nil"/>
              <w:right w:val="nil"/>
            </w:tcBorders>
            <w:shd w:val="clear" w:color="auto" w:fill="auto"/>
            <w:noWrap/>
            <w:hideMark/>
          </w:tcPr>
          <w:p w14:paraId="74F32879" w14:textId="77777777" w:rsid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TMB</w:t>
            </w:r>
          </w:p>
          <w:p w14:paraId="2F64A1EB" w14:textId="77777777" w:rsidR="005170E0" w:rsidRPr="009C48D2" w:rsidRDefault="005170E0"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TOF</w:t>
            </w:r>
          </w:p>
        </w:tc>
        <w:tc>
          <w:tcPr>
            <w:tcW w:w="7517" w:type="dxa"/>
            <w:tcBorders>
              <w:top w:val="nil"/>
              <w:left w:val="nil"/>
              <w:bottom w:val="nil"/>
              <w:right w:val="nil"/>
            </w:tcBorders>
            <w:shd w:val="clear" w:color="auto" w:fill="auto"/>
            <w:noWrap/>
            <w:hideMark/>
          </w:tcPr>
          <w:p w14:paraId="42A486DE" w14:textId="77777777" w:rsid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T</w:t>
            </w:r>
            <w:r w:rsidR="009C48D2" w:rsidRPr="009C48D2">
              <w:rPr>
                <w:rFonts w:ascii="Calibri" w:eastAsia="Times New Roman" w:hAnsi="Calibri" w:cs="Times New Roman"/>
                <w:color w:val="000000"/>
                <w:sz w:val="24"/>
                <w:szCs w:val="24"/>
                <w:lang w:eastAsia="en-GB"/>
              </w:rPr>
              <w:t>etramethylbenzidine</w:t>
            </w:r>
          </w:p>
          <w:p w14:paraId="3CD6CBF7" w14:textId="77777777" w:rsidR="005170E0" w:rsidRPr="009C48D2" w:rsidRDefault="005170E0"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Time of flight</w:t>
            </w:r>
          </w:p>
        </w:tc>
      </w:tr>
      <w:tr w:rsidR="00B23F64" w:rsidRPr="009C48D2" w14:paraId="0FB1A82B" w14:textId="77777777" w:rsidTr="0049027E">
        <w:trPr>
          <w:trHeight w:val="315"/>
        </w:trPr>
        <w:tc>
          <w:tcPr>
            <w:tcW w:w="1843" w:type="dxa"/>
            <w:tcBorders>
              <w:top w:val="nil"/>
              <w:left w:val="nil"/>
              <w:bottom w:val="nil"/>
              <w:right w:val="nil"/>
            </w:tcBorders>
            <w:shd w:val="clear" w:color="auto" w:fill="auto"/>
            <w:noWrap/>
          </w:tcPr>
          <w:p w14:paraId="2DC97EC9" w14:textId="77777777" w:rsidR="00B23F64" w:rsidRPr="009C48D2" w:rsidRDefault="00B23F64" w:rsidP="006B5AA3">
            <w:pPr>
              <w:spacing w:after="0" w:line="240" w:lineRule="auto"/>
              <w:rPr>
                <w:rFonts w:ascii="Calibri" w:eastAsia="Times New Roman" w:hAnsi="Calibri" w:cs="Times New Roman"/>
                <w:color w:val="000000"/>
                <w:sz w:val="24"/>
                <w:szCs w:val="24"/>
                <w:lang w:eastAsia="en-GB"/>
              </w:rPr>
            </w:pPr>
            <w:proofErr w:type="spellStart"/>
            <w:r>
              <w:rPr>
                <w:rFonts w:ascii="Calibri" w:eastAsia="Times New Roman" w:hAnsi="Calibri" w:cs="Times New Roman"/>
                <w:color w:val="000000"/>
                <w:sz w:val="24"/>
                <w:szCs w:val="24"/>
                <w:lang w:eastAsia="en-GB"/>
              </w:rPr>
              <w:t>TopN</w:t>
            </w:r>
            <w:proofErr w:type="spellEnd"/>
          </w:p>
        </w:tc>
        <w:tc>
          <w:tcPr>
            <w:tcW w:w="7517" w:type="dxa"/>
            <w:tcBorders>
              <w:top w:val="nil"/>
              <w:left w:val="nil"/>
              <w:bottom w:val="nil"/>
              <w:right w:val="nil"/>
            </w:tcBorders>
            <w:shd w:val="clear" w:color="auto" w:fill="auto"/>
            <w:noWrap/>
          </w:tcPr>
          <w:p w14:paraId="2611B0A0" w14:textId="77777777" w:rsidR="00B23F64" w:rsidRDefault="00B23F64"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Number of highest intensity ions to be analysed</w:t>
            </w:r>
          </w:p>
        </w:tc>
      </w:tr>
      <w:tr w:rsidR="009C48D2" w:rsidRPr="009C48D2" w14:paraId="56BBCC32" w14:textId="77777777" w:rsidTr="0049027E">
        <w:trPr>
          <w:trHeight w:val="315"/>
        </w:trPr>
        <w:tc>
          <w:tcPr>
            <w:tcW w:w="1843" w:type="dxa"/>
            <w:tcBorders>
              <w:top w:val="nil"/>
              <w:left w:val="nil"/>
              <w:bottom w:val="nil"/>
              <w:right w:val="nil"/>
            </w:tcBorders>
            <w:shd w:val="clear" w:color="auto" w:fill="auto"/>
            <w:noWrap/>
            <w:hideMark/>
          </w:tcPr>
          <w:p w14:paraId="2D8D3C62"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TSS</w:t>
            </w:r>
          </w:p>
        </w:tc>
        <w:tc>
          <w:tcPr>
            <w:tcW w:w="7517" w:type="dxa"/>
            <w:tcBorders>
              <w:top w:val="nil"/>
              <w:left w:val="nil"/>
              <w:bottom w:val="nil"/>
              <w:right w:val="nil"/>
            </w:tcBorders>
            <w:shd w:val="clear" w:color="auto" w:fill="auto"/>
            <w:noWrap/>
            <w:hideMark/>
          </w:tcPr>
          <w:p w14:paraId="1E524F60" w14:textId="77777777" w:rsidR="009C48D2" w:rsidRPr="009C48D2" w:rsidRDefault="0049027E" w:rsidP="006B5AA3">
            <w:pPr>
              <w:spacing w:after="0"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t>T</w:t>
            </w:r>
            <w:r w:rsidR="009C48D2" w:rsidRPr="009C48D2">
              <w:rPr>
                <w:rFonts w:ascii="Calibri" w:eastAsia="Times New Roman" w:hAnsi="Calibri" w:cs="Times New Roman"/>
                <w:color w:val="000000"/>
                <w:lang w:eastAsia="en-GB"/>
              </w:rPr>
              <w:t>ranscription start site</w:t>
            </w:r>
          </w:p>
        </w:tc>
      </w:tr>
      <w:tr w:rsidR="009C48D2" w:rsidRPr="009C48D2" w14:paraId="67A86223" w14:textId="77777777" w:rsidTr="0049027E">
        <w:trPr>
          <w:trHeight w:val="315"/>
        </w:trPr>
        <w:tc>
          <w:tcPr>
            <w:tcW w:w="1843" w:type="dxa"/>
            <w:tcBorders>
              <w:top w:val="nil"/>
              <w:left w:val="nil"/>
              <w:bottom w:val="nil"/>
              <w:right w:val="nil"/>
            </w:tcBorders>
            <w:shd w:val="clear" w:color="auto" w:fill="auto"/>
            <w:noWrap/>
            <w:hideMark/>
          </w:tcPr>
          <w:p w14:paraId="7D958E73"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UCOE</w:t>
            </w:r>
          </w:p>
        </w:tc>
        <w:tc>
          <w:tcPr>
            <w:tcW w:w="7517" w:type="dxa"/>
            <w:tcBorders>
              <w:top w:val="nil"/>
              <w:left w:val="nil"/>
              <w:bottom w:val="nil"/>
              <w:right w:val="nil"/>
            </w:tcBorders>
            <w:shd w:val="clear" w:color="auto" w:fill="auto"/>
            <w:noWrap/>
            <w:hideMark/>
          </w:tcPr>
          <w:p w14:paraId="6D86CE61" w14:textId="77777777" w:rsidR="009C48D2" w:rsidRPr="009C48D2" w:rsidRDefault="003B5C48" w:rsidP="006B5AA3">
            <w:pPr>
              <w:spacing w:after="0" w:line="240" w:lineRule="auto"/>
              <w:rPr>
                <w:rFonts w:ascii="Calibri" w:eastAsia="Times New Roman" w:hAnsi="Calibri" w:cs="Times New Roman"/>
                <w:color w:val="000000"/>
                <w:sz w:val="24"/>
                <w:szCs w:val="24"/>
                <w:lang w:eastAsia="en-GB"/>
              </w:rPr>
            </w:pPr>
            <w:r>
              <w:rPr>
                <w:rFonts w:eastAsia="Calibri Light"/>
              </w:rPr>
              <w:t>Ubiquitous</w:t>
            </w:r>
            <w:r w:rsidR="009C48D2" w:rsidRPr="009C48D2">
              <w:rPr>
                <w:rFonts w:ascii="Calibri" w:eastAsia="Times New Roman" w:hAnsi="Calibri" w:cs="Times New Roman"/>
                <w:color w:val="000000"/>
                <w:sz w:val="24"/>
                <w:szCs w:val="24"/>
                <w:lang w:eastAsia="en-GB"/>
              </w:rPr>
              <w:t xml:space="preserve"> chromatin opening elements</w:t>
            </w:r>
          </w:p>
        </w:tc>
      </w:tr>
      <w:tr w:rsidR="009C48D2" w:rsidRPr="009C48D2" w14:paraId="422C11FF" w14:textId="77777777" w:rsidTr="0049027E">
        <w:trPr>
          <w:trHeight w:val="315"/>
        </w:trPr>
        <w:tc>
          <w:tcPr>
            <w:tcW w:w="1843" w:type="dxa"/>
            <w:tcBorders>
              <w:top w:val="nil"/>
              <w:left w:val="nil"/>
              <w:bottom w:val="nil"/>
              <w:right w:val="nil"/>
            </w:tcBorders>
            <w:shd w:val="clear" w:color="auto" w:fill="auto"/>
            <w:noWrap/>
            <w:hideMark/>
          </w:tcPr>
          <w:p w14:paraId="41C9BF24" w14:textId="77777777" w:rsidR="009C48D2" w:rsidRPr="009C48D2" w:rsidRDefault="009C48D2" w:rsidP="006B5AA3">
            <w:pPr>
              <w:spacing w:after="0" w:line="240" w:lineRule="auto"/>
              <w:rPr>
                <w:rFonts w:ascii="Calibri" w:eastAsia="Times New Roman" w:hAnsi="Calibri" w:cs="Times New Roman"/>
                <w:color w:val="000000"/>
                <w:sz w:val="24"/>
                <w:szCs w:val="24"/>
                <w:lang w:eastAsia="en-GB"/>
              </w:rPr>
            </w:pPr>
            <w:r w:rsidRPr="009C48D2">
              <w:rPr>
                <w:rFonts w:ascii="Calibri" w:eastAsia="Times New Roman" w:hAnsi="Calibri" w:cs="Times New Roman"/>
                <w:color w:val="000000"/>
                <w:sz w:val="24"/>
                <w:szCs w:val="24"/>
                <w:lang w:eastAsia="en-GB"/>
              </w:rPr>
              <w:t>UV</w:t>
            </w:r>
          </w:p>
        </w:tc>
        <w:tc>
          <w:tcPr>
            <w:tcW w:w="7517" w:type="dxa"/>
            <w:tcBorders>
              <w:top w:val="nil"/>
              <w:left w:val="nil"/>
              <w:bottom w:val="nil"/>
              <w:right w:val="nil"/>
            </w:tcBorders>
            <w:shd w:val="clear" w:color="auto" w:fill="auto"/>
            <w:noWrap/>
            <w:hideMark/>
          </w:tcPr>
          <w:p w14:paraId="73B6AD87" w14:textId="77777777" w:rsidR="009C48D2" w:rsidRPr="009C48D2" w:rsidRDefault="0049027E" w:rsidP="006B5AA3">
            <w:pPr>
              <w:spacing w:after="0" w:line="240" w:lineRule="auto"/>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U</w:t>
            </w:r>
            <w:r w:rsidR="009C48D2" w:rsidRPr="009C48D2">
              <w:rPr>
                <w:rFonts w:ascii="Calibri" w:eastAsia="Times New Roman" w:hAnsi="Calibri" w:cs="Times New Roman"/>
                <w:color w:val="000000"/>
                <w:sz w:val="24"/>
                <w:szCs w:val="24"/>
                <w:lang w:eastAsia="en-GB"/>
              </w:rPr>
              <w:t>ltra violet</w:t>
            </w:r>
          </w:p>
        </w:tc>
      </w:tr>
    </w:tbl>
    <w:p w14:paraId="2FBB4A84" w14:textId="77777777" w:rsidR="009F5FAA" w:rsidRDefault="009F5FAA" w:rsidP="006B5AA3">
      <w:pPr>
        <w:spacing w:after="0"/>
      </w:pPr>
    </w:p>
    <w:p w14:paraId="3F266C7D" w14:textId="77777777" w:rsidR="00E04E64" w:rsidRDefault="00E04E64" w:rsidP="006B5AA3">
      <w:pPr>
        <w:spacing w:after="0"/>
        <w:rPr>
          <w:rStyle w:val="Strong"/>
          <w:sz w:val="36"/>
          <w:szCs w:val="36"/>
        </w:rPr>
      </w:pPr>
    </w:p>
    <w:p w14:paraId="401CDCA3" w14:textId="77777777" w:rsidR="00E04E64" w:rsidRDefault="00E04E64" w:rsidP="006B5AA3">
      <w:pPr>
        <w:spacing w:after="0"/>
        <w:rPr>
          <w:rStyle w:val="Strong"/>
          <w:sz w:val="36"/>
          <w:szCs w:val="36"/>
        </w:rPr>
      </w:pPr>
    </w:p>
    <w:p w14:paraId="2E494244" w14:textId="77777777" w:rsidR="00E04E64" w:rsidRDefault="00E04E64" w:rsidP="006B5AA3">
      <w:pPr>
        <w:spacing w:after="0"/>
        <w:rPr>
          <w:rStyle w:val="Strong"/>
          <w:sz w:val="36"/>
          <w:szCs w:val="36"/>
        </w:rPr>
      </w:pPr>
    </w:p>
    <w:p w14:paraId="4B7FF781" w14:textId="77777777" w:rsidR="009A3CB9" w:rsidRPr="00AF4DA1" w:rsidRDefault="009A3CB9" w:rsidP="006B5AA3">
      <w:pPr>
        <w:spacing w:after="0"/>
        <w:rPr>
          <w:rStyle w:val="Strong"/>
        </w:rPr>
      </w:pPr>
      <w:r w:rsidRPr="00AF4DA1">
        <w:rPr>
          <w:rStyle w:val="Strong"/>
          <w:sz w:val="36"/>
          <w:szCs w:val="36"/>
        </w:rPr>
        <w:t>Histone proteoform nomenclature</w:t>
      </w:r>
      <w:r w:rsidRPr="00AF4DA1">
        <w:rPr>
          <w:rStyle w:val="Strong"/>
        </w:rPr>
        <w:t>:</w:t>
      </w:r>
    </w:p>
    <w:p w14:paraId="0746F0AD" w14:textId="77777777" w:rsidR="009A3CB9" w:rsidRPr="00C03829" w:rsidRDefault="00AF4DA1" w:rsidP="006B5AA3">
      <w:pPr>
        <w:spacing w:after="0"/>
      </w:pPr>
      <w:r w:rsidRPr="00AF4DA1">
        <w:rPr>
          <w:noProof/>
          <w:lang w:eastAsia="en-GB"/>
        </w:rPr>
        <w:lastRenderedPageBreak/>
        <w:drawing>
          <wp:inline distT="0" distB="0" distL="0" distR="0" wp14:anchorId="14DE074A" wp14:editId="2894705F">
            <wp:extent cx="5257800" cy="18478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57800" cy="1847850"/>
                    </a:xfrm>
                    <a:prstGeom prst="rect">
                      <a:avLst/>
                    </a:prstGeom>
                  </pic:spPr>
                </pic:pic>
              </a:graphicData>
            </a:graphic>
          </wp:inline>
        </w:drawing>
      </w:r>
    </w:p>
    <w:p w14:paraId="478BC409" w14:textId="77777777" w:rsidR="0049027E" w:rsidRDefault="0049027E" w:rsidP="006B5AA3">
      <w:pPr>
        <w:spacing w:after="0"/>
      </w:pPr>
      <w:r>
        <w:br w:type="page"/>
      </w:r>
    </w:p>
    <w:p w14:paraId="57EC6708" w14:textId="77777777" w:rsidR="005F661B" w:rsidRDefault="005F661B" w:rsidP="00962BD4">
      <w:pPr>
        <w:pStyle w:val="Heading1"/>
      </w:pPr>
      <w:bookmarkStart w:id="0" w:name="_Toc532636264"/>
      <w:r>
        <w:lastRenderedPageBreak/>
        <w:t>Introduction</w:t>
      </w:r>
      <w:bookmarkEnd w:id="0"/>
    </w:p>
    <w:p w14:paraId="23398EFA" w14:textId="77777777" w:rsidR="00ED7346" w:rsidRDefault="00ED7346" w:rsidP="00D81675">
      <w:pPr>
        <w:pStyle w:val="Heading2"/>
        <w:rPr>
          <w:lang w:eastAsia="en-GB"/>
        </w:rPr>
      </w:pPr>
      <w:bookmarkStart w:id="1" w:name="_Toc532636265"/>
      <w:r w:rsidRPr="00D81675">
        <w:t>Abstract</w:t>
      </w:r>
      <w:bookmarkEnd w:id="1"/>
    </w:p>
    <w:p w14:paraId="722EC3F7" w14:textId="10241928" w:rsidR="005B1AFE" w:rsidRDefault="005B1AFE" w:rsidP="005B1AFE">
      <w:pPr>
        <w:rPr>
          <w:rFonts w:eastAsia="Times New Roman"/>
          <w:lang w:eastAsia="en-GB"/>
        </w:rPr>
      </w:pPr>
      <w:r w:rsidRPr="004675E6">
        <w:rPr>
          <w:lang w:eastAsia="en-GB"/>
        </w:rPr>
        <w:t xml:space="preserve">CHO </w:t>
      </w:r>
      <w:r w:rsidRPr="00DC258E">
        <w:rPr>
          <w:rFonts w:cs="Arial"/>
          <w:color w:val="222222"/>
          <w:shd w:val="clear" w:color="auto" w:fill="FFFFFF"/>
        </w:rPr>
        <w:t>cells are an important host cell system for the manufacturi</w:t>
      </w:r>
      <w:r w:rsidRPr="004675E6">
        <w:rPr>
          <w:rFonts w:cs="Arial"/>
          <w:color w:val="222222"/>
          <w:shd w:val="clear" w:color="auto" w:fill="FFFFFF"/>
        </w:rPr>
        <w:t>ng of</w:t>
      </w:r>
      <w:r>
        <w:rPr>
          <w:rFonts w:cs="Arial"/>
          <w:color w:val="222222"/>
          <w:shd w:val="clear" w:color="auto" w:fill="FFFFFF"/>
        </w:rPr>
        <w:t xml:space="preserve"> </w:t>
      </w:r>
      <w:r w:rsidRPr="004675E6">
        <w:rPr>
          <w:rFonts w:cs="Arial"/>
          <w:color w:val="222222"/>
          <w:shd w:val="clear" w:color="auto" w:fill="FFFFFF"/>
        </w:rPr>
        <w:t>biopharmaceuticals. Whil</w:t>
      </w:r>
      <w:r>
        <w:rPr>
          <w:rFonts w:cs="Arial"/>
          <w:color w:val="222222"/>
          <w:shd w:val="clear" w:color="auto" w:fill="FFFFFF"/>
        </w:rPr>
        <w:t>st</w:t>
      </w:r>
      <w:r w:rsidRPr="00DC258E">
        <w:rPr>
          <w:rFonts w:cs="Arial"/>
          <w:color w:val="222222"/>
          <w:shd w:val="clear" w:color="auto" w:fill="FFFFFF"/>
        </w:rPr>
        <w:t xml:space="preserve"> there </w:t>
      </w:r>
      <w:r w:rsidR="00BF6254" w:rsidRPr="00DC258E">
        <w:rPr>
          <w:rFonts w:cs="Arial"/>
          <w:color w:val="222222"/>
          <w:shd w:val="clear" w:color="auto" w:fill="FFFFFF"/>
        </w:rPr>
        <w:t>have</w:t>
      </w:r>
      <w:r w:rsidRPr="00DC258E">
        <w:rPr>
          <w:rFonts w:cs="Arial"/>
          <w:color w:val="222222"/>
          <w:shd w:val="clear" w:color="auto" w:fill="FFFFFF"/>
        </w:rPr>
        <w:t xml:space="preserve"> been significant improvements in the productivity of CHO cells over the past few decades, CHO cells still suffer from cellular limitations such as limited growth, low productivity, stress resistance and are typically more expensive compared to microbial cell systems</w:t>
      </w:r>
      <w:r w:rsidRPr="00ED7346">
        <w:rPr>
          <w:lang w:eastAsia="en-GB"/>
        </w:rPr>
        <w:t xml:space="preserve">. </w:t>
      </w:r>
      <w:r>
        <w:rPr>
          <w:lang w:eastAsia="en-GB"/>
        </w:rPr>
        <w:t xml:space="preserve">Epigenetic studies in </w:t>
      </w:r>
      <w:r w:rsidRPr="00ED7346">
        <w:rPr>
          <w:lang w:eastAsia="en-GB"/>
        </w:rPr>
        <w:t>CHO cell</w:t>
      </w:r>
      <w:r>
        <w:rPr>
          <w:lang w:eastAsia="en-GB"/>
        </w:rPr>
        <w:t>s</w:t>
      </w:r>
      <w:r w:rsidRPr="00ED7346">
        <w:rPr>
          <w:lang w:eastAsia="en-GB"/>
        </w:rPr>
        <w:t xml:space="preserve"> </w:t>
      </w:r>
      <w:r>
        <w:rPr>
          <w:lang w:eastAsia="en-GB"/>
        </w:rPr>
        <w:t xml:space="preserve">is currently limited and further studies into the </w:t>
      </w:r>
      <w:r w:rsidRPr="00ED7346">
        <w:rPr>
          <w:lang w:eastAsia="en-GB"/>
        </w:rPr>
        <w:t>epigenetics of CHO cell</w:t>
      </w:r>
      <w:r>
        <w:rPr>
          <w:lang w:eastAsia="en-GB"/>
        </w:rPr>
        <w:t>s</w:t>
      </w:r>
      <w:r w:rsidRPr="00ED7346">
        <w:rPr>
          <w:lang w:eastAsia="en-GB"/>
        </w:rPr>
        <w:t xml:space="preserve"> </w:t>
      </w:r>
      <w:r>
        <w:rPr>
          <w:lang w:eastAsia="en-GB"/>
        </w:rPr>
        <w:t xml:space="preserve">has </w:t>
      </w:r>
      <w:r w:rsidR="00BF6254">
        <w:rPr>
          <w:lang w:eastAsia="en-GB"/>
        </w:rPr>
        <w:t xml:space="preserve">the </w:t>
      </w:r>
      <w:r w:rsidR="00BF6254" w:rsidRPr="00ED7346">
        <w:rPr>
          <w:lang w:eastAsia="en-GB"/>
        </w:rPr>
        <w:t>potential</w:t>
      </w:r>
      <w:r w:rsidRPr="00ED7346">
        <w:rPr>
          <w:lang w:eastAsia="en-GB"/>
        </w:rPr>
        <w:t xml:space="preserve"> </w:t>
      </w:r>
      <w:r>
        <w:rPr>
          <w:lang w:eastAsia="en-GB"/>
        </w:rPr>
        <w:t xml:space="preserve">to provide further insight into </w:t>
      </w:r>
      <w:r w:rsidRPr="00ED7346">
        <w:rPr>
          <w:lang w:eastAsia="en-GB"/>
        </w:rPr>
        <w:t xml:space="preserve">novel targets for engineering </w:t>
      </w:r>
      <w:r>
        <w:rPr>
          <w:lang w:eastAsia="en-GB"/>
        </w:rPr>
        <w:t>approaches</w:t>
      </w:r>
      <w:r w:rsidRPr="00ED7346">
        <w:rPr>
          <w:lang w:eastAsia="en-GB"/>
        </w:rPr>
        <w:t xml:space="preserve">. Epigenetics controls the gene expression, and thus cellular activity. One major component of epigenetics </w:t>
      </w:r>
      <w:r w:rsidR="00C337DB">
        <w:rPr>
          <w:lang w:eastAsia="en-GB"/>
        </w:rPr>
        <w:t>are</w:t>
      </w:r>
      <w:r w:rsidRPr="00ED7346">
        <w:rPr>
          <w:lang w:eastAsia="en-GB"/>
        </w:rPr>
        <w:t xml:space="preserve"> the histone PTMs. Histones bind to DNA and the </w:t>
      </w:r>
      <w:r>
        <w:rPr>
          <w:lang w:eastAsia="en-GB"/>
        </w:rPr>
        <w:t xml:space="preserve">PTMs </w:t>
      </w:r>
      <w:r w:rsidRPr="00ED7346">
        <w:rPr>
          <w:lang w:eastAsia="en-GB"/>
        </w:rPr>
        <w:t xml:space="preserve">present on the histone tail control chromatin packing as well as recruitment of transcription factors among other proteins. Different histone </w:t>
      </w:r>
      <w:r>
        <w:rPr>
          <w:lang w:eastAsia="en-GB"/>
        </w:rPr>
        <w:t>PTMs</w:t>
      </w:r>
      <w:r w:rsidRPr="00ED7346">
        <w:rPr>
          <w:lang w:eastAsia="en-GB"/>
        </w:rPr>
        <w:t xml:space="preserve"> have different functions, some are related to preventing gene expression while others increase gene expression. Histone PTMs also have key roles in the cell cycle and in senescence. There are several methods to study epigenetics broadly falling into two groups, mass spectrometry methods and </w:t>
      </w:r>
      <w:r w:rsidR="00BF6254" w:rsidRPr="00ED7346">
        <w:rPr>
          <w:lang w:eastAsia="en-GB"/>
        </w:rPr>
        <w:t>antibody-based</w:t>
      </w:r>
      <w:r w:rsidRPr="00ED7346">
        <w:rPr>
          <w:lang w:eastAsia="en-GB"/>
        </w:rPr>
        <w:t xml:space="preserve"> techniques. Mass spectrometry is an unbiased quantitative technique, which gives information on the abundance of all </w:t>
      </w:r>
      <w:r>
        <w:rPr>
          <w:lang w:eastAsia="en-GB"/>
        </w:rPr>
        <w:t>histone PTMs,</w:t>
      </w:r>
      <w:r w:rsidRPr="00ED7346">
        <w:rPr>
          <w:lang w:eastAsia="en-GB"/>
        </w:rPr>
        <w:t xml:space="preserve"> but no information on the location </w:t>
      </w:r>
      <w:r w:rsidR="00C337DB">
        <w:rPr>
          <w:lang w:eastAsia="en-GB"/>
        </w:rPr>
        <w:t>in the genome of the modification</w:t>
      </w:r>
      <w:r w:rsidRPr="00ED7346">
        <w:rPr>
          <w:lang w:eastAsia="en-GB"/>
        </w:rPr>
        <w:t xml:space="preserve">. Antibody techniques are limited by the antibodies specificity and the </w:t>
      </w:r>
      <w:r>
        <w:rPr>
          <w:lang w:eastAsia="en-GB"/>
        </w:rPr>
        <w:t>PTM</w:t>
      </w:r>
      <w:r w:rsidRPr="00ED7346">
        <w:rPr>
          <w:lang w:eastAsia="en-GB"/>
        </w:rPr>
        <w:t xml:space="preserve"> you have chosen to study</w:t>
      </w:r>
      <w:r>
        <w:rPr>
          <w:lang w:eastAsia="en-GB"/>
        </w:rPr>
        <w:t>. However</w:t>
      </w:r>
      <w:r w:rsidRPr="00ED7346">
        <w:rPr>
          <w:lang w:eastAsia="en-GB"/>
        </w:rPr>
        <w:t xml:space="preserve">, coupling to either qPCR or sequencing can give detailed information on the </w:t>
      </w:r>
      <w:r>
        <w:rPr>
          <w:lang w:eastAsia="en-GB"/>
        </w:rPr>
        <w:t xml:space="preserve">genome wide </w:t>
      </w:r>
      <w:r w:rsidRPr="00ED7346">
        <w:rPr>
          <w:lang w:eastAsia="en-GB"/>
        </w:rPr>
        <w:t xml:space="preserve">location of </w:t>
      </w:r>
      <w:r w:rsidRPr="00ED7346">
        <w:rPr>
          <w:rFonts w:eastAsia="Times New Roman"/>
          <w:lang w:eastAsia="en-GB"/>
        </w:rPr>
        <w:t>each modification. Through studying the epigenetics in CHO cells</w:t>
      </w:r>
      <w:r>
        <w:rPr>
          <w:rFonts w:eastAsia="Times New Roman"/>
          <w:lang w:eastAsia="en-GB"/>
        </w:rPr>
        <w:t xml:space="preserve"> will enable further insight into the role of epigenetics in relation to important phenotypes such as cell growth and productivity. </w:t>
      </w:r>
      <w:r w:rsidR="00BF6254">
        <w:rPr>
          <w:rFonts w:eastAsia="Times New Roman"/>
          <w:lang w:eastAsia="en-GB"/>
        </w:rPr>
        <w:t>Furthermore,</w:t>
      </w:r>
      <w:r>
        <w:rPr>
          <w:rFonts w:eastAsia="Times New Roman"/>
          <w:lang w:eastAsia="en-GB"/>
        </w:rPr>
        <w:t xml:space="preserve"> such studies will potentially identify </w:t>
      </w:r>
      <w:r w:rsidRPr="00ED7346">
        <w:rPr>
          <w:rFonts w:eastAsia="Times New Roman"/>
          <w:lang w:eastAsia="en-GB"/>
        </w:rPr>
        <w:t>possible targets for engineering CHO cells</w:t>
      </w:r>
      <w:r>
        <w:rPr>
          <w:rFonts w:eastAsia="Times New Roman"/>
          <w:lang w:eastAsia="en-GB"/>
        </w:rPr>
        <w:t xml:space="preserve"> for optimal performance in biomanufacturing by increasing s</w:t>
      </w:r>
      <w:r w:rsidRPr="00ED7346">
        <w:rPr>
          <w:rFonts w:eastAsia="Times New Roman"/>
          <w:lang w:eastAsia="en-GB"/>
        </w:rPr>
        <w:t xml:space="preserve">pecific productivity or growth rate </w:t>
      </w:r>
      <w:proofErr w:type="gramStart"/>
      <w:r>
        <w:rPr>
          <w:rFonts w:eastAsia="Times New Roman"/>
          <w:lang w:eastAsia="en-GB"/>
        </w:rPr>
        <w:t xml:space="preserve">in an </w:t>
      </w:r>
      <w:r w:rsidRPr="00ED7346">
        <w:rPr>
          <w:rFonts w:eastAsia="Times New Roman"/>
          <w:lang w:eastAsia="en-GB"/>
        </w:rPr>
        <w:t>attempt</w:t>
      </w:r>
      <w:r>
        <w:rPr>
          <w:rFonts w:eastAsia="Times New Roman"/>
          <w:lang w:eastAsia="en-GB"/>
        </w:rPr>
        <w:t xml:space="preserve"> </w:t>
      </w:r>
      <w:r w:rsidRPr="00ED7346">
        <w:rPr>
          <w:rFonts w:eastAsia="Times New Roman"/>
          <w:lang w:eastAsia="en-GB"/>
        </w:rPr>
        <w:t>to</w:t>
      </w:r>
      <w:proofErr w:type="gramEnd"/>
      <w:r w:rsidRPr="00ED7346">
        <w:rPr>
          <w:rFonts w:eastAsia="Times New Roman"/>
          <w:lang w:eastAsia="en-GB"/>
        </w:rPr>
        <w:t xml:space="preserve"> lower the manufacturing cost of biopharmaceuticals.</w:t>
      </w:r>
    </w:p>
    <w:p w14:paraId="0720CEF3" w14:textId="77777777" w:rsidR="005B1AFE" w:rsidRDefault="005B1AFE">
      <w:pPr>
        <w:spacing w:after="160" w:line="259" w:lineRule="auto"/>
        <w:rPr>
          <w:rFonts w:eastAsia="Times New Roman"/>
          <w:lang w:eastAsia="en-GB"/>
        </w:rPr>
      </w:pPr>
      <w:r>
        <w:rPr>
          <w:rFonts w:eastAsia="Times New Roman"/>
          <w:lang w:eastAsia="en-GB"/>
        </w:rPr>
        <w:br w:type="page"/>
      </w:r>
    </w:p>
    <w:p w14:paraId="10AFE944" w14:textId="77777777" w:rsidR="00ED7346" w:rsidRPr="00ED7346" w:rsidRDefault="00ED7346" w:rsidP="00ED7346">
      <w:pPr>
        <w:pStyle w:val="Heading2"/>
        <w:rPr>
          <w:rFonts w:eastAsia="Times New Roman"/>
          <w:lang w:eastAsia="en-GB"/>
        </w:rPr>
      </w:pPr>
      <w:bookmarkStart w:id="2" w:name="_Ref518037458"/>
      <w:bookmarkStart w:id="3" w:name="_Toc532636266"/>
      <w:r w:rsidRPr="00ED7346">
        <w:rPr>
          <w:rFonts w:eastAsia="Times New Roman"/>
          <w:lang w:eastAsia="en-GB"/>
        </w:rPr>
        <w:lastRenderedPageBreak/>
        <w:t xml:space="preserve">Role of </w:t>
      </w:r>
      <w:r w:rsidRPr="00ED7346">
        <w:t>CHO</w:t>
      </w:r>
      <w:r w:rsidRPr="00ED7346">
        <w:rPr>
          <w:rFonts w:eastAsia="Times New Roman"/>
          <w:lang w:eastAsia="en-GB"/>
        </w:rPr>
        <w:t xml:space="preserve"> cells</w:t>
      </w:r>
      <w:r w:rsidRPr="00ED7346">
        <w:rPr>
          <w:lang w:eastAsia="en-GB"/>
        </w:rPr>
        <w:t xml:space="preserve"> in industrial processes</w:t>
      </w:r>
      <w:bookmarkEnd w:id="2"/>
      <w:bookmarkEnd w:id="3"/>
    </w:p>
    <w:p w14:paraId="479496E4" w14:textId="4F049D24" w:rsidR="005B1AFE" w:rsidRDefault="005B1AFE" w:rsidP="005B1AFE">
      <w:pPr>
        <w:rPr>
          <w:color w:val="000B0F"/>
        </w:rPr>
      </w:pPr>
      <w:r w:rsidRPr="00ED7346">
        <w:t>Chinese hamster ovary cells</w:t>
      </w:r>
      <w:r w:rsidR="00C337DB">
        <w:t xml:space="preserve"> (CHO)</w:t>
      </w:r>
      <w:r w:rsidRPr="00ED7346">
        <w:t xml:space="preserve"> have been used to produce complex biopharmaceuticals since 1987</w:t>
      </w:r>
      <w:r w:rsidRPr="00ED7346">
        <w:fldChar w:fldCharType="begin"/>
      </w:r>
      <w:r>
        <w:instrText xml:space="preserve"> ADDIN EN.CITE &lt;EndNote&gt;&lt;Cite&gt;&lt;Author&gt;Kim&lt;/Author&gt;&lt;Year&gt;2012&lt;/Year&gt;&lt;IDText&gt;CHO cells in biotechnology for production of recombinant proteins: current state and further potential&lt;/IDText&gt;&lt;DisplayText&gt;&lt;style face="superscript"&gt;1&lt;/style&gt;&lt;/DisplayText&gt;&lt;record&gt;&lt;urls&gt;&lt;related-urls&gt;&lt;url&gt;http://dx.doi.org/10.1007/s00253-011-3758-5&lt;/url&gt;&lt;/related-urls&gt;&lt;/urls&gt;&lt;titles&gt;&lt;title&gt;CHO cells in biotechnology for production of recombinant proteins: current state and further potential&lt;/title&gt;&lt;secondary-title&gt;Applied microbiology and biotechnology&lt;/secondary-title&gt;&lt;/titles&gt;&lt;urls&gt;&lt;pdf-urls&gt;&lt;url&gt;C:\Users\Eleanor\Documents\ReadCube Media\Kim et al-2012-Applied microbiology and biotechnology.pdf&lt;/url&gt;&lt;/pdf-urls&gt;&lt;/urls&gt;&lt;number&gt;3&lt;/number&gt;&lt;contributors&gt;&lt;authors&gt;&lt;author&gt;Kim, Jee&lt;/author&gt;&lt;author&gt;Kim,&lt;/author&gt;&lt;author&gt;Lee, Gyun&lt;/author&gt;&lt;/authors&gt;&lt;/contributors&gt;&lt;added-date format="utc"&gt;1507824162&lt;/added-date&gt;&lt;ref-type name="Journal Article"&gt;17&lt;/ref-type&gt;&lt;dates&gt;&lt;year&gt;2012&lt;/year&gt;&lt;/dates&gt;&lt;rec-number&gt;196&lt;/rec-number&gt;&lt;last-updated-date format="utc"&gt;1508241978&lt;/last-updated-date&gt;&lt;electronic-resource-num&gt;10.1007/s00253-011-3758-5&lt;/electronic-resource-num&gt;&lt;volume&gt;93&lt;/volume&gt;&lt;remote-database-name&gt;READCUBE&lt;/remote-database-name&gt;&lt;/record&gt;&lt;/Cite&gt;&lt;/EndNote&gt;</w:instrText>
      </w:r>
      <w:r w:rsidRPr="00ED7346">
        <w:fldChar w:fldCharType="separate"/>
      </w:r>
      <w:r w:rsidRPr="007C2CA2">
        <w:rPr>
          <w:noProof/>
          <w:vertAlign w:val="superscript"/>
        </w:rPr>
        <w:t>1</w:t>
      </w:r>
      <w:r w:rsidRPr="00ED7346">
        <w:fldChar w:fldCharType="end"/>
      </w:r>
      <w:r w:rsidRPr="00ED7346">
        <w:t xml:space="preserve">. </w:t>
      </w:r>
      <w:r>
        <w:t>CHO</w:t>
      </w:r>
      <w:r w:rsidRPr="00ED7346">
        <w:t xml:space="preserve"> cells </w:t>
      </w:r>
      <w:r>
        <w:t>are the most widely used host cells for the</w:t>
      </w:r>
      <w:r w:rsidRPr="00ED7346">
        <w:t xml:space="preserve"> produc</w:t>
      </w:r>
      <w:r>
        <w:t>tion</w:t>
      </w:r>
      <w:r w:rsidRPr="00ED7346">
        <w:t xml:space="preserve"> therapeutic antibodies, as they are capable of the complex glycosylation necessary </w:t>
      </w:r>
      <w:r>
        <w:t xml:space="preserve">for </w:t>
      </w:r>
      <w:r w:rsidRPr="00ED7346">
        <w:t>functional</w:t>
      </w:r>
      <w:r>
        <w:t xml:space="preserve"> activity</w:t>
      </w:r>
      <w:r w:rsidRPr="00ED7346">
        <w:t xml:space="preserve">. </w:t>
      </w:r>
      <w:r w:rsidRPr="00ED7346">
        <w:rPr>
          <w:color w:val="000B0F"/>
        </w:rPr>
        <w:t>Despite the expense of using CHO cells for production, mammalian cells are currently the only cell type capable of producing human like glycosylation</w:t>
      </w:r>
      <w:r w:rsidRPr="00ED7346">
        <w:rPr>
          <w:color w:val="000B0F"/>
        </w:rPr>
        <w:fldChar w:fldCharType="begin"/>
      </w:r>
      <w:r>
        <w:rPr>
          <w:color w:val="000B0F"/>
        </w:rPr>
        <w:instrText xml:space="preserve"> ADDIN EN.CITE &lt;EndNote&gt;&lt;Cite&gt;&lt;Author&gt;Grainger&lt;/Author&gt;&lt;Year&gt;2013&lt;/Year&gt;&lt;IDText&gt;CHO cell line specific prediction and control of recombinant monoclonal antibody N-glycosylation&lt;/IDText&gt;&lt;DisplayText&gt;&lt;style face="superscript"&gt;2&lt;/style&gt;&lt;/DisplayText&gt;&lt;record&gt;&lt;dates&gt;&lt;pub-dates&gt;&lt;date&gt;Nov&lt;/date&gt;&lt;/pub-dates&gt;&lt;year&gt;2013&lt;/year&gt;&lt;/dates&gt;&lt;keywords&gt;&lt;keyword&gt;Animals&lt;/keyword&gt;&lt;keyword&gt;Antibodies, Monoclonal/*metabolism&lt;/keyword&gt;&lt;keyword&gt;CHO Cells&lt;/keyword&gt;&lt;keyword&gt;Cricetulus&lt;/keyword&gt;&lt;keyword&gt;Flow Cytometry&lt;/keyword&gt;&lt;keyword&gt;Glycosylation&lt;/keyword&gt;&lt;keyword&gt;Immunoglobulin G/metabolism&lt;/keyword&gt;&lt;keyword&gt;Lectins/metabolism&lt;/keyword&gt;&lt;keyword&gt;Membrane Proteins/chemistry&lt;/keyword&gt;&lt;keyword&gt;Models, Statistical&lt;/keyword&gt;&lt;keyword&gt;*Protein Processing, Post-Translational&lt;/keyword&gt;&lt;keyword&gt;Recombinant Proteins/metabolism&lt;/keyword&gt;&lt;keyword&gt;beta-Glucans/analysis&lt;/keyword&gt;&lt;keyword&gt;Chinese hamster ovary cells&lt;/keyword&gt;&lt;keyword&gt;N-glycosylation&lt;/keyword&gt;&lt;keyword&gt;design of experiments&lt;/keyword&gt;&lt;keyword&gt;monoclonal antibodies&lt;/keyword&gt;&lt;/keywords&gt;&lt;isbn&gt;0006-3592&lt;/isbn&gt;&lt;titles&gt;&lt;title&gt;CHO cell line specific prediction and control of recombinant monoclonal antibody N-glycosylation&lt;/title&gt;&lt;secondary-title&gt;Biotechnol Bioeng&lt;/secondary-title&gt;&lt;alt-title&gt;Biotechnology and bioengineering&lt;/alt-title&gt;&lt;/titles&gt;&lt;pages&gt;2970-83&lt;/pages&gt;&lt;number&gt;11&lt;/number&gt;&lt;contributors&gt;&lt;authors&gt;&lt;author&gt;Grainger, R. K.&lt;/author&gt;&lt;author&gt;James, D. C.&lt;/author&gt;&lt;/authors&gt;&lt;/contributors&gt;&lt;edition&gt;2013/06/06&lt;/edition&gt;&lt;language&gt;eng&lt;/language&gt;&lt;added-date format="utc"&gt;1525360997&lt;/added-date&gt;&lt;ref-type name="Journal Article"&gt;17&lt;/ref-type&gt;&lt;auth-address&gt;ChELSI Institute, Department of Chemical and Biological Engineering, University of Sheffield, Mappin Street, Sheffield, S1 3JD, UK.&lt;/auth-address&gt;&lt;remote-database-provider&gt;NLM&lt;/remote-database-provider&gt;&lt;rec-number&gt;572&lt;/rec-number&gt;&lt;last-updated-date format="utc"&gt;1525360997&lt;/last-updated-date&gt;&lt;accession-num&gt;23737295&lt;/accession-num&gt;&lt;electronic-resource-num&gt;10.1002/bit.24959&lt;/electronic-resource-num&gt;&lt;volume&gt;110&lt;/volume&gt;&lt;/record&gt;&lt;/Cite&gt;&lt;/EndNote&gt;</w:instrText>
      </w:r>
      <w:r w:rsidRPr="00ED7346">
        <w:rPr>
          <w:color w:val="000B0F"/>
        </w:rPr>
        <w:fldChar w:fldCharType="separate"/>
      </w:r>
      <w:r w:rsidRPr="007C2CA2">
        <w:rPr>
          <w:noProof/>
          <w:color w:val="000B0F"/>
          <w:vertAlign w:val="superscript"/>
        </w:rPr>
        <w:t>2</w:t>
      </w:r>
      <w:r w:rsidRPr="00ED7346">
        <w:rPr>
          <w:color w:val="000B0F"/>
        </w:rPr>
        <w:fldChar w:fldCharType="end"/>
      </w:r>
      <w:r w:rsidRPr="00ED7346">
        <w:rPr>
          <w:color w:val="000B0F"/>
        </w:rPr>
        <w:t xml:space="preserve"> with industrially relevant titres which is essential for many biopharmac</w:t>
      </w:r>
      <w:r w:rsidRPr="00ED7346">
        <w:t>euticals</w:t>
      </w:r>
      <w:r>
        <w:t xml:space="preserve"> </w:t>
      </w:r>
      <w:r w:rsidRPr="00ED7346">
        <w:rPr>
          <w:color w:val="000B0F"/>
        </w:rPr>
        <w:fldChar w:fldCharType="begin"/>
      </w:r>
      <w:r>
        <w:rPr>
          <w:color w:val="000B0F"/>
        </w:rPr>
        <w:instrText xml:space="preserve"> ADDIN EN.CITE &lt;EndNote&gt;&lt;Cite&gt;&lt;Author&gt;Grainger&lt;/Author&gt;&lt;Year&gt;2013&lt;/Year&gt;&lt;IDText&gt;CHO cell line specific prediction and control of recombinant monoclonal antibody N-glycosylation&lt;/IDText&gt;&lt;DisplayText&gt;&lt;style face="superscript"&gt;2&lt;/style&gt;&lt;/DisplayText&gt;&lt;record&gt;&lt;dates&gt;&lt;pub-dates&gt;&lt;date&gt;Nov&lt;/date&gt;&lt;/pub-dates&gt;&lt;year&gt;2013&lt;/year&gt;&lt;/dates&gt;&lt;keywords&gt;&lt;keyword&gt;Animals&lt;/keyword&gt;&lt;keyword&gt;Antibodies, Monoclonal/*metabolism&lt;/keyword&gt;&lt;keyword&gt;CHO Cells&lt;/keyword&gt;&lt;keyword&gt;Cricetulus&lt;/keyword&gt;&lt;keyword&gt;Flow Cytometry&lt;/keyword&gt;&lt;keyword&gt;Glycosylation&lt;/keyword&gt;&lt;keyword&gt;Immunoglobulin G/metabolism&lt;/keyword&gt;&lt;keyword&gt;Lectins/metabolism&lt;/keyword&gt;&lt;keyword&gt;Membrane Proteins/chemistry&lt;/keyword&gt;&lt;keyword&gt;Models, Statistical&lt;/keyword&gt;&lt;keyword&gt;*Protein Processing, Post-Translational&lt;/keyword&gt;&lt;keyword&gt;Recombinant Proteins/metabolism&lt;/keyword&gt;&lt;keyword&gt;beta-Glucans/analysis&lt;/keyword&gt;&lt;keyword&gt;Chinese hamster ovary cells&lt;/keyword&gt;&lt;keyword&gt;N-glycosylation&lt;/keyword&gt;&lt;keyword&gt;design of experiments&lt;/keyword&gt;&lt;keyword&gt;monoclonal antibodies&lt;/keyword&gt;&lt;/keywords&gt;&lt;isbn&gt;0006-3592&lt;/isbn&gt;&lt;titles&gt;&lt;title&gt;CHO cell line specific prediction and control of recombinant monoclonal antibody N-glycosylation&lt;/title&gt;&lt;secondary-title&gt;Biotechnol Bioeng&lt;/secondary-title&gt;&lt;alt-title&gt;Biotechnology and bioengineering&lt;/alt-title&gt;&lt;/titles&gt;&lt;pages&gt;2970-83&lt;/pages&gt;&lt;number&gt;11&lt;/number&gt;&lt;contributors&gt;&lt;authors&gt;&lt;author&gt;Grainger, R. K.&lt;/author&gt;&lt;author&gt;James, D. C.&lt;/author&gt;&lt;/authors&gt;&lt;/contributors&gt;&lt;edition&gt;2013/06/06&lt;/edition&gt;&lt;language&gt;eng&lt;/language&gt;&lt;added-date format="utc"&gt;1525360997&lt;/added-date&gt;&lt;ref-type name="Journal Article"&gt;17&lt;/ref-type&gt;&lt;auth-address&gt;ChELSI Institute, Department of Chemical and Biological Engineering, University of Sheffield, Mappin Street, Sheffield, S1 3JD, UK.&lt;/auth-address&gt;&lt;remote-database-provider&gt;NLM&lt;/remote-database-provider&gt;&lt;rec-number&gt;572&lt;/rec-number&gt;&lt;last-updated-date format="utc"&gt;1525360997&lt;/last-updated-date&gt;&lt;accession-num&gt;23737295&lt;/accession-num&gt;&lt;electronic-resource-num&gt;10.1002/bit.24959&lt;/electronic-resource-num&gt;&lt;volume&gt;110&lt;/volume&gt;&lt;/record&gt;&lt;/Cite&gt;&lt;/EndNote&gt;</w:instrText>
      </w:r>
      <w:r w:rsidRPr="00ED7346">
        <w:rPr>
          <w:color w:val="000B0F"/>
        </w:rPr>
        <w:fldChar w:fldCharType="separate"/>
      </w:r>
      <w:r w:rsidRPr="007C2CA2">
        <w:rPr>
          <w:noProof/>
          <w:color w:val="000B0F"/>
          <w:vertAlign w:val="superscript"/>
        </w:rPr>
        <w:t>2</w:t>
      </w:r>
      <w:r w:rsidRPr="00ED7346">
        <w:rPr>
          <w:color w:val="000B0F"/>
        </w:rPr>
        <w:fldChar w:fldCharType="end"/>
      </w:r>
      <w:r w:rsidRPr="00ED7346">
        <w:t>. Incorrectly glycosylated or folded proteins can trigger an immune response which can be extremely harmful. Glycosylation is also important in determining binding specificity, stability and solubility of the antibody</w:t>
      </w:r>
      <w:r w:rsidRPr="00ED7346">
        <w:fldChar w:fldCharType="begin"/>
      </w:r>
      <w:r>
        <w:instrText xml:space="preserve"> ADDIN EN.CITE &lt;EndNote&gt;&lt;Cite&gt;&lt;Author&gt;Khan&lt;/Author&gt;&lt;Year&gt;2017&lt;/Year&gt;&lt;IDText&gt;Humanizing glycosylation pathways in eukaryotic expression systems&lt;/IDText&gt;&lt;DisplayText&gt;&lt;style face="superscript"&gt;3&lt;/style&gt;&lt;/DisplayText&gt;&lt;record&gt;&lt;dates&gt;&lt;pub-dates&gt;&lt;date&gt;Jan&lt;/date&gt;&lt;/pub-dates&gt;&lt;year&gt;2017&lt;/year&gt;&lt;/dates&gt;&lt;keywords&gt;&lt;keyword&gt;Animals&lt;/keyword&gt;&lt;keyword&gt;Eukaryotic Cells&lt;/keyword&gt;&lt;keyword&gt;Glycoproteins&lt;/keyword&gt;&lt;keyword&gt;Glycosylation&lt;/keyword&gt;&lt;keyword&gt;Humans&lt;/keyword&gt;&lt;keyword&gt;Leishmania&lt;/keyword&gt;&lt;keyword&gt;Protein Engineering&lt;/keyword&gt;&lt;keyword&gt;Protein Processing, Post-Translational&lt;/keyword&gt;&lt;keyword&gt;Recombinant Proteins&lt;/keyword&gt;&lt;keyword&gt;Eukaryotic expression systems&lt;/keyword&gt;&lt;keyword&gt;Glycoengineering&lt;/keyword&gt;&lt;keyword&gt;Glycosylation pattern&lt;/keyword&gt;&lt;keyword&gt;LEXSY&lt;/keyword&gt;&lt;/keywords&gt;&lt;urls&gt;&lt;related-urls&gt;&lt;url&gt;https://www.ncbi.nlm.nih.gov/pubmed/27837408&lt;/url&gt;&lt;/related-urls&gt;&lt;/urls&gt;&lt;isbn&gt;1573-0972&lt;/isbn&gt;&lt;titles&gt;&lt;title&gt;Humanizing glycosylation pathways in eukaryotic expression systems&lt;/title&gt;&lt;secondary-title&gt;World J Microbiol Biotechnol&lt;/secondary-title&gt;&lt;/titles&gt;&lt;pages&gt;4&lt;/pages&gt;&lt;number&gt;1&lt;/number&gt;&lt;contributors&gt;&lt;authors&gt;&lt;author&gt;Khan, A. H.&lt;/author&gt;&lt;author&gt;Bayat, H.&lt;/author&gt;&lt;author&gt;Rajabibazl, M.&lt;/author&gt;&lt;author&gt;Sabri, S.&lt;/author&gt;&lt;author&gt;Rahimpour, A.&lt;/author&gt;&lt;/authors&gt;&lt;/contributors&gt;&lt;edition&gt;2016/11/11&lt;/edition&gt;&lt;language&gt;eng&lt;/language&gt;&lt;added-date format="utc"&gt;1525786671&lt;/added-date&gt;&lt;ref-type name="Journal Article"&gt;17&lt;/ref-type&gt;&lt;rec-number&gt;591&lt;/rec-number&gt;&lt;last-updated-date format="utc"&gt;1525786671&lt;/last-updated-date&gt;&lt;accession-num&gt;27837408&lt;/accession-num&gt;&lt;electronic-resource-num&gt;10.1007/s11274-016-2172-7&lt;/electronic-resource-num&gt;&lt;volume&gt;33&lt;/volume&gt;&lt;/record&gt;&lt;/Cite&gt;&lt;/EndNote&gt;</w:instrText>
      </w:r>
      <w:r w:rsidRPr="00ED7346">
        <w:fldChar w:fldCharType="separate"/>
      </w:r>
      <w:r w:rsidRPr="007C2CA2">
        <w:rPr>
          <w:noProof/>
          <w:vertAlign w:val="superscript"/>
        </w:rPr>
        <w:t>3</w:t>
      </w:r>
      <w:r w:rsidRPr="00ED7346">
        <w:fldChar w:fldCharType="end"/>
      </w:r>
      <w:r w:rsidRPr="00ED7346">
        <w:t xml:space="preserve">. </w:t>
      </w:r>
      <w:r w:rsidRPr="00ED7346">
        <w:rPr>
          <w:color w:val="000B0F"/>
        </w:rPr>
        <w:t>As CHO cells have been used for over 40 years there is a well-defined set of controls and tests that regulatory bodies request before products can be approved. This means that businesses can accurately plan and budget for the required experiments to prove the safet</w:t>
      </w:r>
      <w:r>
        <w:rPr>
          <w:color w:val="000B0F"/>
        </w:rPr>
        <w:t xml:space="preserve">y and efficacy of the product. </w:t>
      </w:r>
    </w:p>
    <w:p w14:paraId="2A6D83B8" w14:textId="305F006E" w:rsidR="005B1AFE" w:rsidRPr="00ED7346" w:rsidRDefault="005B1AFE" w:rsidP="005B1AFE">
      <w:r w:rsidRPr="00ED7346">
        <w:rPr>
          <w:color w:val="000B0F"/>
        </w:rPr>
        <w:t>CHO cells are expensive to use as they are slow growing compared to bacterial systems with doubling times of 24 hours and 2 hours respectively. M</w:t>
      </w:r>
      <w:r w:rsidRPr="00ED7346">
        <w:t>ammalian cells are also more vulnerable to contamination as they will not outgrow fungal or bacterial contaminants. This can lead to batch loss b</w:t>
      </w:r>
      <w:r w:rsidR="00C337DB">
        <w:t>eing a more common problem if</w:t>
      </w:r>
      <w:r w:rsidRPr="00ED7346">
        <w:t xml:space="preserve"> stringent sterility protocols are not followed. CHO cells also </w:t>
      </w:r>
      <w:r>
        <w:t>require</w:t>
      </w:r>
      <w:r w:rsidRPr="00ED7346">
        <w:t xml:space="preserve"> more expensive media than bacterial cells as they require amino acids in the media rather than inorganic molecules. </w:t>
      </w:r>
      <w:r w:rsidR="00AB4C4D">
        <w:t xml:space="preserve">This makes the cost </w:t>
      </w:r>
      <w:r w:rsidRPr="00ED7346">
        <w:t xml:space="preserve">of </w:t>
      </w:r>
      <w:r>
        <w:t>b</w:t>
      </w:r>
      <w:r w:rsidRPr="00ED7346">
        <w:t>iopharmaceuticals high</w:t>
      </w:r>
      <w:r>
        <w:t>.</w:t>
      </w:r>
      <w:r w:rsidRPr="00ED7346">
        <w:t xml:space="preserve"> </w:t>
      </w:r>
      <w:r w:rsidR="00BF6254">
        <w:t>T</w:t>
      </w:r>
      <w:r w:rsidR="00BF6254" w:rsidRPr="00ED7346">
        <w:t>ypically,</w:t>
      </w:r>
      <w:r w:rsidRPr="00ED7346">
        <w:t xml:space="preserve"> protein drugs </w:t>
      </w:r>
      <w:r>
        <w:t>require</w:t>
      </w:r>
      <w:r w:rsidRPr="00ED7346">
        <w:t xml:space="preserve"> higher mass per dose </w:t>
      </w:r>
      <w:r>
        <w:t xml:space="preserve">compared to </w:t>
      </w:r>
      <w:r w:rsidRPr="00ED7346">
        <w:t>small molecules, thus more product needs to be made. As good protein yields in CHO cells are at around the 5</w:t>
      </w:r>
      <w:r>
        <w:t xml:space="preserve"> </w:t>
      </w:r>
      <w:r w:rsidRPr="00ED7346">
        <w:t>g/l, though 10 g/l can be reached</w:t>
      </w:r>
      <w:r w:rsidRPr="00ED7346">
        <w:fldChar w:fldCharType="begin"/>
      </w:r>
      <w:r>
        <w:instrText xml:space="preserve"> ADDIN EN.CITE &lt;EndNote&gt;&lt;Cite&gt;&lt;Author&gt;Kim&lt;/Author&gt;&lt;Year&gt;2012&lt;/Year&gt;&lt;IDText&gt;CHO cells in biotechnology for production of recombinant proteins: current state and further potential&lt;/IDText&gt;&lt;DisplayText&gt;&lt;style face="superscript"&gt;4&lt;/style&gt;&lt;/DisplayText&gt;&lt;record&gt;&lt;dates&gt;&lt;pub-dates&gt;&lt;date&gt;Feb&lt;/date&gt;&lt;/pub-dates&gt;&lt;year&gt;2012&lt;/year&gt;&lt;/dates&gt;&lt;keywords&gt;&lt;keyword&gt;Animals&lt;/keyword&gt;&lt;keyword&gt;Biotechnology/*methods&lt;/keyword&gt;&lt;keyword&gt;*CHO Cells/metabolism/physiology&lt;/keyword&gt;&lt;keyword&gt;Cell Culture Techniques/*methods&lt;/keyword&gt;&lt;keyword&gt;Cell Engineering/methods&lt;/keyword&gt;&lt;keyword&gt;Cricetinae&lt;/keyword&gt;&lt;keyword&gt;Cricetulus&lt;/keyword&gt;&lt;keyword&gt;Gene Targeting&lt;/keyword&gt;&lt;keyword&gt;Genetic Vectors&lt;/keyword&gt;&lt;keyword&gt;Humans&lt;/keyword&gt;&lt;keyword&gt;Recombinant Proteins/*biosynthesis/genetics&lt;/keyword&gt;&lt;/keywords&gt;&lt;isbn&gt;0175-7598&lt;/isbn&gt;&lt;titles&gt;&lt;title&gt;CHO cells in biotechnology for production of recombinant proteins: current state and further potential&lt;/title&gt;&lt;secondary-title&gt;Appl Microbiol Biotechnol&lt;/secondary-title&gt;&lt;alt-title&gt;Applied microbiology and biotechnology&lt;/alt-title&gt;&lt;/titles&gt;&lt;pages&gt;917-30&lt;/pages&gt;&lt;number&gt;3&lt;/number&gt;&lt;contributors&gt;&lt;authors&gt;&lt;author&gt;Kim, J. Y.&lt;/author&gt;&lt;author&gt;Kim, Y. G.&lt;/author&gt;&lt;author&gt;Lee, G. M.&lt;/author&gt;&lt;/authors&gt;&lt;/contributors&gt;&lt;edition&gt;2011/12/14&lt;/edition&gt;&lt;language&gt;eng&lt;/language&gt;&lt;added-date format="utc"&gt;1525360929&lt;/added-date&gt;&lt;ref-type name="Journal Article"&gt;17&lt;/ref-type&gt;&lt;auth-address&gt;Department of Biological Sciences, Graduate School of Nanoscience &amp;amp; Technology (WCU), KAIST, 373-1 Kusong-Dong, Yuseong-Gu, Daejeon 305-701, Korea.&lt;/auth-address&gt;&lt;remote-database-provider&gt;NLM&lt;/remote-database-provider&gt;&lt;rec-number&gt;570&lt;/rec-number&gt;&lt;last-updated-date format="utc"&gt;1525360929&lt;/last-updated-date&gt;&lt;accession-num&gt;22159888&lt;/accession-num&gt;&lt;electronic-resource-num&gt;10.1007/s00253-011-3758-5&lt;/electronic-resource-num&gt;&lt;volume&gt;93&lt;/volume&gt;&lt;/record&gt;&lt;/Cite&gt;&lt;/EndNote&gt;</w:instrText>
      </w:r>
      <w:r w:rsidRPr="00ED7346">
        <w:fldChar w:fldCharType="separate"/>
      </w:r>
      <w:r w:rsidRPr="007C2CA2">
        <w:rPr>
          <w:noProof/>
          <w:vertAlign w:val="superscript"/>
        </w:rPr>
        <w:t>4</w:t>
      </w:r>
      <w:r w:rsidRPr="00ED7346">
        <w:fldChar w:fldCharType="end"/>
      </w:r>
      <w:r w:rsidRPr="00ED7346">
        <w:t xml:space="preserve">, large </w:t>
      </w:r>
      <w:r w:rsidR="00C337DB">
        <w:t>volumes of culture</w:t>
      </w:r>
      <w:r w:rsidRPr="00ED7346">
        <w:t xml:space="preserve"> need to be grown. This in turn leads to large amounts of expensive media </w:t>
      </w:r>
      <w:r>
        <w:t>required</w:t>
      </w:r>
      <w:r w:rsidRPr="00ED7346">
        <w:t xml:space="preserve"> as first seed cultures for a 2000</w:t>
      </w:r>
      <w:r>
        <w:t xml:space="preserve"> </w:t>
      </w:r>
      <w:r w:rsidRPr="00ED7346">
        <w:t>L bioreactor</w:t>
      </w:r>
      <w:r w:rsidRPr="00ED7346">
        <w:fldChar w:fldCharType="begin"/>
      </w:r>
      <w:r>
        <w:instrText xml:space="preserve"> ADDIN EN.CITE &lt;EndNote&gt;&lt;Cite&gt;&lt;Author&gt;Davis&lt;/Author&gt;&lt;Year&gt;2007&lt;/Year&gt;&lt;IDText&gt;Systems for Cell Culture Scale‐up&lt;/IDText&gt;&lt;DisplayText&gt;&lt;style face="superscript"&gt;5&lt;/style&gt;&lt;/DisplayText&gt;&lt;record&gt;&lt;titles&gt;&lt;title&gt;Systems for Cell Culture Scale‐up&lt;/title&gt;&lt;secondary-title&gt;Medicines form animal cell culture&lt;/secondary-title&gt;&lt;/titles&gt;&lt;contributors&gt;&lt;authors&gt;&lt;author&gt;Davis J&lt;/author&gt;&lt;/authors&gt;&lt;/contributors&gt;&lt;added-date format="utc"&gt;1525362238&lt;/added-date&gt;&lt;ref-type name="Book"&gt;6&lt;/ref-type&gt;&lt;dates&gt;&lt;year&gt;2007&lt;/year&gt;&lt;/dates&gt;&lt;rec-number&gt;576&lt;/rec-number&gt;&lt;last-updated-date format="utc"&gt;1525362413&lt;/last-updated-date&gt;&lt;contributors&gt;&lt;secondary-authors&gt;&lt;author&gt;Stacey, Glyn&lt;/author&gt;&lt;author&gt;Davis, John&lt;/author&gt;&lt;/secondary-authors&gt;&lt;/contributors&gt;&lt;electronic-resource-num&gt;https://doi.org/10.1002/9780470723791.ch10&lt;/electronic-resource-num&gt;&lt;/record&gt;&lt;/Cite&gt;&lt;/EndNote&gt;</w:instrText>
      </w:r>
      <w:r w:rsidRPr="00ED7346">
        <w:fldChar w:fldCharType="separate"/>
      </w:r>
      <w:r w:rsidRPr="007C2CA2">
        <w:rPr>
          <w:noProof/>
          <w:vertAlign w:val="superscript"/>
        </w:rPr>
        <w:t>5</w:t>
      </w:r>
      <w:r w:rsidRPr="00ED7346">
        <w:fldChar w:fldCharType="end"/>
      </w:r>
      <w:r w:rsidRPr="00ED7346">
        <w:t>. However</w:t>
      </w:r>
      <w:r>
        <w:t>,</w:t>
      </w:r>
      <w:r w:rsidRPr="00ED7346">
        <w:t xml:space="preserve"> as mammalian cells are the only cell types that can produce human like glycosylated proteins at g/l titres</w:t>
      </w:r>
      <w:r>
        <w:t>,</w:t>
      </w:r>
      <w:r w:rsidRPr="00ED7346">
        <w:t xml:space="preserve"> CHO cells are the </w:t>
      </w:r>
      <w:r>
        <w:t>most common host cells used to</w:t>
      </w:r>
      <w:r w:rsidRPr="00ED7346">
        <w:t xml:space="preserve"> produce complex biopharmaceuticals. While bacterial and yeast systems have been engineered to produce human like glycosylation</w:t>
      </w:r>
      <w:r>
        <w:t>,</w:t>
      </w:r>
      <w:r w:rsidRPr="00ED7346">
        <w:t xml:space="preserve"> the yield from these systems is 100-1000 fold lower than CHO cells and </w:t>
      </w:r>
      <w:r>
        <w:t>therefore</w:t>
      </w:r>
      <w:r w:rsidRPr="00ED7346">
        <w:t xml:space="preserve"> not economically viable</w:t>
      </w:r>
      <w:r w:rsidRPr="00ED7346">
        <w:fldChar w:fldCharType="begin"/>
      </w:r>
      <w:r>
        <w:instrText xml:space="preserve"> ADDIN EN.CITE &lt;EndNote&gt;&lt;Cite&gt;&lt;Author&gt;Spadiut&lt;/Author&gt;&lt;Year&gt;2014&lt;/Year&gt;&lt;IDText&gt;Microbials for the production of monoclonal antibodies and antibody fragments&lt;/IDText&gt;&lt;DisplayText&gt;&lt;style face="superscript"&gt;6&lt;/style&gt;&lt;/DisplayText&gt;&lt;record&gt;&lt;dates&gt;&lt;pub-dates&gt;&lt;date&gt;Jan&lt;/date&gt;&lt;/pub-dates&gt;&lt;year&gt;2014&lt;/year&gt;&lt;/dates&gt;&lt;keywords&gt;&lt;keyword&gt;Animals&lt;/keyword&gt;&lt;keyword&gt;Antibodies, Monoclonal&lt;/keyword&gt;&lt;keyword&gt;Bioengineering&lt;/keyword&gt;&lt;keyword&gt;Cell Line&lt;/keyword&gt;&lt;keyword&gt;Escherichia coli&lt;/keyword&gt;&lt;keyword&gt;Humans&lt;/keyword&gt;&lt;keyword&gt;Immunoglobulin Fragments&lt;/keyword&gt;&lt;keyword&gt;Pichia&lt;/keyword&gt;&lt;keyword&gt;Recombinant Proteins&lt;/keyword&gt;&lt;keyword&gt;Saccharomyces cerevisiae&lt;/keyword&gt;&lt;keyword&gt;antibody fragment&lt;/keyword&gt;&lt;keyword&gt;mammalian cell&lt;/keyword&gt;&lt;keyword&gt;microbial organism&lt;/keyword&gt;&lt;keyword&gt;monoclonal antibody&lt;/keyword&gt;&lt;keyword&gt;recombinant protein production&lt;/keyword&gt;&lt;/keywords&gt;&lt;urls&gt;&lt;related-urls&gt;&lt;url&gt;https://www.ncbi.nlm.nih.gov/pubmed/24183828&lt;/url&gt;&lt;/related-urls&gt;&lt;/urls&gt;&lt;isbn&gt;1879-3096&lt;/isbn&gt;&lt;custom2&gt;PMC3906537&lt;/custom2&gt;&lt;titles&gt;&lt;title&gt;Microbials for the production of monoclonal antibodies and antibody fragments&lt;/title&gt;&lt;secondary-title&gt;Trends Biotechnol&lt;/secondary-title&gt;&lt;/titles&gt;&lt;pages&gt;54-60&lt;/pages&gt;&lt;number&gt;1&lt;/number&gt;&lt;contributors&gt;&lt;authors&gt;&lt;author&gt;Spadiut, O.&lt;/author&gt;&lt;author&gt;Capone, S.&lt;/author&gt;&lt;author&gt;Krainer, F.&lt;/author&gt;&lt;author&gt;Glieder, A.&lt;/author&gt;&lt;author&gt;Herwig, C.&lt;/author&gt;&lt;/authors&gt;&lt;/contributors&gt;&lt;edition&gt;2013/10/31&lt;/edition&gt;&lt;language&gt;eng&lt;/language&gt;&lt;added-date format="utc"&gt;1525786533&lt;/added-date&gt;&lt;ref-type name="Journal Article"&gt;17&lt;/ref-type&gt;&lt;rec-number&gt;590&lt;/rec-number&gt;&lt;last-updated-date format="utc"&gt;1525786533&lt;/last-updated-date&gt;&lt;accession-num&gt;24183828&lt;/accession-num&gt;&lt;electronic-resource-num&gt;10.1016/j.tibtech.2013.10.002&lt;/electronic-resource-num&gt;&lt;volume&gt;32&lt;/volume&gt;&lt;/record&gt;&lt;/Cite&gt;&lt;/EndNote&gt;</w:instrText>
      </w:r>
      <w:r w:rsidRPr="00ED7346">
        <w:fldChar w:fldCharType="separate"/>
      </w:r>
      <w:r w:rsidRPr="007C2CA2">
        <w:rPr>
          <w:noProof/>
          <w:vertAlign w:val="superscript"/>
        </w:rPr>
        <w:t>6</w:t>
      </w:r>
      <w:r w:rsidRPr="00ED7346">
        <w:fldChar w:fldCharType="end"/>
      </w:r>
      <w:r w:rsidRPr="00ED7346">
        <w:t>.</w:t>
      </w:r>
    </w:p>
    <w:p w14:paraId="4662E9FB" w14:textId="5116DCCE" w:rsidR="005B1AFE" w:rsidRPr="00ED7346" w:rsidRDefault="005B1AFE" w:rsidP="005B1AFE">
      <w:pPr>
        <w:rPr>
          <w:rFonts w:eastAsia="Times New Roman"/>
        </w:rPr>
      </w:pPr>
      <w:r>
        <w:rPr>
          <w:color w:val="000B0F"/>
        </w:rPr>
        <w:t>Currently</w:t>
      </w:r>
      <w:r w:rsidRPr="00ED7346">
        <w:rPr>
          <w:color w:val="000B0F"/>
        </w:rPr>
        <w:t xml:space="preserve"> many different </w:t>
      </w:r>
      <w:r>
        <w:rPr>
          <w:color w:val="000B0F"/>
        </w:rPr>
        <w:t>h</w:t>
      </w:r>
      <w:r w:rsidRPr="00ED7346">
        <w:rPr>
          <w:color w:val="000B0F"/>
        </w:rPr>
        <w:t>ost cell CHO lines have been developed by different companies for protein production</w:t>
      </w:r>
      <w:r w:rsidRPr="00ED7346">
        <w:rPr>
          <w:color w:val="000B0F"/>
        </w:rPr>
        <w:fldChar w:fldCharType="begin">
          <w:fldData xml:space="preserve">PEVuZE5vdGU+PENpdGU+PEF1dGhvcj5MZXdpczwvQXV0aG9yPjxZZWFyPjIwMTM8L1llYXI+PElE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=
</w:fldData>
        </w:fldChar>
      </w:r>
      <w:r>
        <w:rPr>
          <w:color w:val="000B0F"/>
        </w:rPr>
        <w:instrText xml:space="preserve"> ADDIN EN.CITE </w:instrText>
      </w:r>
      <w:r>
        <w:rPr>
          <w:color w:val="000B0F"/>
        </w:rPr>
        <w:fldChar w:fldCharType="begin">
          <w:fldData xml:space="preserve">PEVuZE5vdGU+PENpdGU+PEF1dGhvcj5MZXdpczwvQXV0aG9yPjxZZWFyPjIwMTM8L1llYXI+PElE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=
</w:fldData>
        </w:fldChar>
      </w:r>
      <w:r>
        <w:rPr>
          <w:color w:val="000B0F"/>
        </w:rPr>
        <w:instrText xml:space="preserve"> ADDIN EN.CITE.DATA </w:instrText>
      </w:r>
      <w:r>
        <w:rPr>
          <w:color w:val="000B0F"/>
        </w:rPr>
      </w:r>
      <w:r>
        <w:rPr>
          <w:color w:val="000B0F"/>
        </w:rPr>
        <w:fldChar w:fldCharType="end"/>
      </w:r>
      <w:r w:rsidRPr="00ED7346">
        <w:rPr>
          <w:color w:val="000B0F"/>
        </w:rPr>
      </w:r>
      <w:r w:rsidRPr="00ED7346">
        <w:rPr>
          <w:color w:val="000B0F"/>
        </w:rPr>
        <w:fldChar w:fldCharType="separate"/>
      </w:r>
      <w:r w:rsidRPr="007C2CA2">
        <w:rPr>
          <w:noProof/>
          <w:color w:val="000B0F"/>
          <w:vertAlign w:val="superscript"/>
        </w:rPr>
        <w:t>7, 8</w:t>
      </w:r>
      <w:r w:rsidRPr="00ED7346">
        <w:rPr>
          <w:color w:val="000B0F"/>
        </w:rPr>
        <w:fldChar w:fldCharType="end"/>
      </w:r>
      <w:r w:rsidRPr="00ED7346">
        <w:rPr>
          <w:color w:val="000B0F"/>
        </w:rPr>
        <w:t xml:space="preserve">. Most of these lines have been adapted to grow on serum free media and in suspension for ease of scale up and regulatory approval. The lines differ in how clones are selected and gene amplification systems. </w:t>
      </w:r>
      <w:r w:rsidRPr="00ED7346">
        <w:t xml:space="preserve">One of these systems is the GS (glutamine synthase) knockout that was developed by Lonza. In this system glutamine </w:t>
      </w:r>
      <w:proofErr w:type="spellStart"/>
      <w:r w:rsidRPr="00ED7346">
        <w:t>synthatase</w:t>
      </w:r>
      <w:proofErr w:type="spellEnd"/>
      <w:r w:rsidRPr="00ED7346">
        <w:t xml:space="preserve"> is </w:t>
      </w:r>
      <w:r w:rsidRPr="00ED7346">
        <w:lastRenderedPageBreak/>
        <w:t>removed from the cells so they cannot make glutamine themselves, turning it into an essential amino acid</w:t>
      </w:r>
      <w:r>
        <w:fldChar w:fldCharType="begin"/>
      </w:r>
      <w:r>
        <w:instrText xml:space="preserve"> ADDIN EN.CITE &lt;EndNote&gt;&lt;Cite&gt;&lt;Author&gt;Lai&lt;/Author&gt;&lt;Year&gt;2013&lt;/Year&gt;&lt;IDText&gt;Advances in Mammalian cell line development technologies for recombinant protein production&lt;/IDText&gt;&lt;DisplayText&gt;&lt;style face="superscript"&gt;9&lt;/style&gt;&lt;/DisplayText&gt;&lt;record&gt;&lt;urls&gt;&lt;related-urls&gt;&lt;url&gt;http://dx.doi.org/10.3390/ph6050579&lt;/url&gt;&lt;/related-urls&gt;&lt;/urls&gt;&lt;isbn&gt;1424-8247&lt;/isbn&gt;&lt;titles&gt;&lt;title&gt;Advances in Mammalian cell line development technologies for recombinant protein production&lt;/title&gt;&lt;secondary-title&gt;Pharmaceuticals (Basel, Switzerland)&lt;/secondary-title&gt;&lt;/titles&gt;&lt;pages&gt;579-603&lt;/pages&gt;&lt;urls&gt;&lt;pdf-urls&gt;&lt;url&gt;C:\Users\Eleanor\Documents\ReadCube Media\Lai et al-2013-Pharmaceuticals.pdf&lt;/url&gt;&lt;/pdf-urls&gt;&lt;/urls&gt;&lt;number&gt;5&lt;/number&gt;&lt;contributors&gt;&lt;authors&gt;&lt;author&gt;Lai, Tingfeng&lt;/author&gt;&lt;author&gt;Yang, Yuansheng&lt;/author&gt;&lt;author&gt;Ng, Say K.&lt;/author&gt;&lt;/authors&gt;&lt;/contributors&gt;&lt;added-date format="utc"&gt;1507824164&lt;/added-date&gt;&lt;ref-type name="Journal Article"&gt;17&lt;/ref-type&gt;&lt;dates&gt;&lt;year&gt;2013&lt;/year&gt;&lt;/dates&gt;&lt;rec-number&gt;296&lt;/rec-number&gt;&lt;last-updated-date format="utc"&gt;1507824595&lt;/last-updated-date&gt;&lt;electronic-resource-num&gt;10.3390/ph6050579&lt;/electronic-resource-num&gt;&lt;volume&gt;6&lt;/volume&gt;&lt;remote-database-name&gt;READCUBE&lt;/remote-database-name&gt;&lt;/record&gt;&lt;/Cite&gt;&lt;/EndNote&gt;</w:instrText>
      </w:r>
      <w:r>
        <w:fldChar w:fldCharType="separate"/>
      </w:r>
      <w:r w:rsidRPr="007C2CA2">
        <w:rPr>
          <w:noProof/>
          <w:vertAlign w:val="superscript"/>
        </w:rPr>
        <w:t>9</w:t>
      </w:r>
      <w:r>
        <w:fldChar w:fldCharType="end"/>
      </w:r>
      <w:r w:rsidRPr="00ED7346">
        <w:t xml:space="preserve">. This means that when cells are grown without glutamine in the media, the only cells that survive are the ones that have been transfected with glutamine synthase. It is also possible to use </w:t>
      </w:r>
      <w:proofErr w:type="spellStart"/>
      <w:r w:rsidRPr="00ED7346">
        <w:t>Methyltrichlorosilane</w:t>
      </w:r>
      <w:proofErr w:type="spellEnd"/>
      <w:r w:rsidRPr="00ED7346">
        <w:t xml:space="preserve"> </w:t>
      </w:r>
      <w:r>
        <w:t>(</w:t>
      </w:r>
      <w:r w:rsidRPr="00ED7346">
        <w:t>MTS</w:t>
      </w:r>
      <w:r>
        <w:t>)</w:t>
      </w:r>
      <w:r w:rsidRPr="00ED7346">
        <w:t>, an inhibitor to glutamine synthase, to trigger gene amplification</w:t>
      </w:r>
      <w:r w:rsidRPr="00ED7346">
        <w:fldChar w:fldCharType="begin"/>
      </w:r>
      <w:r>
        <w:instrText xml:space="preserve"> ADDIN EN.CITE &lt;EndNote&gt;&lt;Cite&gt;&lt;Author&gt;Costa&lt;/Author&gt;&lt;Year&gt;2010&lt;/Year&gt;&lt;IDText&gt;Guidelines to cell engineering for monoclonal antibody production&lt;/IDText&gt;&lt;DisplayText&gt;&lt;style face="superscript"&gt;10&lt;/style&gt;&lt;/DisplayText&gt;&lt;record&gt;&lt;dates&gt;&lt;pub-dates&gt;&lt;date&gt;Feb&lt;/date&gt;&lt;/pub-dates&gt;&lt;year&gt;2010&lt;/year&gt;&lt;/dates&gt;&lt;keywords&gt;&lt;keyword&gt;Animals&lt;/keyword&gt;&lt;keyword&gt;Antibodies, Monoclonal&lt;/keyword&gt;&lt;keyword&gt;Biotechnology&lt;/keyword&gt;&lt;keyword&gt;Cell Culture Techniques&lt;/keyword&gt;&lt;keyword&gt;Humans&lt;/keyword&gt;&lt;keyword&gt;Protein Engineering&lt;/keyword&gt;&lt;keyword&gt;Technology, Pharmaceutical&lt;/keyword&gt;&lt;keyword&gt;Transfection&lt;/keyword&gt;&lt;/keywords&gt;&lt;urls&gt;&lt;related-urls&gt;&lt;url&gt;https://www.ncbi.nlm.nih.gov/pubmed/19853660&lt;/url&gt;&lt;/related-urls&gt;&lt;/urls&gt;&lt;isbn&gt;1873-3441&lt;/isbn&gt;&lt;titles&gt;&lt;title&gt;Guidelines to cell engineering for monoclonal antibody production&lt;/title&gt;&lt;secondary-title&gt;Eur J Pharm Biopharm&lt;/secondary-title&gt;&lt;/titles&gt;&lt;pages&gt;127-38&lt;/pages&gt;&lt;number&gt;2&lt;/number&gt;&lt;contributors&gt;&lt;authors&gt;&lt;author&gt;Costa,  Rita  A.&lt;/author&gt;&lt;author&gt;Rodrigues,  Elisa  M.&lt;/author&gt;&lt;author&gt;Henriques, M.&lt;/author&gt;&lt;author&gt;Azeredo, J.&lt;/author&gt;&lt;author&gt;Oliveira, R.&lt;/author&gt;&lt;/authors&gt;&lt;/contributors&gt;&lt;edition&gt;2009/10/22&lt;/edition&gt;&lt;language&gt;eng&lt;/language&gt;&lt;added-date format="utc"&gt;1525785315&lt;/added-date&gt;&lt;ref-type name="Journal Article"&gt;17&lt;/ref-type&gt;&lt;rec-number&gt;580&lt;/rec-number&gt;&lt;last-updated-date format="utc"&gt;1525785986&lt;/last-updated-date&gt;&lt;accession-num&gt;19853660&lt;/accession-num&gt;&lt;electronic-resource-num&gt;10.1016/j.ejpb.2009.10.002&lt;/electronic-resource-num&gt;&lt;volume&gt;74&lt;/volume&gt;&lt;/record&gt;&lt;/Cite&gt;&lt;/EndNote&gt;</w:instrText>
      </w:r>
      <w:r w:rsidRPr="00ED7346">
        <w:fldChar w:fldCharType="separate"/>
      </w:r>
      <w:r w:rsidRPr="007C2CA2">
        <w:rPr>
          <w:noProof/>
          <w:vertAlign w:val="superscript"/>
        </w:rPr>
        <w:t>10</w:t>
      </w:r>
      <w:r w:rsidRPr="00ED7346">
        <w:fldChar w:fldCharType="end"/>
      </w:r>
      <w:r w:rsidRPr="00ED7346">
        <w:t>.</w:t>
      </w:r>
      <w:r w:rsidRPr="00ED7346">
        <w:rPr>
          <w:color w:val="FF0000"/>
        </w:rPr>
        <w:t xml:space="preserve"> </w:t>
      </w:r>
      <w:r w:rsidRPr="00ED7346">
        <w:t xml:space="preserve">Another system is the </w:t>
      </w:r>
      <w:r>
        <w:t>d</w:t>
      </w:r>
      <w:r w:rsidRPr="00ED7346">
        <w:t xml:space="preserve">ihydrofolate reductase </w:t>
      </w:r>
      <w:r>
        <w:t>(</w:t>
      </w:r>
      <w:r w:rsidRPr="00ED7346">
        <w:t>DHFR</w:t>
      </w:r>
      <w:r>
        <w:t>)</w:t>
      </w:r>
      <w:r w:rsidRPr="00ED7346">
        <w:t xml:space="preserve"> system</w:t>
      </w:r>
      <w:r>
        <w:t>. I</w:t>
      </w:r>
      <w:r w:rsidRPr="00ED7346">
        <w:t xml:space="preserve">n this system DHFR is essential to nucleotide </w:t>
      </w:r>
      <w:r w:rsidR="00BF6254" w:rsidRPr="00ED7346">
        <w:t>creation and</w:t>
      </w:r>
      <w:r w:rsidRPr="00ED7346">
        <w:t xml:space="preserve"> provides resistance to geneticin. By culturing cells without </w:t>
      </w:r>
      <w:r w:rsidRPr="00ED7346">
        <w:rPr>
          <w:rFonts w:eastAsia="Times New Roman"/>
        </w:rPr>
        <w:t>hypoxanthine and thymidine and with geneticin it can be used to select for transfected cells</w:t>
      </w:r>
      <w:r w:rsidRPr="00ED7346">
        <w:rPr>
          <w:rFonts w:eastAsia="Times New Roman"/>
        </w:rPr>
        <w:fldChar w:fldCharType="begin"/>
      </w:r>
      <w:r>
        <w:rPr>
          <w:rFonts w:eastAsia="Times New Roman"/>
        </w:rPr>
        <w:instrText xml:space="preserve"> ADDIN EN.CITE &lt;EndNote&gt;&lt;Cite&gt;&lt;Author&gt;Costa&lt;/Author&gt;&lt;Year&gt;2010&lt;/Year&gt;&lt;IDText&gt;Guidelines to cell engineering for monoclonal antibody production&lt;/IDText&gt;&lt;DisplayText&gt;&lt;style face="superscript"&gt;10&lt;/style&gt;&lt;/DisplayText&gt;&lt;record&gt;&lt;dates&gt;&lt;pub-dates&gt;&lt;date&gt;Feb&lt;/date&gt;&lt;/pub-dates&gt;&lt;year&gt;2010&lt;/year&gt;&lt;/dates&gt;&lt;keywords&gt;&lt;keyword&gt;Animals&lt;/keyword&gt;&lt;keyword&gt;Antibodies, Monoclonal&lt;/keyword&gt;&lt;keyword&gt;Biotechnology&lt;/keyword&gt;&lt;keyword&gt;Cell Culture Techniques&lt;/keyword&gt;&lt;keyword&gt;Humans&lt;/keyword&gt;&lt;keyword&gt;Protein Engineering&lt;/keyword&gt;&lt;keyword&gt;Technology, Pharmaceutical&lt;/keyword&gt;&lt;keyword&gt;Transfection&lt;/keyword&gt;&lt;/keywords&gt;&lt;urls&gt;&lt;related-urls&gt;&lt;url&gt;https://www.ncbi.nlm.nih.gov/pubmed/19853660&lt;/url&gt;&lt;/related-urls&gt;&lt;/urls&gt;&lt;isbn&gt;1873-3441&lt;/isbn&gt;&lt;titles&gt;&lt;title&gt;Guidelines to cell engineering for monoclonal antibody production&lt;/title&gt;&lt;secondary-title&gt;Eur J Pharm Biopharm&lt;/secondary-title&gt;&lt;/titles&gt;&lt;pages&gt;127-38&lt;/pages&gt;&lt;number&gt;2&lt;/number&gt;&lt;contributors&gt;&lt;authors&gt;&lt;author&gt;Costa,  Rita  A.&lt;/author&gt;&lt;author&gt;Rodrigues,  Elisa  M.&lt;/author&gt;&lt;author&gt;Henriques, M.&lt;/author&gt;&lt;author&gt;Azeredo, J.&lt;/author&gt;&lt;author&gt;Oliveira, R.&lt;/author&gt;&lt;/authors&gt;&lt;/contributors&gt;&lt;edition&gt;2009/10/22&lt;/edition&gt;&lt;language&gt;eng&lt;/language&gt;&lt;added-date format="utc"&gt;1525785315&lt;/added-date&gt;&lt;ref-type name="Journal Article"&gt;17&lt;/ref-type&gt;&lt;rec-number&gt;580&lt;/rec-number&gt;&lt;last-updated-date format="utc"&gt;1525785986&lt;/last-updated-date&gt;&lt;accession-num&gt;19853660&lt;/accession-num&gt;&lt;electronic-resource-num&gt;10.1016/j.ejpb.2009.10.002&lt;/electronic-resource-num&gt;&lt;volume&gt;74&lt;/volume&gt;&lt;/record&gt;&lt;/Cite&gt;&lt;/EndNote&gt;</w:instrText>
      </w:r>
      <w:r w:rsidRPr="00ED7346">
        <w:rPr>
          <w:rFonts w:eastAsia="Times New Roman"/>
        </w:rPr>
        <w:fldChar w:fldCharType="separate"/>
      </w:r>
      <w:r w:rsidRPr="007C2CA2">
        <w:rPr>
          <w:rFonts w:eastAsia="Times New Roman"/>
          <w:noProof/>
          <w:vertAlign w:val="superscript"/>
        </w:rPr>
        <w:t>10</w:t>
      </w:r>
      <w:r w:rsidRPr="00ED7346">
        <w:rPr>
          <w:rFonts w:eastAsia="Times New Roman"/>
        </w:rPr>
        <w:fldChar w:fldCharType="end"/>
      </w:r>
      <w:r w:rsidRPr="00ED7346">
        <w:rPr>
          <w:rFonts w:eastAsia="Times New Roman"/>
        </w:rPr>
        <w:t xml:space="preserve">. By adding Methotrexate </w:t>
      </w:r>
      <w:r>
        <w:rPr>
          <w:rFonts w:eastAsia="Times New Roman"/>
        </w:rPr>
        <w:t>(</w:t>
      </w:r>
      <w:r w:rsidRPr="00ED7346">
        <w:rPr>
          <w:rFonts w:eastAsia="Times New Roman"/>
        </w:rPr>
        <w:t>MTX</w:t>
      </w:r>
      <w:r>
        <w:rPr>
          <w:rFonts w:eastAsia="Times New Roman"/>
        </w:rPr>
        <w:t>)</w:t>
      </w:r>
      <w:r w:rsidRPr="00ED7346">
        <w:rPr>
          <w:rFonts w:eastAsia="Times New Roman"/>
        </w:rPr>
        <w:t xml:space="preserve"> it is possible to trigger gene amplification</w:t>
      </w:r>
      <w:r w:rsidRPr="00ED7346">
        <w:rPr>
          <w:rFonts w:eastAsia="Times New Roman"/>
        </w:rPr>
        <w:fldChar w:fldCharType="begin"/>
      </w:r>
      <w:r>
        <w:rPr>
          <w:rFonts w:eastAsia="Times New Roman"/>
        </w:rPr>
        <w:instrText xml:space="preserve"> ADDIN EN.CITE &lt;EndNote&gt;&lt;Cite&gt;&lt;Author&gt;Costa&lt;/Author&gt;&lt;Year&gt;2010&lt;/Year&gt;&lt;IDText&gt;Guidelines to cell engineering for monoclonal antibody production&lt;/IDText&gt;&lt;DisplayText&gt;&lt;style face="superscript"&gt;10&lt;/style&gt;&lt;/DisplayText&gt;&lt;record&gt;&lt;dates&gt;&lt;pub-dates&gt;&lt;date&gt;Feb&lt;/date&gt;&lt;/pub-dates&gt;&lt;year&gt;2010&lt;/year&gt;&lt;/dates&gt;&lt;keywords&gt;&lt;keyword&gt;Animals&lt;/keyword&gt;&lt;keyword&gt;Antibodies, Monoclonal&lt;/keyword&gt;&lt;keyword&gt;Biotechnology&lt;/keyword&gt;&lt;keyword&gt;Cell Culture Techniques&lt;/keyword&gt;&lt;keyword&gt;Humans&lt;/keyword&gt;&lt;keyword&gt;Protein Engineering&lt;/keyword&gt;&lt;keyword&gt;Technology, Pharmaceutical&lt;/keyword&gt;&lt;keyword&gt;Transfection&lt;/keyword&gt;&lt;/keywords&gt;&lt;urls&gt;&lt;related-urls&gt;&lt;url&gt;https://www.ncbi.nlm.nih.gov/pubmed/19853660&lt;/url&gt;&lt;/related-urls&gt;&lt;/urls&gt;&lt;isbn&gt;1873-3441&lt;/isbn&gt;&lt;titles&gt;&lt;title&gt;Guidelines to cell engineering for monoclonal antibody production&lt;/title&gt;&lt;secondary-title&gt;Eur J Pharm Biopharm&lt;/secondary-title&gt;&lt;/titles&gt;&lt;pages&gt;127-38&lt;/pages&gt;&lt;number&gt;2&lt;/number&gt;&lt;contributors&gt;&lt;authors&gt;&lt;author&gt;Costa,  Rita  A.&lt;/author&gt;&lt;author&gt;Rodrigues,  Elisa  M.&lt;/author&gt;&lt;author&gt;Henriques, M.&lt;/author&gt;&lt;author&gt;Azeredo, J.&lt;/author&gt;&lt;author&gt;Oliveira, R.&lt;/author&gt;&lt;/authors&gt;&lt;/contributors&gt;&lt;edition&gt;2009/10/22&lt;/edition&gt;&lt;language&gt;eng&lt;/language&gt;&lt;added-date format="utc"&gt;1525785315&lt;/added-date&gt;&lt;ref-type name="Journal Article"&gt;17&lt;/ref-type&gt;&lt;rec-number&gt;580&lt;/rec-number&gt;&lt;last-updated-date format="utc"&gt;1525785986&lt;/last-updated-date&gt;&lt;accession-num&gt;19853660&lt;/accession-num&gt;&lt;electronic-resource-num&gt;10.1016/j.ejpb.2009.10.002&lt;/electronic-resource-num&gt;&lt;volume&gt;74&lt;/volume&gt;&lt;/record&gt;&lt;/Cite&gt;&lt;/EndNote&gt;</w:instrText>
      </w:r>
      <w:r w:rsidRPr="00ED7346">
        <w:rPr>
          <w:rFonts w:eastAsia="Times New Roman"/>
        </w:rPr>
        <w:fldChar w:fldCharType="separate"/>
      </w:r>
      <w:r w:rsidRPr="007C2CA2">
        <w:rPr>
          <w:rFonts w:eastAsia="Times New Roman"/>
          <w:noProof/>
          <w:vertAlign w:val="superscript"/>
        </w:rPr>
        <w:t>10</w:t>
      </w:r>
      <w:r w:rsidRPr="00ED7346">
        <w:rPr>
          <w:rFonts w:eastAsia="Times New Roman"/>
        </w:rPr>
        <w:fldChar w:fldCharType="end"/>
      </w:r>
      <w:r w:rsidRPr="00ED7346">
        <w:rPr>
          <w:rFonts w:eastAsia="Times New Roman"/>
        </w:rPr>
        <w:t xml:space="preserve">. Gene amplification is a method for increasing the integrated gene copy number. This tends to lead to more mRNA transcripts due to more places where transcription can </w:t>
      </w:r>
      <w:r w:rsidR="00BF6254" w:rsidRPr="00ED7346">
        <w:rPr>
          <w:rFonts w:eastAsia="Times New Roman"/>
        </w:rPr>
        <w:t>occur,</w:t>
      </w:r>
      <w:r w:rsidRPr="00ED7346">
        <w:rPr>
          <w:rFonts w:eastAsia="Times New Roman"/>
        </w:rPr>
        <w:t xml:space="preserve"> and a reduced chance of every transgene being silenced.</w:t>
      </w:r>
    </w:p>
    <w:p w14:paraId="5BB72E9A" w14:textId="5DC8177E" w:rsidR="005B1AFE" w:rsidRPr="00ED7346" w:rsidRDefault="00BF6254" w:rsidP="00D81675">
      <w:r w:rsidRPr="00ED7346">
        <w:t>Typically,</w:t>
      </w:r>
      <w:r w:rsidR="005B1AFE" w:rsidRPr="00ED7346">
        <w:t xml:space="preserve"> a </w:t>
      </w:r>
      <w:r w:rsidR="005B1AFE">
        <w:t xml:space="preserve">biopharmaceutical </w:t>
      </w:r>
      <w:r w:rsidR="005B1AFE" w:rsidRPr="00ED7346">
        <w:t>company will have a panel of clonal populations which do not produce protein. They are known as the host cells and different</w:t>
      </w:r>
      <w:r w:rsidR="005B1AFE">
        <w:t xml:space="preserve"> cell</w:t>
      </w:r>
      <w:r w:rsidR="005B1AFE" w:rsidRPr="00ED7346">
        <w:t xml:space="preserve"> lines will have been optimised for different products, for example antibody products or enzyme products. This clonal population will be transfected and once the culture has recovered</w:t>
      </w:r>
      <w:r w:rsidR="005B1AFE">
        <w:t>,</w:t>
      </w:r>
      <w:r w:rsidR="005B1AFE" w:rsidRPr="00ED7346">
        <w:t xml:space="preserve"> single cells will be isolated </w:t>
      </w:r>
      <w:r w:rsidR="005B1AFE">
        <w:t>using</w:t>
      </w:r>
      <w:r w:rsidR="005B1AFE" w:rsidRPr="00ED7346">
        <w:t xml:space="preserve"> </w:t>
      </w:r>
      <w:r w:rsidR="005B1AFE">
        <w:rPr>
          <w:rStyle w:val="st"/>
          <w:rFonts w:eastAsia="Times New Roman"/>
        </w:rPr>
        <w:t>f</w:t>
      </w:r>
      <w:r w:rsidR="005B1AFE" w:rsidRPr="00ED7346">
        <w:rPr>
          <w:rStyle w:val="st"/>
          <w:rFonts w:eastAsia="Times New Roman"/>
        </w:rPr>
        <w:t>luorescence-activated cell sorting</w:t>
      </w:r>
      <w:r w:rsidR="005B1AFE" w:rsidRPr="00ED7346">
        <w:t xml:space="preserve"> </w:t>
      </w:r>
      <w:r w:rsidR="005B1AFE">
        <w:t>(</w:t>
      </w:r>
      <w:r w:rsidR="005B1AFE" w:rsidRPr="00ED7346">
        <w:t>FACs</w:t>
      </w:r>
      <w:r w:rsidR="005B1AFE">
        <w:t>)</w:t>
      </w:r>
      <w:r w:rsidR="005B1AFE" w:rsidRPr="00ED7346">
        <w:t xml:space="preserve"> screening and the resulting clones tested. </w:t>
      </w:r>
      <w:r>
        <w:t>Therefore,</w:t>
      </w:r>
      <w:r w:rsidR="005B1AFE">
        <w:t xml:space="preserve"> the resulting</w:t>
      </w:r>
      <w:r w:rsidR="005B1AFE" w:rsidRPr="00ED7346">
        <w:t xml:space="preserve"> clones </w:t>
      </w:r>
      <w:r w:rsidR="005B1AFE">
        <w:t xml:space="preserve">generated </w:t>
      </w:r>
      <w:r w:rsidR="005B1AFE" w:rsidRPr="00ED7346">
        <w:t>in the biopharmaceutical industry will almost certainly have the transgene inserted in different places and possibly different copy numbers of the transgene cassette</w:t>
      </w:r>
      <w:r w:rsidR="005B1AFE">
        <w:t>.</w:t>
      </w:r>
      <w:r w:rsidR="005B1AFE" w:rsidRPr="00ED7346">
        <w:t xml:space="preserve"> </w:t>
      </w:r>
    </w:p>
    <w:p w14:paraId="1D83C3C8" w14:textId="77777777" w:rsidR="005B1AFE" w:rsidRPr="00ED7346" w:rsidRDefault="005B1AFE" w:rsidP="00D81675">
      <w:r>
        <w:t xml:space="preserve">There is large variation between different </w:t>
      </w:r>
      <w:r w:rsidRPr="00ED7346">
        <w:t>CHO cells</w:t>
      </w:r>
      <w:r>
        <w:t xml:space="preserve"> lines</w:t>
      </w:r>
      <w:r w:rsidRPr="00ED7346">
        <w:fldChar w:fldCharType="begin"/>
      </w:r>
      <w:r>
        <w:instrText xml:space="preserve"> ADDIN EN.CITE &lt;EndNote&gt;&lt;Cite&gt;&lt;Author&gt;Wurm  &lt;/Author&gt;&lt;Year&gt;2013&lt;/Year&gt;&lt;IDText&gt;CHO Quasispecies—Implications for Manufacturing Processes&lt;/IDText&gt;&lt;DisplayText&gt;&lt;style face="superscript"&gt;8&lt;/style&gt;&lt;/DisplayText&gt;&lt;record&gt;&lt;titles&gt;&lt;title&gt;CHO Quasispecies—Implications for Manufacturing Processes&lt;/title&gt;&lt;secondary-title&gt;Processes&lt;/secondary-title&gt;&lt;/titles&gt;&lt;pages&gt; 296-311&lt;/pages&gt;&lt;number&gt;3&lt;/number&gt;&lt;contributors&gt;&lt;authors&gt;&lt;author&gt;Wurm  ,  Florian M.&lt;/author&gt;&lt;/authors&gt;&lt;/contributors&gt;&lt;added-date format="utc"&gt;1525362962&lt;/added-date&gt;&lt;ref-type name="Journal Article"&gt;17&lt;/ref-type&gt;&lt;dates&gt;&lt;year&gt;2013&lt;/year&gt;&lt;/dates&gt;&lt;rec-number&gt;578&lt;/rec-number&gt;&lt;last-updated-date format="utc"&gt;1525363084&lt;/last-updated-date&gt;&lt;electronic-resource-num&gt; doi: 10.3390/pr1030296&lt;/electronic-resource-num&gt;&lt;volume&gt;1&lt;/volume&gt;&lt;/record&gt;&lt;/Cite&gt;&lt;/EndNote&gt;</w:instrText>
      </w:r>
      <w:r w:rsidRPr="00ED7346">
        <w:fldChar w:fldCharType="separate"/>
      </w:r>
      <w:r w:rsidRPr="007C2CA2">
        <w:rPr>
          <w:noProof/>
          <w:vertAlign w:val="superscript"/>
        </w:rPr>
        <w:t>8</w:t>
      </w:r>
      <w:r w:rsidRPr="00ED7346">
        <w:fldChar w:fldCharType="end"/>
      </w:r>
      <w:r w:rsidRPr="00ED7346">
        <w:t>, as well as large amounts of intraclonal variation</w:t>
      </w:r>
      <w:r w:rsidRPr="00ED7346">
        <w:fldChar w:fldCharType="begin"/>
      </w:r>
      <w:r>
        <w:instrText xml:space="preserve"> ADDIN EN.CITE &lt;EndNote&gt;&lt;Cite&gt;&lt;Author&gt;Pilbrough&lt;/Author&gt;&lt;Year&gt;2009&lt;/Year&gt;&lt;IDText&gt;Intraclonal Protein Expression Heterogeneity in Recombinant CHO Cells&lt;/IDText&gt;&lt;DisplayText&gt;&lt;style face="superscript"&gt;11&lt;/style&gt;&lt;/DisplayText&gt;&lt;record&gt;&lt;urls&gt;&lt;related-urls&gt;&lt;url&gt;http://dx.doi.org/10.1371/journal.pone.0008432&lt;/url&gt;&lt;/related-urls&gt;&lt;/urls&gt;&lt;titles&gt;&lt;title&gt;Intraclonal Protein Expression Heterogeneity in Recombinant CHO Cells&lt;/title&gt;&lt;secondary-title&gt;PLoS ONE&lt;/secondary-title&gt;&lt;/titles&gt;&lt;urls&gt;&lt;pdf-urls&gt;&lt;url&gt;C:\Users\Eleanor\Documents\ReadCube Media\Pilbrough et al-2009-PLoS ONE.pdf&lt;/url&gt;&lt;/pdf-urls&gt;&lt;/urls&gt;&lt;contributors&gt;&lt;authors&gt;&lt;author&gt;Pilbrough, Warren&lt;/author&gt;&lt;author&gt;Munro, Trent&lt;/author&gt;&lt;author&gt;Gray, Peter&lt;/author&gt;&lt;/authors&gt;&lt;/contributors&gt;&lt;added-date format="utc"&gt;1507824162&lt;/added-date&gt;&lt;ref-type name="Journal Article"&gt;17&lt;/ref-type&gt;&lt;dates&gt;&lt;year&gt;2009&lt;/year&gt;&lt;/dates&gt;&lt;rec-number&gt;221&lt;/rec-number&gt;&lt;last-updated-date format="utc"&gt;1524488922&lt;/last-updated-date&gt;&lt;electronic-resource-num&gt;10.1371/journal.pone.0008432&lt;/electronic-resource-num&gt;&lt;remote-database-name&gt;READCUBE&lt;/remote-database-name&gt;&lt;/record&gt;&lt;/Cite&gt;&lt;/EndNote&gt;</w:instrText>
      </w:r>
      <w:r w:rsidRPr="00ED7346">
        <w:fldChar w:fldCharType="separate"/>
      </w:r>
      <w:r w:rsidRPr="007C2CA2">
        <w:rPr>
          <w:noProof/>
          <w:vertAlign w:val="superscript"/>
        </w:rPr>
        <w:t>11</w:t>
      </w:r>
      <w:r w:rsidRPr="00ED7346">
        <w:fldChar w:fldCharType="end"/>
      </w:r>
      <w:r w:rsidRPr="00ED7346">
        <w:t>. This intraclonal variation is not solely explained by different copy numbers</w:t>
      </w:r>
      <w:r w:rsidRPr="00ED7346">
        <w:fldChar w:fldCharType="begin"/>
      </w:r>
      <w:r>
        <w:instrText xml:space="preserve"> ADDIN EN.CITE &lt;EndNote&gt;&lt;Cite&gt;&lt;Author&gt;Kim&lt;/Author&gt;&lt;Year&gt;2011&lt;/Year&gt;&lt;IDText&gt;A mechanistic understanding of production instability in CHO cell lines expressing recombinant monoclonal antibodies&lt;/IDText&gt;&lt;DisplayText&gt;&lt;style face="superscript"&gt;12&lt;/style&gt;&lt;/DisplayText&gt;&lt;record&gt;&lt;urls&gt;&lt;related-urls&gt;&lt;url&gt;http://dx.doi.org/10.1002/bit.23189&lt;/url&gt;&lt;/related-urls&gt;&lt;/urls&gt;&lt;titles&gt;&lt;title&gt;A mechanistic understanding of production instability in CHO cell lines expressing recombinant monoclonal antibodies&lt;/title&gt;&lt;secondary-title&gt;Biotechnology and Bioengineering&lt;/secondary-title&gt;&lt;/titles&gt;&lt;urls&gt;&lt;pdf-urls&gt;&lt;url&gt;C:\Users\Eleanor\Documents\ReadCube Media\Kim et al-2011-Biotechnology and Bioengineering.pdf&lt;/url&gt;&lt;/pdf-urls&gt;&lt;/urls&gt;&lt;contributors&gt;&lt;authors&gt;&lt;author&gt;Kim, Minsoo&lt;/author&gt;&lt;author&gt;O&amp;apos;Callaghan,Peter&lt;/author&gt;&lt;author&gt;Droms, Kurt&lt;/author&gt;&lt;author&gt;James, David&lt;/author&gt;&lt;/authors&gt;&lt;/contributors&gt;&lt;added-date format="utc"&gt;1507824162&lt;/added-date&gt;&lt;ref-type name="Journal Article"&gt;17&lt;/ref-type&gt;&lt;dates&gt;&lt;year&gt;2011&lt;/year&gt;&lt;/dates&gt;&lt;rec-number&gt;194&lt;/rec-number&gt;&lt;last-updated-date format="utc"&gt;1511962251&lt;/last-updated-date&gt;&lt;electronic-resource-num&gt;10.1002/bit.23189&lt;/electronic-resource-num&gt;&lt;remote-database-name&gt;READCUBE&lt;/remote-database-name&gt;&lt;/record&gt;&lt;/Cite&gt;&lt;/EndNote&gt;</w:instrText>
      </w:r>
      <w:r w:rsidRPr="00ED7346">
        <w:fldChar w:fldCharType="separate"/>
      </w:r>
      <w:r w:rsidRPr="007C2CA2">
        <w:rPr>
          <w:noProof/>
          <w:vertAlign w:val="superscript"/>
        </w:rPr>
        <w:t>12</w:t>
      </w:r>
      <w:r w:rsidRPr="00ED7346">
        <w:fldChar w:fldCharType="end"/>
      </w:r>
      <w:r w:rsidRPr="00ED7346">
        <w:t xml:space="preserve"> as even if one of these clonal populations is sub clones there will still be large variations in phenotypes demonstrating intraclonal variation</w:t>
      </w:r>
      <w:r w:rsidRPr="00ED7346">
        <w:fldChar w:fldCharType="begin"/>
      </w:r>
      <w:r>
        <w:instrText xml:space="preserve"> ADDIN EN.CITE &lt;EndNote&gt;&lt;Cite&gt;&lt;Author&gt;Pilbrough&lt;/Author&gt;&lt;Year&gt;2009&lt;/Year&gt;&lt;IDText&gt;Intraclonal Protein Expression Heterogeneity in Recombinant CHO Cells&lt;/IDText&gt;&lt;DisplayText&gt;&lt;style face="superscript"&gt;11&lt;/style&gt;&lt;/DisplayText&gt;&lt;record&gt;&lt;urls&gt;&lt;related-urls&gt;&lt;url&gt;http://dx.doi.org/10.1371/journal.pone.0008432&lt;/url&gt;&lt;/related-urls&gt;&lt;/urls&gt;&lt;titles&gt;&lt;title&gt;Intraclonal Protein Expression Heterogeneity in Recombinant CHO Cells&lt;/title&gt;&lt;secondary-title&gt;PLoS ONE&lt;/secondary-title&gt;&lt;/titles&gt;&lt;urls&gt;&lt;pdf-urls&gt;&lt;url&gt;C:\Users\Eleanor\Documents\ReadCube Media\Pilbrough et al-2009-PLoS ONE.pdf&lt;/url&gt;&lt;/pdf-urls&gt;&lt;/urls&gt;&lt;contributors&gt;&lt;authors&gt;&lt;author&gt;Pilbrough, Warren&lt;/author&gt;&lt;author&gt;Munro, Trent&lt;/author&gt;&lt;author&gt;Gray, Peter&lt;/author&gt;&lt;/authors&gt;&lt;/contributors&gt;&lt;added-date format="utc"&gt;1507824162&lt;/added-date&gt;&lt;ref-type name="Journal Article"&gt;17&lt;/ref-type&gt;&lt;dates&gt;&lt;year&gt;2009&lt;/year&gt;&lt;/dates&gt;&lt;rec-number&gt;221&lt;/rec-number&gt;&lt;last-updated-date format="utc"&gt;1524488922&lt;/last-updated-date&gt;&lt;electronic-resource-num&gt;10.1371/journal.pone.0008432&lt;/electronic-resource-num&gt;&lt;remote-database-name&gt;READCUBE&lt;/remote-database-name&gt;&lt;/record&gt;&lt;/Cite&gt;&lt;/EndNote&gt;</w:instrText>
      </w:r>
      <w:r w:rsidRPr="00ED7346">
        <w:fldChar w:fldCharType="separate"/>
      </w:r>
      <w:r w:rsidRPr="007C2CA2">
        <w:rPr>
          <w:noProof/>
          <w:vertAlign w:val="superscript"/>
        </w:rPr>
        <w:t>11</w:t>
      </w:r>
      <w:r w:rsidRPr="00ED7346">
        <w:fldChar w:fldCharType="end"/>
      </w:r>
      <w:r w:rsidRPr="00ED7346">
        <w:t>. Differences between host cell lines have been shown to be both genetic</w:t>
      </w:r>
      <w:r w:rsidRPr="00ED7346">
        <w:fldChar w:fldCharType="begin">
          <w:fldData xml:space="preserve">PEVuZE5vdGU+PENpdGU+PEF1dGhvcj5MZXdpczwvQXV0aG9yPjxZZWFyPjIwMTM8L1llYXI+PElE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</w:fldData>
        </w:fldChar>
      </w:r>
      <w:r>
        <w:instrText xml:space="preserve"> ADDIN EN.CITE </w:instrText>
      </w:r>
      <w:r>
        <w:fldChar w:fldCharType="begin">
          <w:fldData xml:space="preserve">PEVuZE5vdGU+PENpdGU+PEF1dGhvcj5MZXdpczwvQXV0aG9yPjxZZWFyPjIwMTM8L1llYXI+PElE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</w:fldData>
        </w:fldChar>
      </w:r>
      <w:r>
        <w:instrText xml:space="preserve"> ADDIN EN.CITE.DATA </w:instrText>
      </w:r>
      <w:r>
        <w:fldChar w:fldCharType="end"/>
      </w:r>
      <w:r w:rsidRPr="00ED7346">
        <w:fldChar w:fldCharType="separate"/>
      </w:r>
      <w:r w:rsidRPr="007C2CA2">
        <w:rPr>
          <w:noProof/>
          <w:vertAlign w:val="superscript"/>
        </w:rPr>
        <w:t>7</w:t>
      </w:r>
      <w:r w:rsidRPr="00ED7346">
        <w:fldChar w:fldCharType="end"/>
      </w:r>
      <w:r w:rsidRPr="00ED7346">
        <w:t xml:space="preserve"> with large numbers of single nucleotide polymorphisms as well as epigenetic</w:t>
      </w:r>
      <w:r w:rsidRPr="00ED7346">
        <w:fldChar w:fldCharType="begin"/>
      </w:r>
      <w:r>
        <w:instrText xml:space="preserve"> ADDIN EN.CITE &lt;EndNote&gt;&lt;Cite&gt;&lt;Author&gt;Feichtinger&lt;/Author&gt;&lt;Year&gt;2016&lt;/Year&gt;&lt;IDText&gt;Comprehensive genome and epigenome characterization of CHO cells in response to evolutionary pressures and over time&lt;/IDText&gt;&lt;DisplayText&gt;&lt;style face="superscript"&gt;13&lt;/style&gt;&lt;/DisplayText&gt;&lt;record&gt;&lt;urls&gt;&lt;related-urls&gt;&lt;url&gt;http://dx.doi.org/10.1002/bit.25990&lt;/url&gt;&lt;/related-urls&gt;&lt;/urls&gt;&lt;isbn&gt;1097-0290&lt;/isbn&gt;&lt;titles&gt;&lt;title&gt;Comprehensive genome and epigenome characterization of CHO cells in response to evolutionary pressures and over time&lt;/title&gt;&lt;secondary-title&gt;Biotechnology and Bioengineering&lt;/secondary-title&gt;&lt;/titles&gt;&lt;pages&gt;2241-2253&lt;/pages&gt;&lt;urls&gt;&lt;pdf-urls&gt;&lt;url&gt;C:\Ellie\Ellie\lab book\papers\epigenetics\genome and epigenome changes due to evolutionary pressure.pdf&lt;/url&gt;&lt;/pdf-urls&gt;&lt;/urls&gt;&lt;number&gt;10&lt;/number&gt;&lt;contributors&gt;&lt;authors&gt;&lt;author&gt;Feichtinger,  Julia&lt;/author&gt;&lt;author&gt;Hernández,  Inmaculada,&lt;/author&gt;&lt;author&gt;Fischer,  Christoph,&lt;/author&gt;&lt;author&gt;Hanscho,  Michael,&lt;/author&gt;&lt;author&gt;Auer,  Norbert,&lt;/author&gt;&lt;author&gt;Hackl,  Matthias,&lt;/author&gt;&lt;author&gt;Jadhav,  Vaibhav,&lt;/author&gt;&lt;author&gt;Baumann,  Martina,&lt;/author&gt;&lt;author&gt;M. Krempl,  Peter,&lt;/author&gt;&lt;author&gt;Schmidl,  Christian,&lt;/author&gt;&lt;author&gt;Farlik,  Matthias,&lt;/author&gt;&lt;author&gt;Schuster,  Michael,&lt;/author&gt;&lt;author&gt;Merkel,  Angelika,&lt;/author&gt;&lt;author&gt;Sommer,  Andreas,&lt;/author&gt;&lt;author&gt;Heath,  Simon,&lt;/author&gt;&lt;author&gt;Rico,  Daniel,&lt;/author&gt;&lt;author&gt;Bock,  Christoph,&lt;/author&gt;&lt;author&gt;G. Thallinger,  Gerhard,&lt;/author&gt;&lt;author&gt;Borth,  Nicole,&lt;/author&gt;&lt;/authors&gt;&lt;/contributors&gt;&lt;added-date format="utc"&gt;1507824167&lt;/added-date&gt;&lt;ref-type name="Journal Article"&gt;17&lt;/ref-type&gt;&lt;dates&gt;&lt;year&gt;2016&lt;/year&gt;&lt;/dates&gt;&lt;rec-number&gt;412&lt;/rec-number&gt;&lt;last-updated-date format="utc"&gt;1511962364&lt;/last-updated-date&gt;&lt;electronic-resource-num&gt;10.1002/bit.25990&lt;/electronic-resource-num&gt;&lt;volume&gt;113&lt;/volume&gt;&lt;remote-database-name&gt;READCUBE&lt;/remote-database-name&gt;&lt;/record&gt;&lt;/Cite&gt;&lt;/EndNote&gt;</w:instrText>
      </w:r>
      <w:r w:rsidRPr="00ED7346">
        <w:fldChar w:fldCharType="separate"/>
      </w:r>
      <w:r w:rsidRPr="007C2CA2">
        <w:rPr>
          <w:noProof/>
          <w:vertAlign w:val="superscript"/>
        </w:rPr>
        <w:t>13</w:t>
      </w:r>
      <w:r w:rsidRPr="00ED7346">
        <w:fldChar w:fldCharType="end"/>
      </w:r>
      <w:r w:rsidRPr="00ED7346">
        <w:t>. It has also been shown that many mutations arise as a clonal population is generated from a single cell. This means that there will be several genetic variances even within clonal lines</w:t>
      </w:r>
      <w:r w:rsidRPr="00ED7346">
        <w:fldChar w:fldCharType="begin"/>
      </w:r>
      <w:r>
        <w:instrText xml:space="preserve"> ADDIN EN.CITE &lt;EndNote&gt;&lt;Cite&gt;&lt;Author&gt;Feichtinger&lt;/Author&gt;&lt;Year&gt;2016&lt;/Year&gt;&lt;IDText&gt;Comprehensive genome and epigenome characterization of CHO cells in response to evolutionary pressures and over time&lt;/IDText&gt;&lt;DisplayText&gt;&lt;style face="superscript"&gt;13&lt;/style&gt;&lt;/DisplayText&gt;&lt;record&gt;&lt;urls&gt;&lt;related-urls&gt;&lt;url&gt;http://dx.doi.org/10.1002/bit.25990&lt;/url&gt;&lt;/related-urls&gt;&lt;/urls&gt;&lt;isbn&gt;1097-0290&lt;/isbn&gt;&lt;titles&gt;&lt;title&gt;Comprehensive genome and epigenome characterization of CHO cells in response to evolutionary pressures and over time&lt;/title&gt;&lt;secondary-title&gt;Biotechnology and Bioengineering&lt;/secondary-title&gt;&lt;/titles&gt;&lt;pages&gt;2241-2253&lt;/pages&gt;&lt;urls&gt;&lt;pdf-urls&gt;&lt;url&gt;C:\Ellie\Ellie\lab book\papers\epigenetics\genome and epigenome changes due to evolutionary pressure.pdf&lt;/url&gt;&lt;/pdf-urls&gt;&lt;/urls&gt;&lt;number&gt;10&lt;/number&gt;&lt;contributors&gt;&lt;authors&gt;&lt;author&gt;Feichtinger,  Julia&lt;/author&gt;&lt;author&gt;Hernández,  Inmaculada,&lt;/author&gt;&lt;author&gt;Fischer,  Christoph,&lt;/author&gt;&lt;author&gt;Hanscho,  Michael,&lt;/author&gt;&lt;author&gt;Auer,  Norbert,&lt;/author&gt;&lt;author&gt;Hackl,  Matthias,&lt;/author&gt;&lt;author&gt;Jadhav,  Vaibhav,&lt;/author&gt;&lt;author&gt;Baumann,  Martina,&lt;/author&gt;&lt;author&gt;M. Krempl,  Peter,&lt;/author&gt;&lt;author&gt;Schmidl,  Christian,&lt;/author&gt;&lt;author&gt;Farlik,  Matthias,&lt;/author&gt;&lt;author&gt;Schuster,  Michael,&lt;/author&gt;&lt;author&gt;Merkel,  Angelika,&lt;/author&gt;&lt;author&gt;Sommer,  Andreas,&lt;/author&gt;&lt;author&gt;Heath,  Simon,&lt;/author&gt;&lt;author&gt;Rico,  Daniel,&lt;/author&gt;&lt;author&gt;Bock,  Christoph,&lt;/author&gt;&lt;author&gt;G. Thallinger,  Gerhard,&lt;/author&gt;&lt;author&gt;Borth,  Nicole,&lt;/author&gt;&lt;/authors&gt;&lt;/contributors&gt;&lt;added-date format="utc"&gt;1507824167&lt;/added-date&gt;&lt;ref-type name="Journal Article"&gt;17&lt;/ref-type&gt;&lt;dates&gt;&lt;year&gt;2016&lt;/year&gt;&lt;/dates&gt;&lt;rec-number&gt;412&lt;/rec-number&gt;&lt;last-updated-date format="utc"&gt;1511962364&lt;/last-updated-date&gt;&lt;electronic-resource-num&gt;10.1002/bit.25990&lt;/electronic-resource-num&gt;&lt;volume&gt;113&lt;/volume&gt;&lt;remote-database-name&gt;READCUBE&lt;/remote-database-name&gt;&lt;/record&gt;&lt;/Cite&gt;&lt;/EndNote&gt;</w:instrText>
      </w:r>
      <w:r w:rsidRPr="00ED7346">
        <w:fldChar w:fldCharType="separate"/>
      </w:r>
      <w:r w:rsidRPr="007C2CA2">
        <w:rPr>
          <w:noProof/>
          <w:vertAlign w:val="superscript"/>
        </w:rPr>
        <w:t>13</w:t>
      </w:r>
      <w:r w:rsidRPr="00ED7346">
        <w:fldChar w:fldCharType="end"/>
      </w:r>
      <w:r w:rsidRPr="00ED7346">
        <w:t>.  The differences have arisen both due to the way CHO cells have been adapted over the years through directed evolution and radiation treatment</w:t>
      </w:r>
      <w:r w:rsidRPr="00ED7346">
        <w:fldChar w:fldCharType="begin"/>
      </w:r>
      <w:r>
        <w:instrText xml:space="preserve"> ADDIN EN.CITE &lt;EndNote&gt;&lt;Cite&gt;&lt;Author&gt;Hansen&lt;/Author&gt;&lt;Year&gt;2017&lt;/Year&gt;&lt;IDText&gt;Improving the secretory capacity of Chinese hamster ovary cells by ectopic expression of effector genes: Lessons learned and future directions&lt;/IDText&gt;&lt;DisplayText&gt;&lt;style face="superscript"&gt;14&lt;/style&gt;&lt;/DisplayText&gt;&lt;record&gt;&lt;dates&gt;&lt;pub-dates&gt;&lt;date&gt;2017 Jan - Feb&lt;/date&gt;&lt;/pub-dates&gt;&lt;year&gt;2017&lt;/year&gt;&lt;/dates&gt;&lt;keywords&gt;&lt;keyword&gt;Animals&lt;/keyword&gt;&lt;keyword&gt;CHO Cells&lt;/keyword&gt;&lt;keyword&gt;Cell Engineering&lt;/keyword&gt;&lt;keyword&gt;Cricetinae&lt;/keyword&gt;&lt;keyword&gt;Cricetulus&lt;/keyword&gt;&lt;keyword&gt;Ectopic Gene Expression&lt;/keyword&gt;&lt;keyword&gt;Endoplasmic Reticulum&lt;/keyword&gt;&lt;keyword&gt;Gene Dosage&lt;/keyword&gt;&lt;keyword&gt;Recombinant Proteins&lt;/keyword&gt;&lt;keyword&gt;Cell engineering&lt;/keyword&gt;&lt;keyword&gt;Chinese hamster ovary (CHO) cells&lt;/keyword&gt;&lt;keyword&gt;ER stress&lt;/keyword&gt;&lt;keyword&gt;Ectopic expression&lt;/keyword&gt;&lt;keyword&gt;Endoplasmic reticulum&lt;/keyword&gt;&lt;keyword&gt;Gene dosage&lt;/keyword&gt;&lt;keyword&gt;Product quality&lt;/keyword&gt;&lt;keyword&gt;Recombinant protein production&lt;/keyword&gt;&lt;keyword&gt;Secretion bottleneck&lt;/keyword&gt;&lt;keyword&gt;Specific productivity&lt;/keyword&gt;&lt;/keywords&gt;&lt;urls&gt;&lt;related-urls&gt;&lt;url&gt;https://www.ncbi.nlm.nih.gov/pubmed/27931938&lt;/url&gt;&lt;/related-urls&gt;&lt;/urls&gt;&lt;isbn&gt;1873-1899&lt;/isbn&gt;&lt;titles&gt;&lt;title&gt;Improving the secretory capacity of Chinese hamster ovary cells by ectopic expression of effector genes: Lessons learned and future directions&lt;/title&gt;&lt;secondary-title&gt;Biotechnol Adv&lt;/secondary-title&gt;&lt;/titles&gt;&lt;pages&gt;64-76&lt;/pages&gt;&lt;number&gt;1&lt;/number&gt;&lt;contributors&gt;&lt;authors&gt;&lt;author&gt;Hansen, H. G.&lt;/author&gt;&lt;author&gt;Pristovšek, N.&lt;/author&gt;&lt;author&gt;Kildegaard, H. F.&lt;/author&gt;&lt;author&gt;Lee, G. M.&lt;/author&gt;&lt;/authors&gt;&lt;/contributors&gt;&lt;edition&gt;2016/12/06&lt;/edition&gt;&lt;language&gt;eng&lt;/language&gt;&lt;added-date format="utc"&gt;1525789669&lt;/added-date&gt;&lt;ref-type name="Journal Article"&gt;17&lt;/ref-type&gt;&lt;rec-number&gt;595&lt;/rec-number&gt;&lt;last-updated-date format="utc"&gt;1525789669&lt;/last-updated-date&gt;&lt;accession-num&gt;27931938&lt;/accession-num&gt;&lt;electronic-resource-num&gt;10.1016/j.biotechadv.2016.11.008&lt;/electronic-resource-num&gt;&lt;volume&gt;35&lt;/volume&gt;&lt;/record&gt;&lt;/Cite&gt;&lt;/EndNote&gt;</w:instrText>
      </w:r>
      <w:r w:rsidRPr="00ED7346">
        <w:fldChar w:fldCharType="separate"/>
      </w:r>
      <w:r w:rsidRPr="007C2CA2">
        <w:rPr>
          <w:noProof/>
          <w:vertAlign w:val="superscript"/>
        </w:rPr>
        <w:t>14</w:t>
      </w:r>
      <w:r w:rsidRPr="00ED7346">
        <w:fldChar w:fldCharType="end"/>
      </w:r>
      <w:r w:rsidRPr="00ED7346">
        <w:t xml:space="preserve"> as well as the fact they are immortalized cell lines which are known for genetic instability. This instability has been used by the industry to identify better producers through clonal selection and directed evolution</w:t>
      </w:r>
      <w:r>
        <w:t>. However, approaches used to increase protein</w:t>
      </w:r>
      <w:r w:rsidRPr="00ED7346">
        <w:t xml:space="preserve"> production in one cell line may not be widely applicable.</w:t>
      </w:r>
    </w:p>
    <w:p w14:paraId="62FA9078" w14:textId="77777777" w:rsidR="00ED7346" w:rsidRPr="00ED7346" w:rsidRDefault="00ED7346" w:rsidP="00ED7346">
      <w:pPr>
        <w:pStyle w:val="Heading2"/>
        <w:rPr>
          <w:lang w:eastAsia="en-GB"/>
        </w:rPr>
      </w:pPr>
      <w:bookmarkStart w:id="4" w:name="_Toc532636267"/>
      <w:r w:rsidRPr="00ED7346">
        <w:rPr>
          <w:lang w:eastAsia="en-GB"/>
        </w:rPr>
        <w:lastRenderedPageBreak/>
        <w:t>Structure and function of Antibodies</w:t>
      </w:r>
      <w:bookmarkEnd w:id="4"/>
    </w:p>
    <w:p w14:paraId="41852A01" w14:textId="5DBDB23B" w:rsidR="005B1AFE" w:rsidRPr="00ED7346" w:rsidRDefault="005B1AFE" w:rsidP="005B1AFE">
      <w:pPr>
        <w:rPr>
          <w:color w:val="FF0000"/>
        </w:rPr>
      </w:pPr>
      <w:bookmarkStart w:id="5" w:name="_Ref387420670"/>
      <w:r w:rsidRPr="00ED7346">
        <w:t>Antibodies are complex proteins made up of two heavy chains and two light chain</w:t>
      </w:r>
      <w:r>
        <w:t>s</w:t>
      </w:r>
      <w:r w:rsidRPr="00ED7346">
        <w:t>. They have a constant region</w:t>
      </w:r>
      <w:r>
        <w:t xml:space="preserve"> (Fc)</w:t>
      </w:r>
      <w:r w:rsidRPr="00ED7346">
        <w:t>, that determines the type of antibody and variable regions that determine the specificity of the antibody</w:t>
      </w:r>
      <w:r>
        <w:t>(</w:t>
      </w:r>
      <w:r w:rsidRPr="00ED7346">
        <w:t xml:space="preserve"> see </w:t>
      </w:r>
      <w:r>
        <w:fldChar w:fldCharType="begin"/>
      </w:r>
      <w:r>
        <w:instrText xml:space="preserve"> REF _Ref520111500 \h </w:instrText>
      </w:r>
      <w:r>
        <w:fldChar w:fldCharType="separate"/>
      </w:r>
      <w:r w:rsidR="007A1164">
        <w:t xml:space="preserve">Figure </w:t>
      </w:r>
      <w:r w:rsidR="007A1164">
        <w:rPr>
          <w:noProof/>
        </w:rPr>
        <w:t>1</w:t>
      </w:r>
      <w:r w:rsidR="007A1164">
        <w:t>.</w:t>
      </w:r>
      <w:r w:rsidR="007A1164">
        <w:rPr>
          <w:noProof/>
        </w:rPr>
        <w:t>1</w:t>
      </w:r>
      <w:r>
        <w:fldChar w:fldCharType="end"/>
      </w:r>
      <w:r>
        <w:t>)</w:t>
      </w:r>
      <w:r>
        <w:fldChar w:fldCharType="begin"/>
      </w:r>
      <w:r>
        <w:instrText xml:space="preserve"> ADDIN EN.CITE &lt;EndNote&gt;&lt;Cite&gt;&lt;Author&gt;Zheng&lt;/Author&gt;&lt;Year&gt;2011&lt;/Year&gt;&lt;IDText&gt;The impact of glycosylation on monoclonal antibody conformation and stability&lt;/IDText&gt;&lt;DisplayText&gt;&lt;style face="superscript"&gt;15&lt;/style&gt;&lt;/DisplayText&gt;&lt;record&gt;&lt;dates&gt;&lt;pub-dates&gt;&lt;date&gt;2011 Nov-Dec&lt;/date&gt;&lt;/pub-dates&gt;&lt;year&gt;2011&lt;/year&gt;&lt;/dates&gt;&lt;keywords&gt;&lt;keyword&gt;Animals&lt;/keyword&gt;&lt;keyword&gt;Antibodies, Monoclonal&lt;/keyword&gt;&lt;keyword&gt;CHO Cells&lt;/keyword&gt;&lt;keyword&gt;Calorimetry, Differential Scanning&lt;/keyword&gt;&lt;keyword&gt;Chromatography, Gel&lt;/keyword&gt;&lt;keyword&gt;Chromatography, Liquid&lt;/keyword&gt;&lt;keyword&gt;Cricetinae&lt;/keyword&gt;&lt;keyword&gt;Glycosylation&lt;/keyword&gt;&lt;keyword&gt;Humans&lt;/keyword&gt;&lt;keyword&gt;Immunoglobulin G&lt;/keyword&gt;&lt;keyword&gt;Mass Spectrometry&lt;/keyword&gt;&lt;keyword&gt;Peptide-N4-(N-acetyl-beta-glucosaminyl) Asparagine Amidase&lt;/keyword&gt;&lt;keyword&gt;Protein Conformation&lt;/keyword&gt;&lt;keyword&gt;Spectrometry, Fluorescence&lt;/keyword&gt;&lt;keyword&gt;Spectroscopy, Fourier Transform Infrared&lt;/keyword&gt;&lt;/keywords&gt;&lt;urls&gt;&lt;related-urls&gt;&lt;url&gt;https://www.ncbi.nlm.nih.gov/pubmed/22123061&lt;/url&gt;&lt;/related-urls&gt;&lt;/urls&gt;&lt;isbn&gt;1942-0870&lt;/isbn&gt;&lt;custom2&gt;PMC3242843&lt;/custom2&gt;&lt;titles&gt;&lt;title&gt;The impact of glycosylation on monoclonal antibody conformation and stability&lt;/title&gt;&lt;secondary-title&gt;MAbs&lt;/secondary-title&gt;&lt;/titles&gt;&lt;pages&gt;568-76&lt;/pages&gt;&lt;number&gt;6&lt;/number&gt;&lt;contributors&gt;&lt;authors&gt;&lt;author&gt;Zheng, K.&lt;/author&gt;&lt;author&gt;Bantog, C.&lt;/author&gt;&lt;author&gt;Bayer, R.&lt;/author&gt;&lt;/authors&gt;&lt;/contributors&gt;&lt;edition&gt;2011/11/01&lt;/edition&gt;&lt;language&gt;eng&lt;/language&gt;&lt;added-date format="utc"&gt;1532337027&lt;/added-date&gt;&lt;ref-type name="Journal Article"&gt;17&lt;/ref-type&gt;&lt;rec-number&gt;628&lt;/rec-number&gt;&lt;last-updated-date format="utc"&gt;1532337027&lt;/last-updated-date&gt;&lt;accession-num&gt;22123061&lt;/accession-num&gt;&lt;electronic-resource-num&gt;10.4161/mabs.3.6.17922&lt;/electronic-resource-num&gt;&lt;volume&gt;3&lt;/volume&gt;&lt;/record&gt;&lt;/Cite&gt;&lt;/EndNote&gt;</w:instrText>
      </w:r>
      <w:r>
        <w:fldChar w:fldCharType="separate"/>
      </w:r>
      <w:r w:rsidRPr="001700FB">
        <w:rPr>
          <w:noProof/>
          <w:vertAlign w:val="superscript"/>
        </w:rPr>
        <w:t>15</w:t>
      </w:r>
      <w:r>
        <w:fldChar w:fldCharType="end"/>
      </w:r>
      <w:r w:rsidRPr="00ED7346">
        <w:t>.</w:t>
      </w:r>
      <w:r w:rsidRPr="00ED7346">
        <w:rPr>
          <w:color w:val="FF0000"/>
        </w:rPr>
        <w:t xml:space="preserve"> </w:t>
      </w:r>
      <w:r w:rsidRPr="00ED7346">
        <w:t xml:space="preserve">Antibodies are a key part of the immune system. They bind to antigens, which are biological molecules identified as foreign and either inhibit its function or recruit other components of the immune system such as B cells to destroy what they have bound. Most of the interactions are between receptors to the constant region on the cell surface and the </w:t>
      </w:r>
      <w:r>
        <w:t>F</w:t>
      </w:r>
      <w:r w:rsidRPr="00ED7346">
        <w:t>c region which triggers the appropriate response</w:t>
      </w:r>
      <w:r w:rsidRPr="00ED7346">
        <w:fldChar w:fldCharType="begin"/>
      </w:r>
      <w:r>
        <w:instrText xml:space="preserve"> ADDIN EN.CITE &lt;EndNote&gt;&lt;Cite&gt;&lt;Author&gt;Sörman&lt;/Author&gt;&lt;Year&gt;2014&lt;/Year&gt;&lt;IDText&gt;How antibodies use complement to regulate antibody responses&lt;/IDText&gt;&lt;DisplayText&gt;&lt;style face="superscript"&gt;16&lt;/style&gt;&lt;/DisplayText&gt;&lt;record&gt;&lt;dates&gt;&lt;pub-dates&gt;&lt;date&gt;Oct&lt;/date&gt;&lt;/pub-dates&gt;&lt;year&gt;2014&lt;/year&gt;&lt;/dates&gt;&lt;keywords&gt;&lt;keyword&gt;Animals&lt;/keyword&gt;&lt;keyword&gt;Antibodies&lt;/keyword&gt;&lt;keyword&gt;Antibody Formation&lt;/keyword&gt;&lt;keyword&gt;Antigens&lt;/keyword&gt;&lt;keyword&gt;Complement System Proteins&lt;/keyword&gt;&lt;keyword&gt;Humans&lt;/keyword&gt;&lt;keyword&gt;Immunoglobulin M&lt;/keyword&gt;&lt;keyword&gt;Complement receptor 1&lt;/keyword&gt;&lt;keyword&gt;Complement receptor 2&lt;/keyword&gt;&lt;keyword&gt;IgG3&lt;/keyword&gt;&lt;keyword&gt;mutant IgM&lt;/keyword&gt;&lt;/keywords&gt;&lt;urls&gt;&lt;related-urls&gt;&lt;url&gt;https://www.ncbi.nlm.nih.gov/pubmed/25001046&lt;/url&gt;&lt;/related-urls&gt;&lt;/urls&gt;&lt;isbn&gt;1872-9142&lt;/isbn&gt;&lt;titles&gt;&lt;title&gt;How antibodies use complement to regulate antibody responses&lt;/title&gt;&lt;secondary-title&gt;Mol Immunol&lt;/secondary-title&gt;&lt;/titles&gt;&lt;pages&gt;79-88&lt;/pages&gt;&lt;number&gt;2&lt;/number&gt;&lt;contributors&gt;&lt;authors&gt;&lt;author&gt;Sörman, A.&lt;/author&gt;&lt;author&gt;Zhang, L.&lt;/author&gt;&lt;author&gt;Ding, Z.&lt;/author&gt;&lt;author&gt;Heyman, B.&lt;/author&gt;&lt;/authors&gt;&lt;/contributors&gt;&lt;edition&gt;2014/07/04&lt;/edition&gt;&lt;language&gt;eng&lt;/language&gt;&lt;added-date format="utc"&gt;1525785458&lt;/added-date&gt;&lt;ref-type name="Journal Article"&gt;17&lt;/ref-type&gt;&lt;rec-number&gt;584&lt;/rec-number&gt;&lt;last-updated-date format="utc"&gt;1525785458&lt;/last-updated-date&gt;&lt;accession-num&gt;25001046&lt;/accession-num&gt;&lt;electronic-resource-num&gt;10.1016/j.molimm.2014.06.010&lt;/electronic-resource-num&gt;&lt;volume&gt;61&lt;/volume&gt;&lt;/record&gt;&lt;/Cite&gt;&lt;/EndNote&gt;</w:instrText>
      </w:r>
      <w:r w:rsidRPr="00ED7346">
        <w:fldChar w:fldCharType="separate"/>
      </w:r>
      <w:r w:rsidRPr="001700FB">
        <w:rPr>
          <w:noProof/>
          <w:vertAlign w:val="superscript"/>
        </w:rPr>
        <w:t>16</w:t>
      </w:r>
      <w:r w:rsidRPr="00ED7346">
        <w:fldChar w:fldCharType="end"/>
      </w:r>
      <w:r w:rsidRPr="00ED7346">
        <w:t>.</w:t>
      </w:r>
    </w:p>
    <w:p w14:paraId="2CA93D1C" w14:textId="6DA66FB4" w:rsidR="005B1AFE" w:rsidRPr="00ED7346" w:rsidRDefault="005B1AFE" w:rsidP="005B1AFE">
      <w:r w:rsidRPr="00ED7346">
        <w:t>There is a key glycosylation site on each of the heavy chains of an antibody. Glycosylation at these sites help to control the stability, solubility and specificity of the antibody</w:t>
      </w:r>
      <w:r>
        <w:fldChar w:fldCharType="begin">
          <w:fldData xml:space="preserve">PEVuZE5vdGU+PENpdGU+PEF1dGhvcj5aaGVuZzwvQXV0aG9yPjxZZWFyPjIwMTE8L1llYXI+PElE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</w:fldData>
        </w:fldChar>
      </w:r>
      <w:r>
        <w:instrText xml:space="preserve"> ADDIN EN.CITE </w:instrText>
      </w:r>
      <w:r>
        <w:fldChar w:fldCharType="begin">
          <w:fldData xml:space="preserve">PEVuZE5vdGU+PENpdGU+PEF1dGhvcj5aaGVuZzwvQXV0aG9yPjxZZWFyPjIwMTE8L1llYXI+PElE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</w:fldData>
        </w:fldChar>
      </w:r>
      <w:r>
        <w:instrText xml:space="preserve"> ADDIN EN.CITE.DATA </w:instrText>
      </w:r>
      <w:r>
        <w:fldChar w:fldCharType="end"/>
      </w:r>
      <w:r>
        <w:fldChar w:fldCharType="separate"/>
      </w:r>
      <w:r w:rsidRPr="001700FB">
        <w:rPr>
          <w:noProof/>
          <w:vertAlign w:val="superscript"/>
        </w:rPr>
        <w:t>15, 17</w:t>
      </w:r>
      <w:r>
        <w:fldChar w:fldCharType="end"/>
      </w:r>
      <w:r w:rsidRPr="00ED7346">
        <w:t>. The pattern of glycosylation is also essential for cells to recognise which antibodies are self and which are foreign bodies that may have been introduced</w:t>
      </w:r>
      <w:r w:rsidRPr="001700FB">
        <w:t xml:space="preserve"> </w:t>
      </w:r>
      <w:r>
        <w:fldChar w:fldCharType="begin"/>
      </w:r>
      <w:r>
        <w:instrText xml:space="preserve"> ADDIN EN.CITE &lt;EndNote&gt;&lt;Cite&gt;&lt;Author&gt;Zheng&lt;/Author&gt;&lt;Year&gt;2011&lt;/Year&gt;&lt;IDText&gt;The impact of glycosylation on monoclonal antibody conformation and stability&lt;/IDText&gt;&lt;DisplayText&gt;&lt;style face="superscript"&gt;15&lt;/style&gt;&lt;/DisplayText&gt;&lt;record&gt;&lt;dates&gt;&lt;pub-dates&gt;&lt;date&gt;2011 Nov-Dec&lt;/date&gt;&lt;/pub-dates&gt;&lt;year&gt;2011&lt;/year&gt;&lt;/dates&gt;&lt;keywords&gt;&lt;keyword&gt;Animals&lt;/keyword&gt;&lt;keyword&gt;Antibodies, Monoclonal&lt;/keyword&gt;&lt;keyword&gt;CHO Cells&lt;/keyword&gt;&lt;keyword&gt;Calorimetry, Differential Scanning&lt;/keyword&gt;&lt;keyword&gt;Chromatography, Gel&lt;/keyword&gt;&lt;keyword&gt;Chromatography, Liquid&lt;/keyword&gt;&lt;keyword&gt;Cricetinae&lt;/keyword&gt;&lt;keyword&gt;Glycosylation&lt;/keyword&gt;&lt;keyword&gt;Humans&lt;/keyword&gt;&lt;keyword&gt;Immunoglobulin G&lt;/keyword&gt;&lt;keyword&gt;Mass Spectrometry&lt;/keyword&gt;&lt;keyword&gt;Peptide-N4-(N-acetyl-beta-glucosaminyl) Asparagine Amidase&lt;/keyword&gt;&lt;keyword&gt;Protein Conformation&lt;/keyword&gt;&lt;keyword&gt;Spectrometry, Fluorescence&lt;/keyword&gt;&lt;keyword&gt;Spectroscopy, Fourier Transform Infrared&lt;/keyword&gt;&lt;/keywords&gt;&lt;urls&gt;&lt;related-urls&gt;&lt;url&gt;https://www.ncbi.nlm.nih.gov/pubmed/22123061&lt;/url&gt;&lt;/related-urls&gt;&lt;/urls&gt;&lt;isbn&gt;1942-0870&lt;/isbn&gt;&lt;custom2&gt;PMC3242843&lt;/custom2&gt;&lt;titles&gt;&lt;title&gt;The impact of glycosylation on monoclonal antibody conformation and stability&lt;/title&gt;&lt;secondary-title&gt;MAbs&lt;/secondary-title&gt;&lt;/titles&gt;&lt;pages&gt;568-76&lt;/pages&gt;&lt;number&gt;6&lt;/number&gt;&lt;contributors&gt;&lt;authors&gt;&lt;author&gt;Zheng, K.&lt;/author&gt;&lt;author&gt;Bantog, C.&lt;/author&gt;&lt;author&gt;Bayer, R.&lt;/author&gt;&lt;/authors&gt;&lt;/contributors&gt;&lt;edition&gt;2011/11/01&lt;/edition&gt;&lt;language&gt;eng&lt;/language&gt;&lt;added-date format="utc"&gt;1532337027&lt;/added-date&gt;&lt;ref-type name="Journal Article"&gt;17&lt;/ref-type&gt;&lt;rec-number&gt;628&lt;/rec-number&gt;&lt;last-updated-date format="utc"&gt;1532337027&lt;/last-updated-date&gt;&lt;accession-num&gt;22123061&lt;/accession-num&gt;&lt;electronic-resource-num&gt;10.4161/mabs.3.6.17922&lt;/electronic-resource-num&gt;&lt;volume&gt;3&lt;/volume&gt;&lt;/record&gt;&lt;/Cite&gt;&lt;/EndNote&gt;</w:instrText>
      </w:r>
      <w:r>
        <w:fldChar w:fldCharType="separate"/>
      </w:r>
      <w:r w:rsidRPr="001700FB">
        <w:rPr>
          <w:noProof/>
          <w:vertAlign w:val="superscript"/>
        </w:rPr>
        <w:t>15</w:t>
      </w:r>
      <w:r>
        <w:fldChar w:fldCharType="end"/>
      </w:r>
      <w:r w:rsidRPr="00ED7346">
        <w:t xml:space="preserve">. There are also 8 disulphide bonds that form within chains as </w:t>
      </w:r>
      <w:r>
        <w:t xml:space="preserve">and </w:t>
      </w:r>
      <w:r w:rsidRPr="00ED7346">
        <w:t xml:space="preserve">4 disulphide bonds that form between chains </w:t>
      </w:r>
      <w:r>
        <w:t>(</w:t>
      </w:r>
      <w:r w:rsidRPr="00ED7346">
        <w:t>see</w:t>
      </w:r>
      <w:r>
        <w:t xml:space="preserve"> </w:t>
      </w:r>
      <w:r>
        <w:fldChar w:fldCharType="begin"/>
      </w:r>
      <w:r>
        <w:instrText xml:space="preserve"> REF _Ref520111500 \h </w:instrText>
      </w:r>
      <w:r>
        <w:fldChar w:fldCharType="separate"/>
      </w:r>
      <w:r w:rsidR="007A1164">
        <w:t xml:space="preserve">Figure </w:t>
      </w:r>
      <w:r w:rsidR="007A1164">
        <w:rPr>
          <w:noProof/>
        </w:rPr>
        <w:t>1</w:t>
      </w:r>
      <w:r w:rsidR="007A1164">
        <w:t>.</w:t>
      </w:r>
      <w:r w:rsidR="007A1164">
        <w:rPr>
          <w:noProof/>
        </w:rPr>
        <w:t>1</w:t>
      </w:r>
      <w:r>
        <w:fldChar w:fldCharType="end"/>
      </w:r>
      <w:r>
        <w:rPr>
          <w:noProof/>
        </w:rPr>
        <w:t>)</w:t>
      </w:r>
      <w:r w:rsidRPr="00ED7346">
        <w:t>. These disulphide bridges strongly link the peptides together and so it is important</w:t>
      </w:r>
      <w:r w:rsidR="00C337DB">
        <w:t xml:space="preserve"> that</w:t>
      </w:r>
      <w:r w:rsidRPr="00ED7346">
        <w:t xml:space="preserve"> the</w:t>
      </w:r>
      <w:r>
        <w:t>se</w:t>
      </w:r>
      <w:r w:rsidRPr="00ED7346">
        <w:t xml:space="preserve"> bonds form correctly. This means that folding of the protein can sometimes be problematic. Generally more light chain than heavy chain is needed as each light chain needs to bind a heavy chain before the two dimers come together for correct folding</w:t>
      </w:r>
      <w:r>
        <w:fldChar w:fldCharType="begin"/>
      </w:r>
      <w:r>
        <w:instrText xml:space="preserve"> ADDIN EN.CITE &lt;EndNote&gt;&lt;Cite&gt;&lt;Author&gt;Ho&lt;/Author&gt;&lt;Year&gt;2013&lt;/Year&gt;&lt;IDText&gt;Control of IgG LC:HC ratio in stably transfected CHO cells and study of the impact on expression, aggregation, glycosylation and conformational stability&lt;/IDText&gt;&lt;DisplayText&gt;&lt;style face="superscript"&gt;18&lt;/style&gt;&lt;/DisplayText&gt;&lt;record&gt;&lt;dates&gt;&lt;pub-dates&gt;&lt;date&gt;Jun&lt;/date&gt;&lt;/pub-dates&gt;&lt;year&gt;2013&lt;/year&gt;&lt;/dates&gt;&lt;keywords&gt;&lt;keyword&gt;Animals&lt;/keyword&gt;&lt;keyword&gt;Antibodies, Monoclonal&lt;/keyword&gt;&lt;keyword&gt;CHO Cells&lt;/keyword&gt;&lt;keyword&gt;Cricetinae&lt;/keyword&gt;&lt;keyword&gt;Cricetulus&lt;/keyword&gt;&lt;keyword&gt;Genetic Vectors&lt;/keyword&gt;&lt;keyword&gt;Glycosylation&lt;/keyword&gt;&lt;keyword&gt;Humans&lt;/keyword&gt;&lt;keyword&gt;Immunoglobulin G&lt;/keyword&gt;&lt;keyword&gt;Immunoglobulin Heavy Chains&lt;/keyword&gt;&lt;keyword&gt;Immunoglobulin Light Chains&lt;/keyword&gt;&lt;keyword&gt;Intracellular Space&lt;/keyword&gt;&lt;keyword&gt;Protein Conformation&lt;/keyword&gt;&lt;keyword&gt;Protein Stability&lt;/keyword&gt;&lt;keyword&gt;Receptor, ErbB-2&lt;/keyword&gt;&lt;keyword&gt;Temperature&lt;/keyword&gt;&lt;/keywords&gt;&lt;urls&gt;&lt;related-urls&gt;&lt;url&gt;https://www.ncbi.nlm.nih.gov/pubmed/23583871&lt;/url&gt;&lt;/related-urls&gt;&lt;/urls&gt;&lt;isbn&gt;1873-4863&lt;/isbn&gt;&lt;titles&gt;&lt;title&gt;Control of IgG LC:HC ratio in stably transfected CHO cells and study of the impact on expression, aggregation, glycosylation and conformational stability&lt;/title&gt;&lt;secondary-title&gt;J Biotechnol&lt;/secondary-title&gt;&lt;/titles&gt;&lt;pages&gt;157-66&lt;/pages&gt;&lt;number&gt;3-4&lt;/number&gt;&lt;contributors&gt;&lt;authors&gt;&lt;author&gt;Ho, S. C.&lt;/author&gt;&lt;author&gt;Koh, E. Y.&lt;/author&gt;&lt;author&gt;van Beers, M.&lt;/author&gt;&lt;author&gt;Mueller, M.&lt;/author&gt;&lt;author&gt;Wan, C.&lt;/author&gt;&lt;author&gt;Teo, G.&lt;/author&gt;&lt;author&gt;Song, Z.&lt;/author&gt;&lt;author&gt;Tong, Y. W.&lt;/author&gt;&lt;author&gt;Bardor, M.&lt;/author&gt;&lt;author&gt;Yang, Y.&lt;/author&gt;&lt;/authors&gt;&lt;/contributors&gt;&lt;edition&gt;2013/04/10&lt;/edition&gt;&lt;language&gt;eng&lt;/language&gt;&lt;added-date format="utc"&gt;1532337241&lt;/added-date&gt;&lt;ref-type name="Journal Article"&gt;17&lt;/ref-type&gt;&lt;rec-number&gt;629&lt;/rec-number&gt;&lt;last-updated-date format="utc"&gt;1532337241&lt;/last-updated-date&gt;&lt;accession-num&gt;23583871&lt;/accession-num&gt;&lt;electronic-resource-num&gt;10.1016/j.jbiotec.2013.03.019&lt;/electronic-resource-num&gt;&lt;volume&gt;165&lt;/volume&gt;&lt;/record&gt;&lt;/Cite&gt;&lt;/EndNote&gt;</w:instrText>
      </w:r>
      <w:r>
        <w:fldChar w:fldCharType="separate"/>
      </w:r>
      <w:r w:rsidRPr="001700FB">
        <w:rPr>
          <w:noProof/>
          <w:vertAlign w:val="superscript"/>
        </w:rPr>
        <w:t>18</w:t>
      </w:r>
      <w:r>
        <w:fldChar w:fldCharType="end"/>
      </w:r>
      <w:r w:rsidRPr="00ED7346">
        <w:t xml:space="preserve">. </w:t>
      </w:r>
    </w:p>
    <w:p w14:paraId="739A1F5B" w14:textId="77777777" w:rsidR="00ED7346" w:rsidRPr="00ED7346" w:rsidRDefault="00ED7346" w:rsidP="00ED7346">
      <w:pPr>
        <w:pStyle w:val="Caption"/>
      </w:pPr>
      <w:r w:rsidRPr="00ED7346">
        <w:rPr>
          <w:noProof/>
          <w:lang w:eastAsia="en-GB"/>
        </w:rPr>
        <w:lastRenderedPageBreak/>
        <w:drawing>
          <wp:inline distT="0" distB="0" distL="0" distR="0" wp14:anchorId="74847401" wp14:editId="61A7BD48">
            <wp:extent cx="5727700" cy="4779246"/>
            <wp:effectExtent l="0" t="0" r="0" b="0"/>
            <wp:docPr id="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27700" cy="4779246"/>
                    </a:xfrm>
                    <a:prstGeom prst="rect">
                      <a:avLst/>
                    </a:prstGeom>
                    <a:noFill/>
                    <a:ln>
                      <a:noFill/>
                    </a:ln>
                  </pic:spPr>
                </pic:pic>
              </a:graphicData>
            </a:graphic>
          </wp:inline>
        </w:drawing>
      </w:r>
    </w:p>
    <w:p w14:paraId="7AB1CB22" w14:textId="1ABC6F98" w:rsidR="00ED7346" w:rsidRPr="00ED7346" w:rsidRDefault="00335935" w:rsidP="00335935">
      <w:pPr>
        <w:pStyle w:val="Caption"/>
        <w:rPr>
          <w:color w:val="000000" w:themeColor="text1"/>
        </w:rPr>
      </w:pPr>
      <w:bookmarkStart w:id="6" w:name="_Ref520111500"/>
      <w:bookmarkStart w:id="7" w:name="_Toc534537212"/>
      <w:bookmarkEnd w:id="5"/>
      <w:r>
        <w:t xml:space="preserve">Figure </w:t>
      </w:r>
      <w:r w:rsidR="003A47CA">
        <w:rPr>
          <w:noProof/>
        </w:rPr>
        <w:fldChar w:fldCharType="begin"/>
      </w:r>
      <w:r w:rsidR="003A47CA">
        <w:rPr>
          <w:noProof/>
        </w:rPr>
        <w:instrText xml:space="preserve"> STYLEREF 1 \s </w:instrText>
      </w:r>
      <w:r w:rsidR="003A47CA">
        <w:rPr>
          <w:noProof/>
        </w:rPr>
        <w:fldChar w:fldCharType="separate"/>
      </w:r>
      <w:r w:rsidR="007A1164">
        <w:rPr>
          <w:noProof/>
        </w:rPr>
        <w:t>1</w:t>
      </w:r>
      <w:r w:rsidR="003A47CA">
        <w:rPr>
          <w:noProof/>
        </w:rPr>
        <w:fldChar w:fldCharType="end"/>
      </w:r>
      <w:r>
        <w:t>.</w:t>
      </w:r>
      <w:r w:rsidR="003A47CA">
        <w:rPr>
          <w:noProof/>
        </w:rPr>
        <w:fldChar w:fldCharType="begin"/>
      </w:r>
      <w:r w:rsidR="003A47CA">
        <w:rPr>
          <w:noProof/>
        </w:rPr>
        <w:instrText xml:space="preserve"> SEQ Figure \* ARABIC \s 1 </w:instrText>
      </w:r>
      <w:r w:rsidR="003A47CA">
        <w:rPr>
          <w:noProof/>
        </w:rPr>
        <w:fldChar w:fldCharType="separate"/>
      </w:r>
      <w:r w:rsidR="007A1164">
        <w:rPr>
          <w:noProof/>
        </w:rPr>
        <w:t>1</w:t>
      </w:r>
      <w:r w:rsidR="003A47CA">
        <w:rPr>
          <w:noProof/>
        </w:rPr>
        <w:fldChar w:fldCharType="end"/>
      </w:r>
      <w:bookmarkEnd w:id="6"/>
      <w:r w:rsidR="00ED7346" w:rsidRPr="00ED7346">
        <w:t xml:space="preserve">- </w:t>
      </w:r>
      <w:r w:rsidR="005B1AFE" w:rsidRPr="00ED7346">
        <w:t xml:space="preserve">IgG structure. Schematic of an IgG molecule showing the heavy chains (blue) the light chains (green), glycosylation sites (star) and disulphide bonds (red). The disulphide bonds between the chains keep the </w:t>
      </w:r>
      <w:r w:rsidR="00BF6254" w:rsidRPr="00ED7346">
        <w:t>all</w:t>
      </w:r>
      <w:r w:rsidR="005B1AFE" w:rsidRPr="00ED7346">
        <w:t xml:space="preserve"> the peptides strongly linked to one another.</w:t>
      </w:r>
      <w:bookmarkEnd w:id="7"/>
    </w:p>
    <w:p w14:paraId="11CAD8E8" w14:textId="77777777" w:rsidR="00ED7346" w:rsidRPr="00ED7346" w:rsidRDefault="00ED7346" w:rsidP="00ED7346">
      <w:pPr>
        <w:pStyle w:val="Heading3"/>
        <w:rPr>
          <w:lang w:eastAsia="en-GB"/>
        </w:rPr>
      </w:pPr>
      <w:bookmarkStart w:id="8" w:name="_Toc532636268"/>
      <w:r w:rsidRPr="00ED7346">
        <w:rPr>
          <w:lang w:eastAsia="en-GB"/>
        </w:rPr>
        <w:t>Role of antibody drugs as biopharmaceuticals</w:t>
      </w:r>
      <w:bookmarkEnd w:id="8"/>
    </w:p>
    <w:p w14:paraId="2DEFF202" w14:textId="33643F24" w:rsidR="005B1AFE" w:rsidRPr="00ED7346" w:rsidRDefault="005B1AFE" w:rsidP="005B1AFE">
      <w:pPr>
        <w:rPr>
          <w:color w:val="000B0F"/>
        </w:rPr>
      </w:pPr>
      <w:proofErr w:type="gramStart"/>
      <w:r w:rsidRPr="00ED7346">
        <w:rPr>
          <w:color w:val="000B0F"/>
        </w:rPr>
        <w:t>A large number of</w:t>
      </w:r>
      <w:proofErr w:type="gramEnd"/>
      <w:r w:rsidRPr="00ED7346">
        <w:rPr>
          <w:color w:val="000B0F"/>
        </w:rPr>
        <w:t xml:space="preserve"> drugs currently in the pipeline are biopharmaceuticals with complex </w:t>
      </w:r>
      <w:r w:rsidR="00C337DB">
        <w:rPr>
          <w:color w:val="000B0F"/>
        </w:rPr>
        <w:t>post translational modifications (</w:t>
      </w:r>
      <w:r w:rsidRPr="00ED7346">
        <w:rPr>
          <w:color w:val="000B0F"/>
        </w:rPr>
        <w:t>PTMs</w:t>
      </w:r>
      <w:r w:rsidR="00C337DB">
        <w:rPr>
          <w:color w:val="000B0F"/>
        </w:rPr>
        <w:t>), such as glycosylation</w:t>
      </w:r>
      <w:r w:rsidRPr="00ED7346">
        <w:rPr>
          <w:color w:val="000B0F"/>
        </w:rPr>
        <w:t>. One key therapeutic protein has proven to be antibodies</w:t>
      </w:r>
      <w:r w:rsidRPr="00ED7346">
        <w:rPr>
          <w:color w:val="000B0F"/>
        </w:rPr>
        <w:fldChar w:fldCharType="begin"/>
      </w:r>
      <w:r>
        <w:rPr>
          <w:color w:val="000B0F"/>
        </w:rPr>
        <w:instrText xml:space="preserve"> ADDIN EN.CITE &lt;EndNote&gt;&lt;Cite&gt;&lt;Author&gt;Aggarwal&lt;/Author&gt;&lt;Year&gt;2014&lt;/Year&gt;&lt;IDText&gt;What&amp;apos;s fueling the biotech engine-2012 to 2013&lt;/IDText&gt;&lt;DisplayText&gt;&lt;style face="superscript"&gt;19&lt;/style&gt;&lt;/DisplayText&gt;&lt;record&gt;&lt;dates&gt;&lt;pub-dates&gt;&lt;date&gt;Jan&lt;/date&gt;&lt;/pub-dates&gt;&lt;year&gt;2014&lt;/year&gt;&lt;/dates&gt;&lt;keywords&gt;&lt;keyword&gt;Antibodies, Monoclonal/*economics/therapeutic use&lt;/keyword&gt;&lt;keyword&gt;*Biotechnology&lt;/keyword&gt;&lt;keyword&gt;Drug Industry/*economics&lt;/keyword&gt;&lt;keyword&gt;Humans&lt;/keyword&gt;&lt;/keywords&gt;&lt;isbn&gt;1087-0156&lt;/isbn&gt;&lt;titles&gt;&lt;title&gt;What&amp;apos;s fueling the biotech engine-2012 to 2013&lt;/title&gt;&lt;secondary-title&gt;Nat Biotechnol&lt;/secondary-title&gt;&lt;alt-title&gt;Nature biotechnology&lt;/alt-title&gt;&lt;/titles&gt;&lt;pages&gt;32-9&lt;/pages&gt;&lt;number&gt;1&lt;/number&gt;&lt;contributors&gt;&lt;authors&gt;&lt;author&gt;Aggarwal, R. S.&lt;/author&gt;&lt;/authors&gt;&lt;/contributors&gt;&lt;edition&gt;2014/01/11&lt;/edition&gt;&lt;language&gt;eng&lt;/language&gt;&lt;added-date format="utc"&gt;1525361021&lt;/added-date&gt;&lt;ref-type name="Journal Article"&gt;17&lt;/ref-type&gt;&lt;auth-address&gt;Novel Health Strategies LLC, Bethesda, Maryland, USA, and the Institute for Global Policy Research, Washington, DC, USA.&lt;/auth-address&gt;&lt;remote-database-provider&gt;NLM&lt;/remote-database-provider&gt;&lt;rec-number&gt;573&lt;/rec-number&gt;&lt;last-updated-date format="utc"&gt;1525361021&lt;/last-updated-date&gt;&lt;accession-num&gt;24406926&lt;/accession-num&gt;&lt;electronic-resource-num&gt;10.1038/nbt.2794&lt;/electronic-resource-num&gt;&lt;volume&gt;32&lt;/volume&gt;&lt;/record&gt;&lt;/Cite&gt;&lt;/EndNote&gt;</w:instrText>
      </w:r>
      <w:r w:rsidRPr="00ED7346">
        <w:rPr>
          <w:color w:val="000B0F"/>
        </w:rPr>
        <w:fldChar w:fldCharType="separate"/>
      </w:r>
      <w:r w:rsidRPr="001700FB">
        <w:rPr>
          <w:noProof/>
          <w:color w:val="000B0F"/>
          <w:vertAlign w:val="superscript"/>
        </w:rPr>
        <w:t>19</w:t>
      </w:r>
      <w:r w:rsidRPr="00ED7346">
        <w:rPr>
          <w:color w:val="000B0F"/>
        </w:rPr>
        <w:fldChar w:fldCharType="end"/>
      </w:r>
      <w:r w:rsidRPr="00ED7346">
        <w:rPr>
          <w:color w:val="000B0F"/>
        </w:rPr>
        <w:t xml:space="preserve">. They are the active component of many key cancer drugs such as </w:t>
      </w:r>
      <w:r>
        <w:rPr>
          <w:color w:val="000B0F"/>
        </w:rPr>
        <w:t>H</w:t>
      </w:r>
      <w:r w:rsidRPr="00ED7346">
        <w:rPr>
          <w:color w:val="000B0F"/>
        </w:rPr>
        <w:t>erceptin</w:t>
      </w:r>
      <w:r w:rsidRPr="00ED7346">
        <w:rPr>
          <w:color w:val="000B0F"/>
        </w:rPr>
        <w:fldChar w:fldCharType="begin"/>
      </w:r>
      <w:r>
        <w:rPr>
          <w:color w:val="000B0F"/>
        </w:rPr>
        <w:instrText xml:space="preserve"> ADDIN EN.CITE &lt;EndNote&gt;&lt;Cite&gt;&lt;Author&gt;Kute&lt;/Author&gt;&lt;Year&gt;2004&lt;/Year&gt;&lt;IDText&gt;Development of Herceptin resistance in breast cancer cells&lt;/IDText&gt;&lt;DisplayText&gt;&lt;style face="superscript"&gt;20&lt;/style&gt;&lt;/DisplayText&gt;&lt;record&gt;&lt;urls&gt;&lt;related-urls&gt;&lt;url&gt;http://dx.doi.org/10.1002/cyto.a.10095&lt;/url&gt;&lt;/related-urls&gt;&lt;/urls&gt;&lt;titles&gt;&lt;title&gt;Development of Herceptin resistance in breast cancer cells&lt;/title&gt;&lt;secondary-title&gt;Cytometry Part …&lt;/secondary-title&gt;&lt;/titles&gt;&lt;urls&gt;&lt;pdf-urls&gt;&lt;url&gt;C:\Users\Eleanor\Documents\ReadCube Media\Kute et al-2004-Cytometry Part.pdf&lt;/url&gt;&lt;/pdf-urls&gt;&lt;/urls&gt;&lt;contributors&gt;&lt;authors&gt;&lt;author&gt;Kute, T.&lt;/author&gt;&lt;author&gt;Lack, C. M.&lt;/author&gt;&lt;author&gt;Willingham, M.&lt;/author&gt;&lt;/authors&gt;&lt;/contributors&gt;&lt;added-date format="utc"&gt;1507824164&lt;/added-date&gt;&lt;ref-type name="Journal Article"&gt;17&lt;/ref-type&gt;&lt;dates&gt;&lt;year&gt;2004&lt;/year&gt;&lt;/dates&gt;&lt;rec-number&gt;305&lt;/rec-number&gt;&lt;last-updated-date format="utc"&gt;1507826310&lt;/last-updated-date&gt;&lt;electronic-resource-num&gt;10.1002/cyto.a.10095&lt;/electronic-resource-num&gt;&lt;remote-database-name&gt;READCUBE&lt;/remote-database-name&gt;&lt;/record&gt;&lt;/Cite&gt;&lt;/EndNote&gt;</w:instrText>
      </w:r>
      <w:r w:rsidRPr="00ED7346">
        <w:rPr>
          <w:color w:val="000B0F"/>
        </w:rPr>
        <w:fldChar w:fldCharType="separate"/>
      </w:r>
      <w:r w:rsidRPr="001700FB">
        <w:rPr>
          <w:noProof/>
          <w:color w:val="000B0F"/>
          <w:vertAlign w:val="superscript"/>
        </w:rPr>
        <w:t>20</w:t>
      </w:r>
      <w:r w:rsidRPr="00ED7346">
        <w:rPr>
          <w:color w:val="000B0F"/>
        </w:rPr>
        <w:fldChar w:fldCharType="end"/>
      </w:r>
      <w:r w:rsidRPr="00ED7346">
        <w:rPr>
          <w:color w:val="000B0F"/>
        </w:rPr>
        <w:t>,</w:t>
      </w:r>
      <w:r w:rsidRPr="00ED7346">
        <w:rPr>
          <w:color w:val="000000"/>
          <w:shd w:val="clear" w:color="auto" w:fill="FFFFFF"/>
        </w:rPr>
        <w:t xml:space="preserve"> Nimotuzumab, Catumaxomab</w:t>
      </w:r>
      <w:r w:rsidRPr="00ED7346">
        <w:rPr>
          <w:color w:val="000B0F"/>
        </w:rPr>
        <w:t xml:space="preserve"> and cetuximab</w:t>
      </w:r>
      <w:r w:rsidRPr="00ED7346">
        <w:rPr>
          <w:color w:val="000B0F"/>
        </w:rPr>
        <w:fldChar w:fldCharType="begin"/>
      </w:r>
      <w:r>
        <w:rPr>
          <w:color w:val="000B0F"/>
        </w:rPr>
        <w:instrText xml:space="preserve"> ADDIN EN.CITE &lt;EndNote&gt;&lt;Cite&gt;&lt;Author&gt;Scott&lt;/Author&gt;&lt;Year&gt;2012&lt;/Year&gt;&lt;IDText&gt;Monoclonal antibodies in cancer therapy&lt;/IDText&gt;&lt;DisplayText&gt;&lt;style face="superscript"&gt;21&lt;/style&gt;&lt;/DisplayText&gt;&lt;record&gt;&lt;keywords&gt;&lt;keyword&gt;Animals&lt;/keyword&gt;&lt;keyword&gt;Antibodies, Monoclonal&lt;/keyword&gt;&lt;keyword&gt;Antigens, Neoplasm&lt;/keyword&gt;&lt;keyword&gt;Humans&lt;/keyword&gt;&lt;keyword&gt;Immunity&lt;/keyword&gt;&lt;keyword&gt;Neoplasms&lt;/keyword&gt;&lt;keyword&gt;Protein Engineering&lt;/keyword&gt;&lt;keyword&gt;Translational Medical Research&lt;/keyword&gt;&lt;keyword&gt;antibody identification&lt;/keyword&gt;&lt;keyword&gt;antigenic targets&lt;/keyword&gt;&lt;keyword&gt;tumor surface antigens&lt;/keyword&gt;&lt;keyword&gt;tumor therapy&lt;/keyword&gt;&lt;/keywords&gt;&lt;urls&gt;&lt;related-urls&gt;&lt;url&gt;https://www.ncbi.nlm.nih.gov/pubmed/22896759&lt;/url&gt;&lt;/related-urls&gt;&lt;/urls&gt;&lt;isbn&gt;1424-9634&lt;/isbn&gt;&lt;custom2&gt;PMC3380347&lt;/custom2&gt;&lt;titles&gt;&lt;title&gt;Monoclonal antibodies in cancer therapy&lt;/title&gt;&lt;secondary-title&gt;Cancer Immun&lt;/secondary-title&gt;&lt;/titles&gt;&lt;pages&gt;14&lt;/pages&gt;&lt;contributors&gt;&lt;authors&gt;&lt;author&gt;Scott, A. M.&lt;/author&gt;&lt;author&gt;Allison, J. P.&lt;/author&gt;&lt;author&gt;Wolchok, J. D.&lt;/author&gt;&lt;/authors&gt;&lt;/contributors&gt;&lt;edition&gt;2012/05/01&lt;/edition&gt;&lt;language&gt;eng&lt;/language&gt;&lt;added-date format="utc"&gt;1527002317&lt;/added-date&gt;&lt;ref-type name="Journal Article"&gt;17&lt;/ref-type&gt;&lt;dates&gt;&lt;year&gt;2012&lt;/year&gt;&lt;/dates&gt;&lt;rec-number&gt;606&lt;/rec-number&gt;&lt;last-updated-date format="utc"&gt;1527002317&lt;/last-updated-date&gt;&lt;accession-num&gt;22896759&lt;/accession-num&gt;&lt;volume&gt;12&lt;/volume&gt;&lt;/record&gt;&lt;/Cite&gt;&lt;/EndNote&gt;</w:instrText>
      </w:r>
      <w:r w:rsidRPr="00ED7346">
        <w:rPr>
          <w:color w:val="000B0F"/>
        </w:rPr>
        <w:fldChar w:fldCharType="separate"/>
      </w:r>
      <w:r w:rsidRPr="001700FB">
        <w:rPr>
          <w:noProof/>
          <w:color w:val="000B0F"/>
          <w:vertAlign w:val="superscript"/>
        </w:rPr>
        <w:t>21</w:t>
      </w:r>
      <w:r w:rsidRPr="00ED7346">
        <w:rPr>
          <w:color w:val="000B0F"/>
        </w:rPr>
        <w:fldChar w:fldCharType="end"/>
      </w:r>
      <w:r w:rsidRPr="00ED7346">
        <w:rPr>
          <w:color w:val="000B0F"/>
        </w:rPr>
        <w:t>. Antibodies have also been dev</w:t>
      </w:r>
      <w:r w:rsidR="00C337DB">
        <w:rPr>
          <w:color w:val="000B0F"/>
        </w:rPr>
        <w:t>eloped to treat</w:t>
      </w:r>
      <w:r w:rsidRPr="00ED7346">
        <w:rPr>
          <w:color w:val="000B0F"/>
        </w:rPr>
        <w:t xml:space="preserve"> many more conditions including cystic fibrosis</w:t>
      </w:r>
      <w:r w:rsidRPr="00ED7346">
        <w:rPr>
          <w:color w:val="000B0F"/>
        </w:rPr>
        <w:fldChar w:fldCharType="begin">
          <w:fldData xml:space="preserve">PEVuZE5vdGU+PENpdGU+PEF1dGhvcj5KYXQ8L0F1dGhvcj48WWVhcj4yMDE4PC9ZZWFyPjxJRFRl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</w:fldData>
        </w:fldChar>
      </w:r>
      <w:r>
        <w:rPr>
          <w:color w:val="000B0F"/>
        </w:rPr>
        <w:instrText xml:space="preserve"> ADDIN EN.CITE </w:instrText>
      </w:r>
      <w:r>
        <w:rPr>
          <w:color w:val="000B0F"/>
        </w:rPr>
        <w:fldChar w:fldCharType="begin">
          <w:fldData xml:space="preserve">PEVuZE5vdGU+PENpdGU+PEF1dGhvcj5KYXQ8L0F1dGhvcj48WWVhcj4yMDE4PC9ZZWFyPjxJRFRl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</w:fldData>
        </w:fldChar>
      </w:r>
      <w:r>
        <w:rPr>
          <w:color w:val="000B0F"/>
        </w:rPr>
        <w:instrText xml:space="preserve"> ADDIN EN.CITE.DATA </w:instrText>
      </w:r>
      <w:r>
        <w:rPr>
          <w:color w:val="000B0F"/>
        </w:rPr>
      </w:r>
      <w:r>
        <w:rPr>
          <w:color w:val="000B0F"/>
        </w:rPr>
        <w:fldChar w:fldCharType="end"/>
      </w:r>
      <w:r w:rsidRPr="00ED7346">
        <w:rPr>
          <w:color w:val="000B0F"/>
        </w:rPr>
      </w:r>
      <w:r w:rsidRPr="00ED7346">
        <w:rPr>
          <w:color w:val="000B0F"/>
        </w:rPr>
        <w:fldChar w:fldCharType="separate"/>
      </w:r>
      <w:r w:rsidRPr="001700FB">
        <w:rPr>
          <w:noProof/>
          <w:color w:val="000B0F"/>
          <w:vertAlign w:val="superscript"/>
        </w:rPr>
        <w:t>22, 23</w:t>
      </w:r>
      <w:r w:rsidRPr="00ED7346">
        <w:rPr>
          <w:color w:val="000B0F"/>
        </w:rPr>
        <w:fldChar w:fldCharType="end"/>
      </w:r>
      <w:r w:rsidRPr="00ED7346">
        <w:rPr>
          <w:color w:val="000B0F"/>
        </w:rPr>
        <w:t>,</w:t>
      </w:r>
      <w:r w:rsidRPr="00ED7346">
        <w:rPr>
          <w:rFonts w:eastAsia="Times New Roman"/>
        </w:rPr>
        <w:t xml:space="preserve"> hypercholesterolemia</w:t>
      </w:r>
      <w:r w:rsidRPr="00ED7346">
        <w:rPr>
          <w:rFonts w:eastAsia="Times New Roman"/>
        </w:rPr>
        <w:fldChar w:fldCharType="begin"/>
      </w:r>
      <w:r>
        <w:rPr>
          <w:rFonts w:eastAsia="Times New Roman"/>
        </w:rPr>
        <w:instrText xml:space="preserve"> ADDIN EN.CITE &lt;EndNote&gt;&lt;Cite&gt;&lt;Author&gt;Zhang&lt;/Author&gt;&lt;Year&gt;2018&lt;/Year&gt;&lt;IDText&gt;Usefulness of alirocumab and evolocumab for the treatment of patients with diabetic dyslipidemia&lt;/IDText&gt;&lt;DisplayText&gt;&lt;style face="superscript"&gt;24&lt;/style&gt;&lt;/DisplayText&gt;&lt;record&gt;&lt;dates&gt;&lt;pub-dates&gt;&lt;date&gt;Apr&lt;/date&gt;&lt;/pub-dates&gt;&lt;year&gt;2018&lt;/year&gt;&lt;/dates&gt;&lt;keywords&gt;&lt;keyword&gt;Alirocumab&lt;/keyword&gt;&lt;keyword&gt;cardiovascular risk&lt;/keyword&gt;&lt;keyword&gt;diabetic dyslipidemia&lt;/keyword&gt;&lt;keyword&gt;evolocumab&lt;/keyword&gt;&lt;keyword&gt;low-density lipoprotein cholesterol&lt;/keyword&gt;&lt;keyword&gt;proprotein convertase subtilisin/kexin type 9&lt;/keyword&gt;&lt;keyword&gt;triglyceride&lt;/keyword&gt;&lt;/keywords&gt;&lt;urls&gt;&lt;related-urls&gt;&lt;url&gt;https://www.ncbi.nlm.nih.gov/pubmed/29706812&lt;/url&gt;&lt;/related-urls&gt;&lt;/urls&gt;&lt;isbn&gt;0899-8280&lt;/isbn&gt;&lt;custom2&gt;PMC5914471&lt;/custom2&gt;&lt;titles&gt;&lt;title&gt;Usefulness of alirocumab and evolocumab for the treatment of patients with diabetic dyslipidemia&lt;/title&gt;&lt;secondary-title&gt;Proc (Bayl Univ Med Cent)&lt;/secondary-title&gt;&lt;/titles&gt;&lt;pages&gt;180-184&lt;/pages&gt;&lt;number&gt;2&lt;/number&gt;&lt;contributors&gt;&lt;authors&gt;&lt;author&gt;Zhang, J.&lt;/author&gt;&lt;author&gt;Tecson, K. M.&lt;/author&gt;&lt;author&gt;Rocha, N. A.&lt;/author&gt;&lt;author&gt;McCullough, P. A.&lt;/author&gt;&lt;/authors&gt;&lt;/contributors&gt;&lt;edition&gt;2018/04/11&lt;/edition&gt;&lt;language&gt;eng&lt;/language&gt;&lt;added-date format="utc"&gt;1525785522&lt;/added-date&gt;&lt;ref-type name="Journal Article"&gt;17&lt;/ref-type&gt;&lt;rec-number&gt;587&lt;/rec-number&gt;&lt;last-updated-date format="utc"&gt;1525785522&lt;/last-updated-date&gt;&lt;accession-num&gt;29706812&lt;/accession-num&gt;&lt;electronic-resource-num&gt;10.1080/08998280.2018.1441255&lt;/electronic-resource-num&gt;&lt;volume&gt;31&lt;/volume&gt;&lt;/record&gt;&lt;/Cite&gt;&lt;/EndNote&gt;</w:instrText>
      </w:r>
      <w:r w:rsidRPr="00ED7346">
        <w:rPr>
          <w:rFonts w:eastAsia="Times New Roman"/>
        </w:rPr>
        <w:fldChar w:fldCharType="separate"/>
      </w:r>
      <w:r w:rsidRPr="001700FB">
        <w:rPr>
          <w:rFonts w:eastAsia="Times New Roman"/>
          <w:noProof/>
          <w:vertAlign w:val="superscript"/>
        </w:rPr>
        <w:t>24</w:t>
      </w:r>
      <w:r w:rsidRPr="00ED7346">
        <w:rPr>
          <w:rFonts w:eastAsia="Times New Roman"/>
        </w:rPr>
        <w:fldChar w:fldCharType="end"/>
      </w:r>
      <w:r w:rsidRPr="00ED7346">
        <w:rPr>
          <w:rFonts w:eastAsia="Times New Roman"/>
        </w:rPr>
        <w:t>, mixed dyslipidemia</w:t>
      </w:r>
      <w:r w:rsidRPr="00ED7346">
        <w:rPr>
          <w:rFonts w:eastAsia="Times New Roman"/>
        </w:rPr>
        <w:fldChar w:fldCharType="begin"/>
      </w:r>
      <w:r>
        <w:rPr>
          <w:rFonts w:eastAsia="Times New Roman"/>
        </w:rPr>
        <w:instrText xml:space="preserve"> ADDIN EN.CITE &lt;EndNote&gt;&lt;Cite&gt;&lt;Author&gt;Zhang&lt;/Author&gt;&lt;Year&gt;2018&lt;/Year&gt;&lt;IDText&gt;Usefulness of alirocumab and evolocumab for the treatment of patients with diabetic dyslipidemia&lt;/IDText&gt;&lt;DisplayText&gt;&lt;style face="superscript"&gt;24&lt;/style&gt;&lt;/DisplayText&gt;&lt;record&gt;&lt;dates&gt;&lt;pub-dates&gt;&lt;date&gt;Apr&lt;/date&gt;&lt;/pub-dates&gt;&lt;year&gt;2018&lt;/year&gt;&lt;/dates&gt;&lt;keywords&gt;&lt;keyword&gt;Alirocumab&lt;/keyword&gt;&lt;keyword&gt;cardiovascular risk&lt;/keyword&gt;&lt;keyword&gt;diabetic dyslipidemia&lt;/keyword&gt;&lt;keyword&gt;evolocumab&lt;/keyword&gt;&lt;keyword&gt;low-density lipoprotein cholesterol&lt;/keyword&gt;&lt;keyword&gt;proprotein convertase subtilisin/kexin type 9&lt;/keyword&gt;&lt;keyword&gt;triglyceride&lt;/keyword&gt;&lt;/keywords&gt;&lt;urls&gt;&lt;related-urls&gt;&lt;url&gt;https://www.ncbi.nlm.nih.gov/pubmed/29706812&lt;/url&gt;&lt;/related-urls&gt;&lt;/urls&gt;&lt;isbn&gt;0899-8280&lt;/isbn&gt;&lt;custom2&gt;PMC5914471&lt;/custom2&gt;&lt;titles&gt;&lt;title&gt;Usefulness of alirocumab and evolocumab for the treatment of patients with diabetic dyslipidemia&lt;/title&gt;&lt;secondary-title&gt;Proc (Bayl Univ Med Cent)&lt;/secondary-title&gt;&lt;/titles&gt;&lt;pages&gt;180-184&lt;/pages&gt;&lt;number&gt;2&lt;/number&gt;&lt;contributors&gt;&lt;authors&gt;&lt;author&gt;Zhang, J.&lt;/author&gt;&lt;author&gt;Tecson, K. M.&lt;/author&gt;&lt;author&gt;Rocha, N. A.&lt;/author&gt;&lt;author&gt;McCullough, P. A.&lt;/author&gt;&lt;/authors&gt;&lt;/contributors&gt;&lt;edition&gt;2018/04/11&lt;/edition&gt;&lt;language&gt;eng&lt;/language&gt;&lt;added-date format="utc"&gt;1525785522&lt;/added-date&gt;&lt;ref-type name="Journal Article"&gt;17&lt;/ref-type&gt;&lt;rec-number&gt;587&lt;/rec-number&gt;&lt;last-updated-date format="utc"&gt;1525785522&lt;/last-updated-date&gt;&lt;accession-num&gt;29706812&lt;/accession-num&gt;&lt;electronic-resource-num&gt;10.1080/08998280.2018.1441255&lt;/electronic-resource-num&gt;&lt;volume&gt;31&lt;/volume&gt;&lt;/record&gt;&lt;/Cite&gt;&lt;/EndNote&gt;</w:instrText>
      </w:r>
      <w:r w:rsidRPr="00ED7346">
        <w:rPr>
          <w:rFonts w:eastAsia="Times New Roman"/>
        </w:rPr>
        <w:fldChar w:fldCharType="separate"/>
      </w:r>
      <w:r w:rsidRPr="001700FB">
        <w:rPr>
          <w:rFonts w:eastAsia="Times New Roman"/>
          <w:noProof/>
          <w:vertAlign w:val="superscript"/>
        </w:rPr>
        <w:t>24</w:t>
      </w:r>
      <w:r w:rsidRPr="00ED7346">
        <w:rPr>
          <w:rFonts w:eastAsia="Times New Roman"/>
        </w:rPr>
        <w:fldChar w:fldCharType="end"/>
      </w:r>
      <w:r w:rsidRPr="00ED7346">
        <w:rPr>
          <w:color w:val="FF0000"/>
        </w:rPr>
        <w:t xml:space="preserve"> </w:t>
      </w:r>
      <w:r w:rsidRPr="00ED7346">
        <w:rPr>
          <w:rFonts w:eastAsia="Times New Roman"/>
        </w:rPr>
        <w:t>and asthma</w:t>
      </w:r>
      <w:r w:rsidRPr="00ED7346">
        <w:rPr>
          <w:rFonts w:eastAsia="Times New Roman"/>
        </w:rPr>
        <w:fldChar w:fldCharType="begin">
          <w:fldData xml:space="preserve">PEVuZE5vdGU+PENpdGU+PEF1dGhvcj5NYXRlcmE8L0F1dGhvcj48WWVhcj4yMDE3PC9ZZWFyPjxJ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=
</w:fldData>
        </w:fldChar>
      </w:r>
      <w:r>
        <w:rPr>
          <w:rFonts w:eastAsia="Times New Roman"/>
        </w:rPr>
        <w:instrText xml:space="preserve"> ADDIN EN.CITE </w:instrText>
      </w:r>
      <w:r>
        <w:rPr>
          <w:rFonts w:eastAsia="Times New Roman"/>
        </w:rPr>
        <w:fldChar w:fldCharType="begin">
          <w:fldData xml:space="preserve">PEVuZE5vdGU+PENpdGU+PEF1dGhvcj5NYXRlcmE8L0F1dGhvcj48WWVhcj4yMDE3PC9ZZWFyPjxJ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=
</w:fldData>
        </w:fldChar>
      </w:r>
      <w:r>
        <w:rPr>
          <w:rFonts w:eastAsia="Times New Roman"/>
        </w:rPr>
        <w:instrText xml:space="preserve"> ADDIN EN.CITE.DATA </w:instrText>
      </w:r>
      <w:r>
        <w:rPr>
          <w:rFonts w:eastAsia="Times New Roman"/>
        </w:rPr>
      </w:r>
      <w:r>
        <w:rPr>
          <w:rFonts w:eastAsia="Times New Roman"/>
        </w:rPr>
        <w:fldChar w:fldCharType="end"/>
      </w:r>
      <w:r w:rsidRPr="00ED7346">
        <w:rPr>
          <w:rFonts w:eastAsia="Times New Roman"/>
        </w:rPr>
      </w:r>
      <w:r w:rsidRPr="00ED7346">
        <w:rPr>
          <w:rFonts w:eastAsia="Times New Roman"/>
        </w:rPr>
        <w:fldChar w:fldCharType="separate"/>
      </w:r>
      <w:r w:rsidRPr="001700FB">
        <w:rPr>
          <w:rFonts w:eastAsia="Times New Roman"/>
          <w:noProof/>
          <w:vertAlign w:val="superscript"/>
        </w:rPr>
        <w:t>25, 26</w:t>
      </w:r>
      <w:r w:rsidRPr="00ED7346">
        <w:rPr>
          <w:rFonts w:eastAsia="Times New Roman"/>
        </w:rPr>
        <w:fldChar w:fldCharType="end"/>
      </w:r>
      <w:r w:rsidRPr="00ED7346">
        <w:t>.</w:t>
      </w:r>
    </w:p>
    <w:p w14:paraId="6923F344" w14:textId="421ADEF8" w:rsidR="005B1AFE" w:rsidRPr="005B1AFE" w:rsidRDefault="005B1AFE" w:rsidP="005B1AFE">
      <w:pPr>
        <w:rPr>
          <w:color w:val="1F4D78" w:themeColor="accent1" w:themeShade="7F"/>
        </w:rPr>
      </w:pPr>
      <w:r w:rsidRPr="00ED7346">
        <w:t>The monoclonal antibody share of biopharmaceutical market reached 90 billion dollars in 2016</w:t>
      </w:r>
      <w:r w:rsidRPr="00ED7346">
        <w:fldChar w:fldCharType="begin"/>
      </w:r>
      <w:r>
        <w:instrText xml:space="preserve"> ADDIN EN.CITE &lt;EndNote&gt;&lt;Cite&gt;&lt;Year&gt;2017&lt;/Year&gt;&lt;IDText&gt;Monoclonal Antibodies - Global trends in the competitive, technological and R&amp;amp;D landscape&lt;/IDText&gt;&lt;DisplayText&gt;&lt;style face="superscript"&gt;27&lt;/style&gt;&lt;/DisplayText&gt;&lt;record&gt;&lt;titles&gt;&lt;title&gt;Monoclonal Antibodies - Global trends in the competitive, technological and R&amp;amp;D landscape&lt;/title&gt;&lt;/titles&gt;&lt;added-date format="utc"&gt;1525885437&lt;/added-date&gt;&lt;ref-type name="Generic"&gt;13&lt;/ref-type&gt;&lt;dates&gt;&lt;year&gt;2017&lt;/year&gt;&lt;/dates&gt;&lt;rec-number&gt;600&lt;/rec-number&gt;&lt;publisher&gt;CBR Pharma Insights&lt;/publisher&gt;&lt;last-updated-date format="utc"&gt;1525885562&lt;/last-updated-date&gt;&lt;electronic-resource-num&gt;https://www.researchandmarkets.com/research/4lgk2c/monoclonal#description&lt;/electronic-resource-num&gt;&lt;/record&gt;&lt;/Cite&gt;&lt;/EndNote&gt;</w:instrText>
      </w:r>
      <w:r w:rsidRPr="00ED7346">
        <w:fldChar w:fldCharType="separate"/>
      </w:r>
      <w:r w:rsidRPr="001700FB">
        <w:rPr>
          <w:noProof/>
          <w:vertAlign w:val="superscript"/>
        </w:rPr>
        <w:t>27</w:t>
      </w:r>
      <w:r w:rsidRPr="00ED7346">
        <w:fldChar w:fldCharType="end"/>
      </w:r>
      <w:r w:rsidRPr="00ED7346">
        <w:rPr>
          <w:color w:val="FF0000"/>
        </w:rPr>
        <w:t xml:space="preserve"> </w:t>
      </w:r>
      <w:r w:rsidRPr="00ED7346">
        <w:t>and is predicted to r</w:t>
      </w:r>
      <w:r w:rsidR="00C337DB">
        <w:t>ise</w:t>
      </w:r>
      <w:r w:rsidRPr="00ED7346">
        <w:t xml:space="preserve"> over the next decade. This will happen as more cancer treatments and other therapies turn to antibodies and other complex proteins for therapeutic potential</w:t>
      </w:r>
      <w:r w:rsidRPr="00ED7346">
        <w:fldChar w:fldCharType="begin"/>
      </w:r>
      <w:r>
        <w:instrText xml:space="preserve"> ADDIN EN.CITE &lt;EndNote&gt;&lt;Cite&gt;&lt;Author&gt;Kim&lt;/Author&gt;&lt;Year&gt;2012&lt;/Year&gt;&lt;IDText&gt;CHO cells in biotechnology for production of recombinant proteins: current state and further potential&lt;/IDText&gt;&lt;DisplayText&gt;&lt;style face="superscript"&gt;1&lt;/style&gt;&lt;/DisplayText&gt;&lt;record&gt;&lt;urls&gt;&lt;related-urls&gt;&lt;url&gt;http://dx.doi.org/10.1007/s00253-011-3758-5&lt;/url&gt;&lt;/related-urls&gt;&lt;/urls&gt;&lt;titles&gt;&lt;title&gt;CHO cells in biotechnology for production of recombinant proteins: current state and further potential&lt;/title&gt;&lt;secondary-title&gt;Applied microbiology and biotechnology&lt;/secondary-title&gt;&lt;/titles&gt;&lt;urls&gt;&lt;pdf-urls&gt;&lt;url&gt;C:\Users\Eleanor\Documents\ReadCube Media\Kim et al-2012-Applied microbiology and biotechnology.pdf&lt;/url&gt;&lt;/pdf-urls&gt;&lt;/urls&gt;&lt;number&gt;3&lt;/number&gt;&lt;contributors&gt;&lt;authors&gt;&lt;author&gt;Kim, Jee&lt;/author&gt;&lt;author&gt;Kim,&lt;/author&gt;&lt;author&gt;Lee, Gyun&lt;/author&gt;&lt;/authors&gt;&lt;/contributors&gt;&lt;added-date format="utc"&gt;1507824162&lt;/added-date&gt;&lt;ref-type name="Journal Article"&gt;17&lt;/ref-type&gt;&lt;dates&gt;&lt;year&gt;2012&lt;/year&gt;&lt;/dates&gt;&lt;rec-number&gt;196&lt;/rec-number&gt;&lt;last-updated-date format="utc"&gt;1508241978&lt;/last-updated-date&gt;&lt;electronic-resource-num&gt;10.1007/s00253-011-3758-5&lt;/electronic-resource-num&gt;&lt;volume&gt;93&lt;/volume&gt;&lt;remote-database-name&gt;READCUBE&lt;/remote-database-name&gt;&lt;/record&gt;&lt;/Cite&gt;&lt;/EndNote&gt;</w:instrText>
      </w:r>
      <w:r w:rsidRPr="00ED7346">
        <w:fldChar w:fldCharType="separate"/>
      </w:r>
      <w:r w:rsidRPr="007C2CA2">
        <w:rPr>
          <w:noProof/>
          <w:vertAlign w:val="superscript"/>
        </w:rPr>
        <w:t>1</w:t>
      </w:r>
      <w:r w:rsidRPr="00ED7346">
        <w:fldChar w:fldCharType="end"/>
      </w:r>
      <w:r w:rsidRPr="00ED7346">
        <w:t xml:space="preserve">. In 2017, 9 antibodies were approved by the FDA and one antibody-drug conjugate. </w:t>
      </w:r>
      <w:r w:rsidRPr="00ED7346">
        <w:lastRenderedPageBreak/>
        <w:t>The number approved rose from 2016 where 7 antibody based drugs were accepted</w:t>
      </w:r>
      <w:r w:rsidRPr="00ED7346">
        <w:fldChar w:fldCharType="begin"/>
      </w:r>
      <w:r>
        <w:instrText xml:space="preserve"> ADDIN EN.CITE &lt;EndNote&gt;&lt;Cite&gt;&lt;Author&gt;de la Torre&lt;/Author&gt;&lt;Year&gt;2018&lt;/Year&gt;&lt;IDText&gt;The Pharmaceutical Industry in 2017. An Analysis of FDA Drug Approvals from the Perspective of Molecules&lt;/IDText&gt;&lt;DisplayText&gt;&lt;style face="superscript"&gt;28&lt;/style&gt;&lt;/DisplayText&gt;&lt;record&gt;&lt;dates&gt;&lt;pub-dates&gt;&lt;date&gt;Feb&lt;/date&gt;&lt;/pub-dates&gt;&lt;year&gt;2018&lt;/year&gt;&lt;/dates&gt;&lt;keywords&gt;&lt;keyword&gt;API&lt;/keyword&gt;&lt;keyword&gt;biologics&lt;/keyword&gt;&lt;keyword&gt;chemical entities&lt;/keyword&gt;&lt;keyword&gt;drug discovery&lt;/keyword&gt;&lt;keyword&gt;peptide&lt;/keyword&gt;&lt;keyword&gt;small molecules&lt;/keyword&gt;&lt;/keywords&gt;&lt;urls&gt;&lt;related-urls&gt;&lt;url&gt;https://www.ncbi.nlm.nih.gov/pubmed/29495494&lt;/url&gt;&lt;/related-urls&gt;&lt;/urls&gt;&lt;isbn&gt;1420-3049&lt;/isbn&gt;&lt;titles&gt;&lt;title&gt;The Pharmaceutical Industry in 2017. An Analysis of FDA Drug Approvals from the Perspective of Molecules&lt;/title&gt;&lt;secondary-title&gt;Molecules&lt;/secondary-title&gt;&lt;/titles&gt;&lt;number&gt;3&lt;/number&gt;&lt;contributors&gt;&lt;authors&gt;&lt;author&gt;de la Torre, B. G.&lt;/author&gt;&lt;author&gt;Albericio, F.&lt;/author&gt;&lt;/authors&gt;&lt;/contributors&gt;&lt;edition&gt;2018/02/27&lt;/edition&gt;&lt;language&gt;eng&lt;/language&gt;&lt;added-date format="utc"&gt;1525785394&lt;/added-date&gt;&lt;ref-type name="Journal Article"&gt;17&lt;/ref-type&gt;&lt;rec-number&gt;583&lt;/rec-number&gt;&lt;last-updated-date format="utc"&gt;1525785394&lt;/last-updated-date&gt;&lt;accession-num&gt;29495494&lt;/accession-num&gt;&lt;electronic-resource-num&gt;10.3390/molecules23030533&lt;/electronic-resource-num&gt;&lt;volume&gt;23&lt;/volume&gt;&lt;/record&gt;&lt;/Cite&gt;&lt;/EndNote&gt;</w:instrText>
      </w:r>
      <w:r w:rsidRPr="00ED7346">
        <w:fldChar w:fldCharType="separate"/>
      </w:r>
      <w:r w:rsidRPr="001700FB">
        <w:rPr>
          <w:noProof/>
          <w:vertAlign w:val="superscript"/>
        </w:rPr>
        <w:t>28</w:t>
      </w:r>
      <w:r w:rsidRPr="00ED7346">
        <w:fldChar w:fldCharType="end"/>
      </w:r>
      <w:r w:rsidRPr="00ED7346">
        <w:t>. In the first quarter of 2018 another 3 antibody based drugs were approved</w:t>
      </w:r>
      <w:r w:rsidRPr="00ED7346">
        <w:fldChar w:fldCharType="begin"/>
      </w:r>
      <w:r>
        <w:instrText xml:space="preserve"> ADDIN EN.CITE &lt;EndNote&gt;&lt;Cite&gt;&lt;Author&gt;DeFrancesco&lt;/Author&gt;&lt;Year&gt;2018&lt;/Year&gt;&lt;IDText&gt;Drug pipeline 1:Q18&lt;/IDText&gt;&lt;DisplayText&gt;&lt;style face="superscript"&gt;29&lt;/style&gt;&lt;/DisplayText&gt;&lt;record&gt;&lt;titles&gt;&lt;title&gt;Drug pipeline 1:Q18&lt;/title&gt;&lt;secondary-title&gt;Nature Biotechnology&lt;/secondary-title&gt;&lt;/titles&gt;&lt;number&gt;386&lt;/number&gt;&lt;contributors&gt;&lt;authors&gt;&lt;author&gt;DeFrancesco, Laura&lt;/author&gt;&lt;/authors&gt;&lt;/contributors&gt;&lt;added-date format="utc"&gt;1525883651&lt;/added-date&gt;&lt;ref-type name="Journal Article"&gt;17&lt;/ref-type&gt;&lt;dates&gt;&lt;year&gt;2018&lt;/year&gt;&lt;/dates&gt;&lt;rec-number&gt;599&lt;/rec-number&gt;&lt;last-updated-date format="utc"&gt;1525883718&lt;/last-updated-date&gt;&lt;electronic-resource-num&gt;doi:10.1038/nbt.4142&lt;/electronic-resource-num&gt;&lt;volume&gt;36&lt;/volume&gt;&lt;/record&gt;&lt;/Cite&gt;&lt;/EndNote&gt;</w:instrText>
      </w:r>
      <w:r w:rsidRPr="00ED7346">
        <w:fldChar w:fldCharType="separate"/>
      </w:r>
      <w:r w:rsidRPr="001700FB">
        <w:rPr>
          <w:noProof/>
          <w:vertAlign w:val="superscript"/>
        </w:rPr>
        <w:t>29</w:t>
      </w:r>
      <w:r w:rsidRPr="00ED7346">
        <w:fldChar w:fldCharType="end"/>
      </w:r>
      <w:r w:rsidRPr="00ED7346">
        <w:t>. It appears that the small chemicals drugs are slowly being taken over by biologics in new drug approvals, with the expectation that in 2018 once again the number of biologics approved will increase</w:t>
      </w:r>
      <w:r w:rsidRPr="00ED7346">
        <w:fldChar w:fldCharType="begin"/>
      </w:r>
      <w:r>
        <w:instrText xml:space="preserve"> ADDIN EN.CITE &lt;EndNote&gt;&lt;Cite&gt;&lt;Author&gt;de la Torre&lt;/Author&gt;&lt;Year&gt;2018&lt;/Year&gt;&lt;IDText&gt;The Pharmaceutical Industry in 2017. An Analysis of FDA Drug Approvals from the Perspective of Molecules&lt;/IDText&gt;&lt;DisplayText&gt;&lt;style face="superscript"&gt;28&lt;/style&gt;&lt;/DisplayText&gt;&lt;record&gt;&lt;dates&gt;&lt;pub-dates&gt;&lt;date&gt;Feb&lt;/date&gt;&lt;/pub-dates&gt;&lt;year&gt;2018&lt;/year&gt;&lt;/dates&gt;&lt;keywords&gt;&lt;keyword&gt;API&lt;/keyword&gt;&lt;keyword&gt;biologics&lt;/keyword&gt;&lt;keyword&gt;chemical entities&lt;/keyword&gt;&lt;keyword&gt;drug discovery&lt;/keyword&gt;&lt;keyword&gt;peptide&lt;/keyword&gt;&lt;keyword&gt;small molecules&lt;/keyword&gt;&lt;/keywords&gt;&lt;urls&gt;&lt;related-urls&gt;&lt;url&gt;https://www.ncbi.nlm.nih.gov/pubmed/29495494&lt;/url&gt;&lt;/related-urls&gt;&lt;/urls&gt;&lt;isbn&gt;1420-3049&lt;/isbn&gt;&lt;titles&gt;&lt;title&gt;The Pharmaceutical Industry in 2017. An Analysis of FDA Drug Approvals from the Perspective of Molecules&lt;/title&gt;&lt;secondary-title&gt;Molecules&lt;/secondary-title&gt;&lt;/titles&gt;&lt;number&gt;3&lt;/number&gt;&lt;contributors&gt;&lt;authors&gt;&lt;author&gt;de la Torre, B. G.&lt;/author&gt;&lt;author&gt;Albericio, F.&lt;/author&gt;&lt;/authors&gt;&lt;/contributors&gt;&lt;edition&gt;2018/02/27&lt;/edition&gt;&lt;language&gt;eng&lt;/language&gt;&lt;added-date format="utc"&gt;1525785394&lt;/added-date&gt;&lt;ref-type name="Journal Article"&gt;17&lt;/ref-type&gt;&lt;rec-number&gt;583&lt;/rec-number&gt;&lt;last-updated-date format="utc"&gt;1525785394&lt;/last-updated-date&gt;&lt;accession-num&gt;29495494&lt;/accession-num&gt;&lt;electronic-resource-num&gt;10.3390/molecules23030533&lt;/electronic-resource-num&gt;&lt;volume&gt;23&lt;/volume&gt;&lt;/record&gt;&lt;/Cite&gt;&lt;/EndNote&gt;</w:instrText>
      </w:r>
      <w:r w:rsidRPr="00ED7346">
        <w:fldChar w:fldCharType="separate"/>
      </w:r>
      <w:r w:rsidRPr="001700FB">
        <w:rPr>
          <w:noProof/>
          <w:vertAlign w:val="superscript"/>
        </w:rPr>
        <w:t>28</w:t>
      </w:r>
      <w:r w:rsidRPr="00ED7346">
        <w:fldChar w:fldCharType="end"/>
      </w:r>
      <w:r w:rsidRPr="00ED7346">
        <w:t>.</w:t>
      </w:r>
      <w:r w:rsidRPr="00ED7346">
        <w:rPr>
          <w:color w:val="FF0000"/>
        </w:rPr>
        <w:t xml:space="preserve"> </w:t>
      </w:r>
    </w:p>
    <w:p w14:paraId="23386EEB" w14:textId="77777777" w:rsidR="00ED7346" w:rsidRPr="00ED7346" w:rsidRDefault="00ED7346" w:rsidP="005B1AFE">
      <w:pPr>
        <w:pStyle w:val="Heading3"/>
      </w:pPr>
      <w:bookmarkStart w:id="9" w:name="_Toc532636269"/>
      <w:r w:rsidRPr="00ED7346">
        <w:t>Direction of the pharmaceutical market</w:t>
      </w:r>
      <w:bookmarkEnd w:id="9"/>
    </w:p>
    <w:p w14:paraId="4703E079" w14:textId="77777777" w:rsidR="005B1AFE" w:rsidRPr="00ED7346" w:rsidRDefault="005B1AFE" w:rsidP="005B1AFE">
      <w:bookmarkStart w:id="10" w:name="_Ref518037399"/>
      <w:r w:rsidRPr="00ED7346">
        <w:t>With the expansion and improvements in sequencing technology</w:t>
      </w:r>
      <w:r>
        <w:t>,</w:t>
      </w:r>
      <w:r w:rsidRPr="00ED7346">
        <w:t xml:space="preserve"> the biopharmaceutical industry is moving towards treatments which are more personlised</w:t>
      </w:r>
      <w:r w:rsidRPr="00ED7346">
        <w:fldChar w:fldCharType="begin"/>
      </w:r>
      <w:r>
        <w:instrText xml:space="preserve"> ADDIN EN.CITE &lt;EndNote&gt;&lt;Cite&gt;&lt;Author&gt;Molidor&lt;/Author&gt;&lt;Year&gt;2003&lt;/Year&gt;&lt;IDText&gt;New trends in bioinformatics: from genome sequence to personalized medicine&lt;/IDText&gt;&lt;DisplayText&gt;&lt;style face="superscript"&gt;30&lt;/style&gt;&lt;/DisplayText&gt;&lt;record&gt;&lt;dates&gt;&lt;pub-dates&gt;&lt;date&gt;Oct&lt;/date&gt;&lt;/pub-dates&gt;&lt;year&gt;2003&lt;/year&gt;&lt;/dates&gt;&lt;keywords&gt;&lt;keyword&gt;Computational Biology&lt;/keyword&gt;&lt;keyword&gt;Genetics, Medical&lt;/keyword&gt;&lt;keyword&gt;Genomics&lt;/keyword&gt;&lt;keyword&gt;Humans&lt;/keyword&gt;&lt;/keywords&gt;&lt;urls&gt;&lt;related-urls&gt;&lt;url&gt;https://www.ncbi.nlm.nih.gov/pubmed/14580855&lt;/url&gt;&lt;/related-urls&gt;&lt;/urls&gt;&lt;isbn&gt;0531-5565&lt;/isbn&gt;&lt;titles&gt;&lt;title&gt;New trends in bioinformatics: from genome sequence to personalized medicine&lt;/title&gt;&lt;secondary-title&gt;Exp Gerontol&lt;/secondary-title&gt;&lt;/titles&gt;&lt;pages&gt;1031-6&lt;/pages&gt;&lt;number&gt;10&lt;/number&gt;&lt;contributors&gt;&lt;authors&gt;&lt;author&gt;Molidor, R.&lt;/author&gt;&lt;author&gt;Sturn, A.&lt;/author&gt;&lt;author&gt;Maurer, M.&lt;/author&gt;&lt;author&gt;Trajanoski, Z.&lt;/author&gt;&lt;/authors&gt;&lt;/contributors&gt;&lt;language&gt;eng&lt;/language&gt;&lt;added-date format="utc"&gt;1525886107&lt;/added-date&gt;&lt;ref-type name="Journal Article"&gt;17&lt;/ref-type&gt;&lt;rec-number&gt;601&lt;/rec-number&gt;&lt;last-updated-date format="utc"&gt;1525886107&lt;/last-updated-date&gt;&lt;accession-num&gt;14580855&lt;/accession-num&gt;&lt;volume&gt;38&lt;/volume&gt;&lt;/record&gt;&lt;/Cite&gt;&lt;/EndNote&gt;</w:instrText>
      </w:r>
      <w:r w:rsidRPr="00ED7346">
        <w:fldChar w:fldCharType="separate"/>
      </w:r>
      <w:r w:rsidRPr="001700FB">
        <w:rPr>
          <w:noProof/>
          <w:vertAlign w:val="superscript"/>
        </w:rPr>
        <w:t>30</w:t>
      </w:r>
      <w:r w:rsidRPr="00ED7346">
        <w:fldChar w:fldCharType="end"/>
      </w:r>
      <w:r w:rsidRPr="00ED7346">
        <w:t>. This means that patient cohorts are reducing in size as the drugs become more targeted, but hopefully more effective in each select cohort. Antibody based treatments to specific biomarkers is one way in which personalised medicine is being realised. However</w:t>
      </w:r>
      <w:r>
        <w:t>,</w:t>
      </w:r>
      <w:r w:rsidRPr="00ED7346">
        <w:t xml:space="preserve"> as the number of patients for each treatment reduces the cost increases as economy of scale is no-longer possible. To bring down these costs finding</w:t>
      </w:r>
      <w:r>
        <w:t xml:space="preserve"> more economical</w:t>
      </w:r>
      <w:r w:rsidRPr="00ED7346">
        <w:t xml:space="preserve"> ways to make the complex drugs is essential.</w:t>
      </w:r>
    </w:p>
    <w:p w14:paraId="7AC75726" w14:textId="77777777" w:rsidR="00ED7346" w:rsidRPr="00341F7D" w:rsidRDefault="00ED7346" w:rsidP="00341F7D">
      <w:pPr>
        <w:pStyle w:val="Heading2"/>
      </w:pPr>
      <w:bookmarkStart w:id="11" w:name="_Toc532636270"/>
      <w:r w:rsidRPr="00341F7D">
        <w:t>Improvements to production processes using CHO cells</w:t>
      </w:r>
      <w:bookmarkEnd w:id="10"/>
      <w:bookmarkEnd w:id="11"/>
    </w:p>
    <w:p w14:paraId="4C673ACD" w14:textId="55C886BB" w:rsidR="005B1AFE" w:rsidRPr="00ED7346" w:rsidRDefault="005B1AFE" w:rsidP="005B1AFE">
      <w:r w:rsidRPr="00ED7346">
        <w:t>Over the past 40 years CHO cells have been adapted to suspension culture and can be grown to high densities in bioreactors producing IgG in up to 10 g/l quantities</w:t>
      </w:r>
      <w:r>
        <w:fldChar w:fldCharType="begin"/>
      </w:r>
      <w:r>
        <w:instrText xml:space="preserve"> ADDIN EN.CITE &lt;EndNote&gt;&lt;Cite&gt;&lt;Author&gt;Kim&lt;/Author&gt;&lt;Year&gt;2012&lt;/Year&gt;&lt;IDText&gt;CHO cells in biotechnology for production of recombinant proteins: current state and further potential&lt;/IDText&gt;&lt;DisplayText&gt;&lt;style face="superscript"&gt;4&lt;/style&gt;&lt;/DisplayText&gt;&lt;record&gt;&lt;dates&gt;&lt;pub-dates&gt;&lt;date&gt;Feb&lt;/date&gt;&lt;/pub-dates&gt;&lt;year&gt;2012&lt;/year&gt;&lt;/dates&gt;&lt;keywords&gt;&lt;keyword&gt;Animals&lt;/keyword&gt;&lt;keyword&gt;Biotechnology/*methods&lt;/keyword&gt;&lt;keyword&gt;*CHO Cells/metabolism/physiology&lt;/keyword&gt;&lt;keyword&gt;Cell Culture Techniques/*methods&lt;/keyword&gt;&lt;keyword&gt;Cell Engineering/methods&lt;/keyword&gt;&lt;keyword&gt;Cricetinae&lt;/keyword&gt;&lt;keyword&gt;Cricetulus&lt;/keyword&gt;&lt;keyword&gt;Gene Targeting&lt;/keyword&gt;&lt;keyword&gt;Genetic Vectors&lt;/keyword&gt;&lt;keyword&gt;Humans&lt;/keyword&gt;&lt;keyword&gt;Recombinant Proteins/*biosynthesis/genetics&lt;/keyword&gt;&lt;/keywords&gt;&lt;isbn&gt;0175-7598&lt;/isbn&gt;&lt;titles&gt;&lt;title&gt;CHO cells in biotechnology for production of recombinant proteins: current state and further potential&lt;/title&gt;&lt;secondary-title&gt;Appl Microbiol Biotechnol&lt;/secondary-title&gt;&lt;alt-title&gt;Applied microbiology and biotechnology&lt;/alt-title&gt;&lt;/titles&gt;&lt;pages&gt;917-30&lt;/pages&gt;&lt;number&gt;3&lt;/number&gt;&lt;contributors&gt;&lt;authors&gt;&lt;author&gt;Kim, J. Y.&lt;/author&gt;&lt;author&gt;Kim, Y. G.&lt;/author&gt;&lt;author&gt;Lee, G. M.&lt;/author&gt;&lt;/authors&gt;&lt;/contributors&gt;&lt;edition&gt;2011/12/14&lt;/edition&gt;&lt;language&gt;eng&lt;/language&gt;&lt;added-date format="utc"&gt;1525360929&lt;/added-date&gt;&lt;ref-type name="Journal Article"&gt;17&lt;/ref-type&gt;&lt;auth-address&gt;Department of Biological Sciences, Graduate School of Nanoscience &amp;amp; Technology (WCU), KAIST, 373-1 Kusong-Dong, Yuseong-Gu, Daejeon 305-701, Korea.&lt;/auth-address&gt;&lt;remote-database-provider&gt;NLM&lt;/remote-database-provider&gt;&lt;rec-number&gt;570&lt;/rec-number&gt;&lt;last-updated-date format="utc"&gt;1525360929&lt;/last-updated-date&gt;&lt;accession-num&gt;22159888&lt;/accession-num&gt;&lt;electronic-resource-num&gt;10.1007/s00253-011-3758-5&lt;/electronic-resource-num&gt;&lt;volume&gt;93&lt;/volume&gt;&lt;/record&gt;&lt;/Cite&gt;&lt;/EndNote&gt;</w:instrText>
      </w:r>
      <w:r>
        <w:fldChar w:fldCharType="separate"/>
      </w:r>
      <w:r w:rsidRPr="00A350DC">
        <w:rPr>
          <w:noProof/>
          <w:vertAlign w:val="superscript"/>
        </w:rPr>
        <w:t>4</w:t>
      </w:r>
      <w:r>
        <w:fldChar w:fldCharType="end"/>
      </w:r>
      <w:r w:rsidRPr="00ED7346">
        <w:t xml:space="preserve">. Despite </w:t>
      </w:r>
      <w:r>
        <w:t>significant</w:t>
      </w:r>
      <w:r w:rsidRPr="00ED7346">
        <w:t xml:space="preserve"> work optimising CHO cells, </w:t>
      </w:r>
      <w:r>
        <w:t>including</w:t>
      </w:r>
      <w:r w:rsidRPr="00ED7346">
        <w:t xml:space="preserve"> improving gene copy numbers in the cell by gene amplification systems such as DHFR and GS systems</w:t>
      </w:r>
      <w:r w:rsidR="00AB4C4D">
        <w:t xml:space="preserve"> and</w:t>
      </w:r>
      <w:r w:rsidRPr="00ED7346">
        <w:t xml:space="preserve"> reducing apoptosis</w:t>
      </w:r>
      <w:r w:rsidR="00AB4C4D">
        <w:t>,</w:t>
      </w:r>
      <w:r>
        <w:t xml:space="preserve"> a wide number of therapeutic </w:t>
      </w:r>
      <w:r w:rsidRPr="00ED7346">
        <w:t>proteins can still not be produced in high quantities</w:t>
      </w:r>
      <w:r w:rsidRPr="00ED7346">
        <w:fldChar w:fldCharType="begin">
          <w:fldData xml:space="preserve">PEVuZE5vdGU+PENpdGU+PEF1dGhvcj5GaXNjaGVyPC9BdXRob3I+PFllYXI+MjAxNTwvWWVhcj48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</w:fldData>
        </w:fldChar>
      </w:r>
      <w:r>
        <w:instrText xml:space="preserve"> ADDIN EN.CITE </w:instrText>
      </w:r>
      <w:r>
        <w:fldChar w:fldCharType="begin">
          <w:fldData xml:space="preserve">PEVuZE5vdGU+PENpdGU+PEF1dGhvcj5GaXNjaGVyPC9BdXRob3I+PFllYXI+MjAxNTwvWWVhcj48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</w:fldData>
        </w:fldChar>
      </w:r>
      <w:r>
        <w:instrText xml:space="preserve"> ADDIN EN.CITE.DATA </w:instrText>
      </w:r>
      <w:r>
        <w:fldChar w:fldCharType="end"/>
      </w:r>
      <w:r w:rsidRPr="00ED7346">
        <w:fldChar w:fldCharType="separate"/>
      </w:r>
      <w:r w:rsidRPr="001700FB">
        <w:rPr>
          <w:noProof/>
          <w:vertAlign w:val="superscript"/>
        </w:rPr>
        <w:t>31-33</w:t>
      </w:r>
      <w:r w:rsidRPr="00ED7346">
        <w:fldChar w:fldCharType="end"/>
      </w:r>
      <w:r w:rsidRPr="00ED7346">
        <w:t>. Dealing with so called “difficult to express” proteins has been the focus of many studies</w:t>
      </w:r>
      <w:r w:rsidRPr="00ED7346">
        <w:fldChar w:fldCharType="begin"/>
      </w:r>
      <w:r>
        <w:instrText xml:space="preserve"> ADDIN EN.CITE &lt;EndNote&gt;&lt;Cite&gt;&lt;Author&gt;Johari&lt;/Author&gt;&lt;Year&gt;2015&lt;/Year&gt;&lt;IDText&gt;Integrated cell and process engineering for improved transient production of a &amp;quot;difficult-to-express&amp;quot; fusion protein by CHO cells&lt;/IDText&gt;&lt;DisplayText&gt;&lt;style face="superscript"&gt;34&lt;/style&gt;&lt;/DisplayText&gt;&lt;record&gt;&lt;dates&gt;&lt;pub-dates&gt;&lt;date&gt;Dec&lt;/date&gt;&lt;/pub-dates&gt;&lt;year&gt;2015&lt;/year&gt;&lt;/dates&gt;&lt;keywords&gt;&lt;keyword&gt;Animals&lt;/keyword&gt;&lt;keyword&gt;CHO Cells&lt;/keyword&gt;&lt;keyword&gt;Cricetulus&lt;/keyword&gt;&lt;keyword&gt;Gene Expression&lt;/keyword&gt;&lt;keyword&gt;Immunoglobulin Fc Fragments&lt;/keyword&gt;&lt;keyword&gt;Metabolic Engineering&lt;/keyword&gt;&lt;keyword&gt;Molecular Chaperones&lt;/keyword&gt;&lt;keyword&gt;Protein Aggregates&lt;/keyword&gt;&lt;keyword&gt;Recombinant Fusion Proteins&lt;/keyword&gt;&lt;keyword&gt;Temperature&lt;/keyword&gt;&lt;keyword&gt;Chinese hamster ovary cells&lt;/keyword&gt;&lt;keyword&gt;aggregation&lt;/keyword&gt;&lt;keyword&gt;cell engineering&lt;/keyword&gt;&lt;keyword&gt;chemical chaperones&lt;/keyword&gt;&lt;keyword&gt;difficult-to-express proteins&lt;/keyword&gt;&lt;keyword&gt;unfolded protein response&lt;/keyword&gt;&lt;/keywords&gt;&lt;urls&gt;&lt;related-urls&gt;&lt;url&gt;https://www.ncbi.nlm.nih.gov/pubmed/26126657&lt;/url&gt;&lt;/related-urls&gt;&lt;/urls&gt;&lt;isbn&gt;1097-0290&lt;/isbn&gt;&lt;titles&gt;&lt;title&gt;Integrated cell and process engineering for improved transient production of a &amp;quot;difficult-to-express&amp;quot; fusion protein by CHO cells&lt;/title&gt;&lt;secondary-title&gt;Biotechnol Bioeng&lt;/secondary-title&gt;&lt;/titles&gt;&lt;pages&gt;2527-42&lt;/pages&gt;&lt;number&gt;12&lt;/number&gt;&lt;contributors&gt;&lt;authors&gt;&lt;author&gt;Johari, Y. B.&lt;/author&gt;&lt;author&gt;Estes, S. D.&lt;/author&gt;&lt;author&gt;Alves, C. S.&lt;/author&gt;&lt;author&gt;Sinacore, M. S.&lt;/author&gt;&lt;author&gt;James, D. C.&lt;/author&gt;&lt;/authors&gt;&lt;/contributors&gt;&lt;edition&gt;2015/09/07&lt;/edition&gt;&lt;language&gt;eng&lt;/language&gt;&lt;added-date format="utc"&gt;1524740765&lt;/added-date&gt;&lt;ref-type name="Journal Article"&gt;17&lt;/ref-type&gt;&lt;rec-number&gt;556&lt;/rec-number&gt;&lt;last-updated-date format="utc"&gt;1524740765&lt;/last-updated-date&gt;&lt;accession-num&gt;26126657&lt;/accession-num&gt;&lt;electronic-resource-num&gt;10.1002/bit.25687&lt;/electronic-resource-num&gt;&lt;volume&gt;112&lt;/volume&gt;&lt;/record&gt;&lt;/Cite&gt;&lt;/EndNote&gt;</w:instrText>
      </w:r>
      <w:r w:rsidRPr="00ED7346">
        <w:fldChar w:fldCharType="separate"/>
      </w:r>
      <w:r w:rsidRPr="001700FB">
        <w:rPr>
          <w:noProof/>
          <w:vertAlign w:val="superscript"/>
        </w:rPr>
        <w:t>34</w:t>
      </w:r>
      <w:r w:rsidRPr="00ED7346">
        <w:fldChar w:fldCharType="end"/>
      </w:r>
      <w:r w:rsidRPr="00ED7346">
        <w:t xml:space="preserve"> as many of these proteins could have high therapeutic potential. Often difficult to express protein </w:t>
      </w:r>
      <w:r>
        <w:t>are limited by low</w:t>
      </w:r>
      <w:r w:rsidRPr="00ED7346">
        <w:t xml:space="preserve"> transcription rate</w:t>
      </w:r>
      <w:r>
        <w:t>s</w:t>
      </w:r>
      <w:r w:rsidRPr="00ED7346">
        <w:t xml:space="preserve">, </w:t>
      </w:r>
      <w:r>
        <w:t>or problems associated with the</w:t>
      </w:r>
      <w:r w:rsidRPr="00ED7346">
        <w:t xml:space="preserve"> folding or glycosylation process</w:t>
      </w:r>
      <w:r>
        <w:t xml:space="preserve"> within the cell</w:t>
      </w:r>
      <w:r w:rsidRPr="00ED7346">
        <w:t>. These problems are often harder to fix as they require manipulating several genes at once.</w:t>
      </w:r>
    </w:p>
    <w:p w14:paraId="2F4796D3" w14:textId="03B59A57" w:rsidR="005B1AFE" w:rsidRPr="00ED7346" w:rsidRDefault="005B1AFE" w:rsidP="005B1AFE">
      <w:r w:rsidRPr="00ED7346">
        <w:t>Another issue CHO cells may have is instability of protein expression after initial integration of the transgene</w:t>
      </w:r>
      <w:r w:rsidRPr="00ED7346">
        <w:fldChar w:fldCharType="begin">
          <w:fldData xml:space="preserve">PEVuZE5vdGU+PENpdGU+PEF1dGhvcj5CYWlsZXk8L0F1dGhvcj48WWVhcj4yMDEyPC9ZZWFyPjxJ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</w:fldData>
        </w:fldChar>
      </w:r>
      <w:r>
        <w:instrText xml:space="preserve"> ADDIN EN.CITE </w:instrText>
      </w:r>
      <w:r>
        <w:fldChar w:fldCharType="begin">
          <w:fldData xml:space="preserve">PEVuZE5vdGU+PENpdGU+PEF1dGhvcj5CYWlsZXk8L0F1dGhvcj48WWVhcj4yMDEyPC9ZZWFyPjxJ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</w:fldData>
        </w:fldChar>
      </w:r>
      <w:r>
        <w:instrText xml:space="preserve"> ADDIN EN.CITE.DATA </w:instrText>
      </w:r>
      <w:r>
        <w:fldChar w:fldCharType="end"/>
      </w:r>
      <w:r w:rsidRPr="00ED7346">
        <w:fldChar w:fldCharType="separate"/>
      </w:r>
      <w:r w:rsidRPr="001700FB">
        <w:rPr>
          <w:noProof/>
          <w:vertAlign w:val="superscript"/>
        </w:rPr>
        <w:t>35-38</w:t>
      </w:r>
      <w:r w:rsidRPr="00ED7346">
        <w:fldChar w:fldCharType="end"/>
      </w:r>
      <w:r w:rsidRPr="00ED7346">
        <w:t>. Expression needs to be stable enough that the cell line will still be producing at a high concentration after cells have been expanded from a single vial to a culture large enough populate a 200L bioreactor. Therefore</w:t>
      </w:r>
      <w:r>
        <w:t>, cell</w:t>
      </w:r>
      <w:r w:rsidRPr="00ED7346">
        <w:t xml:space="preserve"> lines which lose their productivity before 50 generations </w:t>
      </w:r>
      <w:r>
        <w:t xml:space="preserve">are </w:t>
      </w:r>
      <w:r w:rsidRPr="00ED7346">
        <w:t>not useful</w:t>
      </w:r>
      <w:r w:rsidRPr="00ED7346">
        <w:fldChar w:fldCharType="begin"/>
      </w:r>
      <w:r>
        <w:instrText xml:space="preserve"> ADDIN EN.CITE &lt;EndNote&gt;&lt;Cite&gt;&lt;Author&gt;Bailey&lt;/Author&gt;&lt;Year&gt;2012&lt;/Year&gt;&lt;IDText&gt;Determination of Chinese hamster ovary cell line stability and recombinant antibody expression during long‐term culture&lt;/IDText&gt;&lt;DisplayText&gt;&lt;style face="superscript"&gt;35&lt;/style&gt;&lt;/DisplayText&gt;&lt;record&gt;&lt;dates&gt;&lt;pub-dates&gt;&lt;date&gt;2012&lt;/date&gt;&lt;/pub-dates&gt;&lt;year&gt;2012&lt;/year&gt;&lt;/dates&gt;&lt;urls&gt;&lt;related-urls&gt;&lt;url&gt;http://dx.doi.org/10.1002/bit.24485&lt;/url&gt;&lt;/related-urls&gt;&lt;/urls&gt;&lt;isbn&gt;1097-0290&lt;/isbn&gt;&lt;titles&gt;&lt;title&gt;Determination of Chinese hamster ovary cell line stability and recombinant antibody expression during long‐term culture&lt;/title&gt;&lt;secondary-title&gt;Biotechnology and Bioengineering&lt;/secondary-title&gt;&lt;/titles&gt;&lt;number&gt;8&lt;/number&gt;&lt;contributors&gt;&lt;authors&gt;&lt;author&gt;Bailey, Laura A.&lt;/author&gt;&lt;author&gt;Hatton, Diane&lt;/author&gt;&lt;author&gt;Field, Ray&lt;/author&gt;&lt;author&gt;Dickson, Alan J.&lt;/author&gt;&lt;/authors&gt;&lt;/contributors&gt;&lt;added-date format="utc"&gt;1507824162&lt;/added-date&gt;&lt;ref-type name="Journal Article"&gt;17&lt;/ref-type&gt;&lt;rec-number&gt;197&lt;/rec-number&gt;&lt;last-updated-date format="utc"&gt;1507824995&lt;/last-updated-date&gt;&lt;electronic-resource-num&gt;10.1002/bit.24485&lt;/electronic-resource-num&gt;&lt;volume&gt;109&lt;/volume&gt;&lt;remote-database-name&gt;READCUBE&lt;/remote-database-name&gt;&lt;/record&gt;&lt;/Cite&gt;&lt;/EndNote&gt;</w:instrText>
      </w:r>
      <w:r w:rsidRPr="00ED7346">
        <w:fldChar w:fldCharType="separate"/>
      </w:r>
      <w:r w:rsidRPr="001700FB">
        <w:rPr>
          <w:noProof/>
          <w:vertAlign w:val="superscript"/>
        </w:rPr>
        <w:t>35</w:t>
      </w:r>
      <w:r w:rsidRPr="00ED7346">
        <w:fldChar w:fldCharType="end"/>
      </w:r>
      <w:r w:rsidRPr="00ED7346">
        <w:t>. The need to screen many clones to identify populations without this problem is</w:t>
      </w:r>
      <w:r>
        <w:t xml:space="preserve"> currently</w:t>
      </w:r>
      <w:r w:rsidRPr="00ED7346">
        <w:t xml:space="preserve"> one of the rate limiting steps in cell line </w:t>
      </w:r>
      <w:r>
        <w:t xml:space="preserve">development. Some of this silencing has been shown to be caused by changes in </w:t>
      </w:r>
      <w:r w:rsidR="001E0505">
        <w:t>epigenetic markers</w:t>
      </w:r>
      <w:r>
        <w:t xml:space="preserve"> over the </w:t>
      </w:r>
      <w:r>
        <w:lastRenderedPageBreak/>
        <w:t>transgene. Both loss of acetylation</w:t>
      </w:r>
      <w:r>
        <w:fldChar w:fldCharType="begin"/>
      </w:r>
      <w:r>
        <w:instrText xml:space="preserve"> ADDIN EN.CITE &lt;EndNote&gt;&lt;Cite&gt;&lt;Author&gt;Paredes&lt;/Author&gt;&lt;Year&gt;2013&lt;/Year&gt;&lt;IDText&gt;Unstable expression of recombinant antibody during long-term culture of CHO cells is accompanied by histone H3 hypoacetylation&lt;/IDText&gt;&lt;DisplayText&gt;&lt;style face="superscript"&gt;38&lt;/style&gt;&lt;/DisplayText&gt;&lt;record&gt;&lt;urls&gt;&lt;related-urls&gt;&lt;url&gt;http://dx.doi.org/10.1007/s10529-013-1168-8&lt;/url&gt;&lt;/related-urls&gt;&lt;/urls&gt;&lt;titles&gt;&lt;title&gt;Unstable expression of recombinant antibody during long-term culture of CHO cells is accompanied by histone H3 hypoacetylation&lt;/title&gt;&lt;secondary-title&gt;Biotechnology letters&lt;/secondary-title&gt;&lt;/titles&gt;&lt;urls&gt;&lt;pdf-urls&gt;&lt;url&gt;C:\Users\Eleanor\Documents\ReadCube Media\Biotechnology letters 2013 Paredes V.pdf&lt;/url&gt;&lt;/pdf-urls&gt;&lt;/urls&gt;&lt;number&gt;7&lt;/number&gt;&lt;contributors&gt;&lt;authors&gt;&lt;author&gt;Paredes, Verenice&lt;/author&gt;&lt;author&gt;Park, Jeong&lt;/author&gt;&lt;author&gt;Jeong, Yongsu&lt;/author&gt;&lt;author&gt;Yoon, Jaeseung&lt;/author&gt;&lt;author&gt;Baek, Kwanghee&lt;/author&gt;&lt;/authors&gt;&lt;/contributors&gt;&lt;added-date format="utc"&gt;1507824162&lt;/added-date&gt;&lt;ref-type name="Journal Article"&gt;17&lt;/ref-type&gt;&lt;dates&gt;&lt;year&gt;2013&lt;/year&gt;&lt;/dates&gt;&lt;rec-number&gt;209&lt;/rec-number&gt;&lt;last-updated-date format="utc"&gt;1524489015&lt;/last-updated-date&gt;&lt;electronic-resource-num&gt;10.1007/s10529-013-1168-8&lt;/electronic-resource-num&gt;&lt;volume&gt;35&lt;/volume&gt;&lt;remote-database-name&gt;READCUBE&lt;/remote-database-name&gt;&lt;/record&gt;&lt;/Cite&gt;&lt;/EndNote&gt;</w:instrText>
      </w:r>
      <w:r>
        <w:fldChar w:fldCharType="separate"/>
      </w:r>
      <w:r w:rsidRPr="00A350DC">
        <w:rPr>
          <w:noProof/>
          <w:vertAlign w:val="superscript"/>
        </w:rPr>
        <w:t>38</w:t>
      </w:r>
      <w:r>
        <w:fldChar w:fldCharType="end"/>
      </w:r>
      <w:r>
        <w:t xml:space="preserve"> and promoter methylation</w:t>
      </w:r>
      <w:r>
        <w:fldChar w:fldCharType="begin"/>
      </w:r>
      <w:r>
        <w:instrText xml:space="preserve"> ADDIN EN.CITE &lt;EndNote&gt;&lt;Cite&gt;&lt;Author&gt;Mariati&lt;/Author&gt;&lt;Year&gt;2014&lt;/Year&gt;&lt;IDText&gt;Insertion of core CpG island element into human CMV promoter for enhancing recombinant protein expression stability in CHO cells&lt;/IDText&gt;&lt;DisplayText&gt;&lt;style face="superscript"&gt;39&lt;/style&gt;&lt;/DisplayText&gt;&lt;record&gt;&lt;dates&gt;&lt;pub-dates&gt;&lt;date&gt;2014&lt;/date&gt;&lt;/pub-dates&gt;&lt;year&gt;2014&lt;/year&gt;&lt;/dates&gt;&lt;urls&gt;&lt;related-urls&gt;&lt;url&gt;http://dx.doi.org/10.1002/btpr.1919&lt;/url&gt;&lt;/related-urls&gt;&lt;/urls&gt;&lt;isbn&gt;1520-6033&lt;/isbn&gt;&lt;titles&gt;&lt;title&gt;Insertion of core CpG island element into human CMV promoter for enhancing recombinant protein expression stability in CHO cells&lt;/title&gt;&lt;secondary-title&gt;Biotechnology Progress&lt;/secondary-title&gt;&lt;/titles&gt;&lt;number&gt;3&lt;/number&gt;&lt;contributors&gt;&lt;authors&gt;&lt;author&gt;Mariati,&lt;/author&gt;&lt;author&gt;Yeo, Jessna H. M.&lt;/author&gt;&lt;author&gt;Koh, Esther Y. C.&lt;/author&gt;&lt;author&gt;Ho, Steven C. L.&lt;/author&gt;&lt;author&gt;Yang, Yuansheng&lt;/author&gt;&lt;/authors&gt;&lt;/contributors&gt;&lt;added-date format="utc"&gt;1507824163&lt;/added-date&gt;&lt;ref-type name="Journal Article"&gt;17&lt;/ref-type&gt;&lt;rec-number&gt;237&lt;/rec-number&gt;&lt;last-updated-date format="utc"&gt;1507824995&lt;/last-updated-date&gt;&lt;electronic-resource-num&gt;10.1002/btpr.1919&lt;/electronic-resource-num&gt;&lt;volume&gt;30&lt;/volume&gt;&lt;remote-database-name&gt;READCUBE&lt;/remote-database-name&gt;&lt;/record&gt;&lt;/Cite&gt;&lt;/EndNote&gt;</w:instrText>
      </w:r>
      <w:r>
        <w:fldChar w:fldCharType="separate"/>
      </w:r>
      <w:r w:rsidRPr="00A350DC">
        <w:rPr>
          <w:noProof/>
          <w:vertAlign w:val="superscript"/>
        </w:rPr>
        <w:t>39</w:t>
      </w:r>
      <w:r>
        <w:fldChar w:fldCharType="end"/>
      </w:r>
      <w:r>
        <w:t xml:space="preserve"> have been linked to loss of productivity in long term culture. </w:t>
      </w:r>
    </w:p>
    <w:p w14:paraId="6871FA03" w14:textId="184641E9" w:rsidR="005B1AFE" w:rsidRPr="00ED7346" w:rsidRDefault="005B1AFE" w:rsidP="005B1AFE">
      <w:r w:rsidRPr="00ED7346">
        <w:t xml:space="preserve">As producing protein in CHO cells is expensive due to media, cell line development and downstream processing, increasing the amount of high quality protein per batch could bring down the costs of new and existing drugs. As the market is </w:t>
      </w:r>
      <w:r>
        <w:t xml:space="preserve">moving </w:t>
      </w:r>
      <w:r w:rsidRPr="00ED7346">
        <w:t>towards smaller patient cohorts, making drugs which are still economically viable when only small amounts are needed is critical</w:t>
      </w:r>
      <w:r w:rsidRPr="00ED7346">
        <w:fldChar w:fldCharType="begin"/>
      </w:r>
      <w:r>
        <w:instrText xml:space="preserve"> ADDIN EN.CITE &lt;EndNote&gt;&lt;Cite&gt;&lt;Author&gt;Jackson&lt;/Author&gt;&lt;Year&gt;2015&lt;/Year&gt;&lt;IDText&gt;Personalised cancer medicine&lt;/IDText&gt;&lt;DisplayText&gt;&lt;style face="superscript"&gt;40&lt;/style&gt;&lt;/DisplayText&gt;&lt;record&gt;&lt;dates&gt;&lt;pub-dates&gt;&lt;date&gt;Jul&lt;/date&gt;&lt;/pub-dates&gt;&lt;year&gt;2015&lt;/year&gt;&lt;/dates&gt;&lt;keywords&gt;&lt;keyword&gt;Genetic Predisposition to Disease&lt;/keyword&gt;&lt;keyword&gt;Humans&lt;/keyword&gt;&lt;keyword&gt;Medical Oncology&lt;/keyword&gt;&lt;keyword&gt;Molecular Targeted Therapy&lt;/keyword&gt;&lt;keyword&gt;Neoplasms&lt;/keyword&gt;&lt;keyword&gt;Precision Medicine&lt;/keyword&gt;&lt;keyword&gt;Prognosis&lt;/keyword&gt;&lt;keyword&gt;Risk Factors&lt;/keyword&gt;&lt;keyword&gt;PARP inhibitor&lt;/keyword&gt;&lt;keyword&gt;cancer predisposition genes&lt;/keyword&gt;&lt;keyword&gt;monoclonal antibody&lt;/keyword&gt;&lt;keyword&gt;stratified medicine&lt;/keyword&gt;&lt;keyword&gt;synthetic lethality&lt;/keyword&gt;&lt;keyword&gt;tyrosine kinase inhibitor&lt;/keyword&gt;&lt;/keywords&gt;&lt;urls&gt;&lt;related-urls&gt;&lt;url&gt;https://www.ncbi.nlm.nih.gov/pubmed/24789362&lt;/url&gt;&lt;/related-urls&gt;&lt;/urls&gt;&lt;isbn&gt;1097-0215&lt;/isbn&gt;&lt;titles&gt;&lt;title&gt;Personalised cancer medicine&lt;/title&gt;&lt;secondary-title&gt;Int J Cancer&lt;/secondary-title&gt;&lt;/titles&gt;&lt;pages&gt;262-6&lt;/pages&gt;&lt;number&gt;2&lt;/number&gt;&lt;contributors&gt;&lt;authors&gt;&lt;author&gt;Jackson, S. E.&lt;/author&gt;&lt;author&gt;Chester, J. D.&lt;/author&gt;&lt;/authors&gt;&lt;/contributors&gt;&lt;edition&gt;2014/05/12&lt;/edition&gt;&lt;language&gt;eng&lt;/language&gt;&lt;added-date format="utc"&gt;1525787462&lt;/added-date&gt;&lt;ref-type name="Journal Article"&gt;17&lt;/ref-type&gt;&lt;rec-number&gt;592&lt;/rec-number&gt;&lt;last-updated-date format="utc"&gt;1525787462&lt;/last-updated-date&gt;&lt;accession-num&gt;24789362&lt;/accession-num&gt;&lt;electronic-resource-num&gt;10.1002/ijc.28940&lt;/electronic-resource-num&gt;&lt;volume&gt;137&lt;/volume&gt;&lt;/record&gt;&lt;/Cite&gt;&lt;/EndNote&gt;</w:instrText>
      </w:r>
      <w:r w:rsidRPr="00ED7346">
        <w:fldChar w:fldCharType="separate"/>
      </w:r>
      <w:r w:rsidRPr="00A350DC">
        <w:rPr>
          <w:noProof/>
          <w:vertAlign w:val="superscript"/>
        </w:rPr>
        <w:t>40</w:t>
      </w:r>
      <w:r w:rsidRPr="00ED7346">
        <w:fldChar w:fldCharType="end"/>
      </w:r>
      <w:r w:rsidRPr="00ED7346">
        <w:t xml:space="preserve">. </w:t>
      </w:r>
      <w:r w:rsidR="00BF6254" w:rsidRPr="00ED7346">
        <w:t>Therefore,</w:t>
      </w:r>
      <w:r w:rsidRPr="00ED7346">
        <w:t xml:space="preserve"> manufacturing costs need to be reduced.</w:t>
      </w:r>
    </w:p>
    <w:p w14:paraId="77912B5D" w14:textId="77777777" w:rsidR="00ED7346" w:rsidRPr="00ED7346" w:rsidRDefault="00ED7346" w:rsidP="00ED7346">
      <w:pPr>
        <w:pStyle w:val="Heading3"/>
        <w:rPr>
          <w:lang w:eastAsia="en-GB"/>
        </w:rPr>
      </w:pPr>
      <w:bookmarkStart w:id="12" w:name="_Ref518037425"/>
      <w:bookmarkStart w:id="13" w:name="_Toc532636271"/>
      <w:r w:rsidRPr="00ED7346">
        <w:rPr>
          <w:lang w:eastAsia="en-GB"/>
        </w:rPr>
        <w:t>Techniques for CHO cell engineering</w:t>
      </w:r>
      <w:bookmarkEnd w:id="12"/>
      <w:bookmarkEnd w:id="13"/>
    </w:p>
    <w:p w14:paraId="17398CAB" w14:textId="0AE3FAD5" w:rsidR="005B1AFE" w:rsidRPr="00ED7346" w:rsidRDefault="001E0505" w:rsidP="005B1AFE">
      <w:r>
        <w:t>For biopharmaceutical production i</w:t>
      </w:r>
      <w:r w:rsidR="005B1AFE" w:rsidRPr="00ED7346">
        <w:t>n bioreactors cells first need to grow to a high density before large amounts of product can be made. This means that cultures are generally split into two phases, biomass accumulation and product production</w:t>
      </w:r>
      <w:r w:rsidR="005B1AFE" w:rsidRPr="00ED7346">
        <w:fldChar w:fldCharType="begin"/>
      </w:r>
      <w:r w:rsidR="005B1AFE">
        <w:instrText xml:space="preserve"> ADDIN EN.CITE &lt;EndNote&gt;&lt;Cite&gt;&lt;Author&gt;Costa&lt;/Author&gt;&lt;Year&gt;2010&lt;/Year&gt;&lt;IDText&gt;Guidelines to cell engineering for monoclonal antibody production&lt;/IDText&gt;&lt;DisplayText&gt;&lt;style face="superscript"&gt;10&lt;/style&gt;&lt;/DisplayText&gt;&lt;record&gt;&lt;dates&gt;&lt;pub-dates&gt;&lt;date&gt;Feb&lt;/date&gt;&lt;/pub-dates&gt;&lt;year&gt;2010&lt;/year&gt;&lt;/dates&gt;&lt;keywords&gt;&lt;keyword&gt;Animals&lt;/keyword&gt;&lt;keyword&gt;Antibodies, Monoclonal&lt;/keyword&gt;&lt;keyword&gt;Biotechnology&lt;/keyword&gt;&lt;keyword&gt;Cell Culture Techniques&lt;/keyword&gt;&lt;keyword&gt;Humans&lt;/keyword&gt;&lt;keyword&gt;Protein Engineering&lt;/keyword&gt;&lt;keyword&gt;Technology, Pharmaceutical&lt;/keyword&gt;&lt;keyword&gt;Transfection&lt;/keyword&gt;&lt;/keywords&gt;&lt;urls&gt;&lt;related-urls&gt;&lt;url&gt;https://www.ncbi.nlm.nih.gov/pubmed/19853660&lt;/url&gt;&lt;/related-urls&gt;&lt;/urls&gt;&lt;isbn&gt;1873-3441&lt;/isbn&gt;&lt;titles&gt;&lt;title&gt;Guidelines to cell engineering for monoclonal antibody production&lt;/title&gt;&lt;secondary-title&gt;Eur J Pharm Biopharm&lt;/secondary-title&gt;&lt;/titles&gt;&lt;pages&gt;127-38&lt;/pages&gt;&lt;number&gt;2&lt;/number&gt;&lt;contributors&gt;&lt;authors&gt;&lt;author&gt;Costa,  Rita  A.&lt;/author&gt;&lt;author&gt;Rodrigues,  Elisa  M.&lt;/author&gt;&lt;author&gt;Henriques, M.&lt;/author&gt;&lt;author&gt;Azeredo, J.&lt;/author&gt;&lt;author&gt;Oliveira, R.&lt;/author&gt;&lt;/authors&gt;&lt;/contributors&gt;&lt;edition&gt;2009/10/22&lt;/edition&gt;&lt;language&gt;eng&lt;/language&gt;&lt;added-date format="utc"&gt;1525785315&lt;/added-date&gt;&lt;ref-type name="Journal Article"&gt;17&lt;/ref-type&gt;&lt;rec-number&gt;580&lt;/rec-number&gt;&lt;last-updated-date format="utc"&gt;1525785986&lt;/last-updated-date&gt;&lt;accession-num&gt;19853660&lt;/accession-num&gt;&lt;electronic-resource-num&gt;10.1016/j.ejpb.2009.10.002&lt;/electronic-resource-num&gt;&lt;volume&gt;74&lt;/volume&gt;&lt;/record&gt;&lt;/Cite&gt;&lt;/EndNote&gt;</w:instrText>
      </w:r>
      <w:r w:rsidR="005B1AFE" w:rsidRPr="00ED7346">
        <w:fldChar w:fldCharType="separate"/>
      </w:r>
      <w:r w:rsidR="005B1AFE" w:rsidRPr="007C2CA2">
        <w:rPr>
          <w:noProof/>
          <w:vertAlign w:val="superscript"/>
        </w:rPr>
        <w:t>10</w:t>
      </w:r>
      <w:r w:rsidR="005B1AFE" w:rsidRPr="00ED7346">
        <w:fldChar w:fldCharType="end"/>
      </w:r>
      <w:r w:rsidR="005B1AFE" w:rsidRPr="00ED7346">
        <w:t xml:space="preserve">. Choosing when to harvest is a careful balance between obtaining the maximum amount of product and reducing the complexities of downstream processing. While the amount of product to be harvested is highest in the decline phase of culture, it is also the stage of culture where large amounts of HCPs (host cell proteins) have been released into the supernatant of the culture due to cell death </w:t>
      </w:r>
      <w:r w:rsidR="005B1AFE" w:rsidRPr="00ED7346">
        <w:fldChar w:fldCharType="begin"/>
      </w:r>
      <w:r w:rsidR="005B1AFE">
        <w:instrText xml:space="preserve"> ADDIN EN.CITE &lt;EndNote&gt;&lt;Cite&gt;&lt;Author&gt;Hogwood&lt;/Author&gt;&lt;Year&gt;2016&lt;/Year&gt;&lt;IDText&gt;An ultra scale-down approach identifies host cell protein differences across a panel of mAb producing CHO cell line variants&lt;/IDText&gt;&lt;DisplayText&gt;&lt;style face="superscript"&gt;41&lt;/style&gt;&lt;/DisplayText&gt;&lt;record&gt;&lt;dates&gt;&lt;pub-dates&gt;&lt;date&gt;Mar&lt;/date&gt;&lt;/pub-dates&gt;&lt;year&gt;2016&lt;/year&gt;&lt;/dates&gt;&lt;keywords&gt;&lt;keyword&gt;Animals&lt;/keyword&gt;&lt;keyword&gt;Antibodies, Monoclonal&lt;/keyword&gt;&lt;keyword&gt;CHO Cells&lt;/keyword&gt;&lt;keyword&gt;Cell Culture Techniques&lt;/keyword&gt;&lt;keyword&gt;Cell Proliferation&lt;/keyword&gt;&lt;keyword&gt;Cell Survival&lt;/keyword&gt;&lt;keyword&gt;Cricetinae&lt;/keyword&gt;&lt;keyword&gt;Cricetulus&lt;/keyword&gt;&lt;keyword&gt;Proteomics&lt;/keyword&gt;&lt;keyword&gt;Chinese hamster ovary cells&lt;/keyword&gt;&lt;keyword&gt;Host cell protein&lt;/keyword&gt;&lt;keyword&gt;Mammalian cell culture&lt;/keyword&gt;&lt;keyword&gt;Monoclonal antibody&lt;/keyword&gt;&lt;keyword&gt;Ultra scale-down&lt;/keyword&gt;&lt;/keywords&gt;&lt;urls&gt;&lt;related-urls&gt;&lt;url&gt;https://www.ncbi.nlm.nih.gov/pubmed/26579700&lt;/url&gt;&lt;/related-urls&gt;&lt;/urls&gt;&lt;isbn&gt;1860-7314&lt;/isbn&gt;&lt;titles&gt;&lt;title&gt;An ultra scale-down approach identifies host cell protein differences across a panel of mAb producing CHO cell line variants&lt;/title&gt;&lt;secondary-title&gt;Biotechnol J&lt;/secondary-title&gt;&lt;/titles&gt;&lt;pages&gt;415-24&lt;/pages&gt;&lt;number&gt;3&lt;/number&gt;&lt;contributors&gt;&lt;authors&gt;&lt;author&gt;Hogwood, C. E.&lt;/author&gt;&lt;author&gt;Ahmad, S. S.&lt;/author&gt;&lt;author&gt;Tarrant, R. D.&lt;/author&gt;&lt;author&gt;Bracewell, D. G.&lt;/author&gt;&lt;author&gt;Smales, C. M.&lt;/author&gt;&lt;/authors&gt;&lt;/contributors&gt;&lt;edition&gt;2015/12/09&lt;/edition&gt;&lt;language&gt;eng&lt;/language&gt;&lt;added-date format="utc"&gt;1516643348&lt;/added-date&gt;&lt;ref-type name="Journal Article"&gt;17&lt;/ref-type&gt;&lt;rec-number&gt;514&lt;/rec-number&gt;&lt;last-updated-date format="utc"&gt;1516643348&lt;/last-updated-date&gt;&lt;accession-num&gt;26579700&lt;/accession-num&gt;&lt;electronic-resource-num&gt;10.1002/biot.201500010&lt;/electronic-resource-num&gt;&lt;volume&gt;11&lt;/volume&gt;&lt;/record&gt;&lt;/Cite&gt;&lt;/EndNote&gt;</w:instrText>
      </w:r>
      <w:r w:rsidR="005B1AFE" w:rsidRPr="00ED7346">
        <w:fldChar w:fldCharType="separate"/>
      </w:r>
      <w:r w:rsidR="005B1AFE" w:rsidRPr="00A350DC">
        <w:rPr>
          <w:noProof/>
          <w:vertAlign w:val="superscript"/>
        </w:rPr>
        <w:t>41</w:t>
      </w:r>
      <w:r w:rsidR="005B1AFE" w:rsidRPr="00ED7346">
        <w:fldChar w:fldCharType="end"/>
      </w:r>
      <w:r w:rsidR="005B1AFE" w:rsidRPr="00ED7346">
        <w:t xml:space="preserve">. HCPs are a highly problematic contaminant in downstream processing. This provides two areas for the improvement of production rates, either cells can be made to grow faster meaning it is a shorter time before high concentration of protein are being produced, or the amount of protein each cell produces can be increased. </w:t>
      </w:r>
      <w:r w:rsidR="005B1AFE">
        <w:t xml:space="preserve">More research has focused </w:t>
      </w:r>
      <w:r w:rsidR="005B1AFE" w:rsidRPr="00ED7346">
        <w:t xml:space="preserve"> on boosting the specific productivity of cells, but improving their growth or death rates has also been </w:t>
      </w:r>
      <w:r w:rsidR="005B1AFE">
        <w:t>studied</w:t>
      </w:r>
      <w:r w:rsidR="005B1AFE" w:rsidRPr="00ED7346">
        <w:fldChar w:fldCharType="begin"/>
      </w:r>
      <w:r w:rsidR="005B1AFE">
        <w:instrText xml:space="preserve"> ADDIN EN.CITE &lt;EndNote&gt;&lt;Cite&gt;&lt;Author&gt;Krampe&lt;/Author&gt;&lt;Year&gt;2010&lt;/Year&gt;&lt;IDText&gt;Cell death in mammalian cell culture: molecular mechanisms and cell line engineering strategies&lt;/IDText&gt;&lt;DisplayText&gt;&lt;style face="superscript"&gt;42&lt;/style&gt;&lt;/DisplayText&gt;&lt;record&gt;&lt;dates&gt;&lt;pub-dates&gt;&lt;date&gt;Jul&lt;/date&gt;&lt;/pub-dates&gt;&lt;year&gt;2010&lt;/year&gt;&lt;/dates&gt;&lt;urls&gt;&lt;related-urls&gt;&lt;url&gt;https://www.ncbi.nlm.nih.gov/pubmed/20502964&lt;/url&gt;&lt;/related-urls&gt;&lt;/urls&gt;&lt;isbn&gt;0920-9069&lt;/isbn&gt;&lt;custom2&gt;PMC2932912&lt;/custom2&gt;&lt;titles&gt;&lt;title&gt;Cell death in mammalian cell culture: molecular mechanisms and cell line engineering strategies&lt;/title&gt;&lt;secondary-title&gt;Cytotechnology&lt;/secondary-title&gt;&lt;/titles&gt;&lt;pages&gt;175-88&lt;/pages&gt;&lt;number&gt;3&lt;/number&gt;&lt;contributors&gt;&lt;authors&gt;&lt;author&gt;Krampe, B.&lt;/author&gt;&lt;author&gt;Al-Rubeai, M.&lt;/author&gt;&lt;/authors&gt;&lt;/contributors&gt;&lt;edition&gt;2010/05/26&lt;/edition&gt;&lt;language&gt;eng&lt;/language&gt;&lt;added-date format="utc"&gt;1525790180&lt;/added-date&gt;&lt;ref-type name="Journal Article"&gt;17&lt;/ref-type&gt;&lt;rec-number&gt;596&lt;/rec-number&gt;&lt;last-updated-date format="utc"&gt;1525790180&lt;/last-updated-date&gt;&lt;accession-num&gt;20502964&lt;/accession-num&gt;&lt;electronic-resource-num&gt;10.1007/s10616-010-9274-0&lt;/electronic-resource-num&gt;&lt;volume&gt;62&lt;/volume&gt;&lt;/record&gt;&lt;/Cite&gt;&lt;/EndNote&gt;</w:instrText>
      </w:r>
      <w:r w:rsidR="005B1AFE" w:rsidRPr="00ED7346">
        <w:fldChar w:fldCharType="separate"/>
      </w:r>
      <w:r w:rsidR="005B1AFE" w:rsidRPr="00A350DC">
        <w:rPr>
          <w:noProof/>
          <w:vertAlign w:val="superscript"/>
        </w:rPr>
        <w:t>42</w:t>
      </w:r>
      <w:r w:rsidR="005B1AFE" w:rsidRPr="00ED7346">
        <w:fldChar w:fldCharType="end"/>
      </w:r>
      <w:r w:rsidR="005B1AFE" w:rsidRPr="00ED7346">
        <w:t>.</w:t>
      </w:r>
    </w:p>
    <w:p w14:paraId="15D63598" w14:textId="77777777" w:rsidR="005B1AFE" w:rsidRPr="00ED7346" w:rsidRDefault="005B1AFE" w:rsidP="005B1AFE">
      <w:r w:rsidRPr="00ED7346">
        <w:t>There are three categories of CHO cell engineering, all of which have been used to greater or lesser degrees; bioprocess engineering, targeted engineering and system characterisation</w:t>
      </w:r>
      <w:r w:rsidRPr="00ED7346">
        <w:fldChar w:fldCharType="begin"/>
      </w:r>
      <w:r>
        <w:instrText xml:space="preserve"> ADDIN EN.CITE &lt;EndNote&gt;&lt;Cite&gt;&lt;Author&gt;Kuo&lt;/Author&gt;&lt;Year&gt;2017&lt;/Year&gt;&lt;IDText&gt;The emerging role of systems biology for engineering protein production in CHO cells&lt;/IDText&gt;&lt;DisplayText&gt;&lt;style face="superscript"&gt;43&lt;/style&gt;&lt;/DisplayText&gt;&lt;record&gt;&lt;dates&gt;&lt;pub-dates&gt;&lt;date&gt;Dec&lt;/date&gt;&lt;/pub-dates&gt;&lt;year&gt;2017&lt;/year&gt;&lt;/dates&gt;&lt;urls&gt;&lt;related-urls&gt;&lt;url&gt;https://www.ncbi.nlm.nih.gov/pubmed/29223005&lt;/url&gt;&lt;/related-urls&gt;&lt;/urls&gt;&lt;isbn&gt;1879-0429&lt;/isbn&gt;&lt;titles&gt;&lt;title&gt;The emerging role of systems biology for engineering protein production in CHO cells&lt;/title&gt;&lt;secondary-title&gt;Curr Opin Biotechnol&lt;/secondary-title&gt;&lt;/titles&gt;&lt;pages&gt;64-69&lt;/pages&gt;&lt;contributors&gt;&lt;authors&gt;&lt;author&gt;Kuo, C. C.&lt;/author&gt;&lt;author&gt;Chiang, A. W.&lt;/author&gt;&lt;author&gt;Shamie, I.&lt;/author&gt;&lt;author&gt;Samoudi, M.&lt;/author&gt;&lt;author&gt;Gutierrez, J. M.&lt;/author&gt;&lt;author&gt;Lewis, N. E.&lt;/author&gt;&lt;/authors&gt;&lt;/contributors&gt;&lt;edition&gt;2017/12/06&lt;/edition&gt;&lt;language&gt;eng&lt;/language&gt;&lt;added-date format="utc"&gt;1525785265&lt;/added-date&gt;&lt;ref-type name="Journal Article"&gt;17&lt;/ref-type&gt;&lt;rec-number&gt;579&lt;/rec-number&gt;&lt;last-updated-date format="utc"&gt;1525785265&lt;/last-updated-date&gt;&lt;accession-num&gt;29223005&lt;/accession-num&gt;&lt;electronic-resource-num&gt;10.1016/j.copbio.2017.11.015&lt;/electronic-resource-num&gt;&lt;volume&gt;51&lt;/volume&gt;&lt;/record&gt;&lt;/Cite&gt;&lt;/EndNote&gt;</w:instrText>
      </w:r>
      <w:r w:rsidRPr="00ED7346">
        <w:fldChar w:fldCharType="separate"/>
      </w:r>
      <w:r w:rsidRPr="00A350DC">
        <w:rPr>
          <w:noProof/>
          <w:vertAlign w:val="superscript"/>
        </w:rPr>
        <w:t>43</w:t>
      </w:r>
      <w:r w:rsidRPr="00ED7346">
        <w:fldChar w:fldCharType="end"/>
      </w:r>
      <w:r w:rsidRPr="00ED7346">
        <w:t>.</w:t>
      </w:r>
    </w:p>
    <w:p w14:paraId="55D2C7E8" w14:textId="77777777" w:rsidR="005B1AFE" w:rsidRPr="00ED7346" w:rsidRDefault="005B1AFE" w:rsidP="005B1AFE">
      <w:r w:rsidRPr="00ED7346">
        <w:t>Bioprocess engineering involves techniques such as clonal selection, vector engineering and media design. Most of the techniques are about improving parts of the system rather than changing the CHO cells themselves. These techniques have been applied for years and while improvements can still be found</w:t>
      </w:r>
      <w:r>
        <w:t>,</w:t>
      </w:r>
      <w:r w:rsidRPr="00ED7346">
        <w:t xml:space="preserve"> they are more limited in scope than other techniques as most solutions have already been found and implemented. Using these techniques CHO production has been raised 1000 fold between the 1980’s and present day</w:t>
      </w:r>
      <w:r w:rsidRPr="00ED7346">
        <w:fldChar w:fldCharType="begin"/>
      </w:r>
      <w:r>
        <w:instrText xml:space="preserve"> ADDIN EN.CITE &lt;EndNote&gt;&lt;Cite&gt;&lt;Author&gt;Wurm&lt;/Author&gt;&lt;Year&gt;2004&lt;/Year&gt;&lt;IDText&gt;Production of recombinant protein therapeutics in cultivated mammalian cells&lt;/IDText&gt;&lt;DisplayText&gt;&lt;style face="superscript"&gt;44&lt;/style&gt;&lt;/DisplayText&gt;&lt;record&gt;&lt;urls&gt;&lt;related-urls&gt;&lt;url&gt;http://dx.doi.org/10.1038/nbt1026&lt;/url&gt;&lt;/related-urls&gt;&lt;/urls&gt;&lt;titles&gt;&lt;title&gt;Production of recombinant protein therapeutics in cultivated mammalian cells&lt;/title&gt;&lt;secondary-title&gt;Nature biotechnology&lt;/secondary-title&gt;&lt;/titles&gt;&lt;urls&gt;&lt;pdf-urls&gt;&lt;url&gt;C:\Users\Eleanor\Documents\ReadCube Media\Nature biotechnology 2004 Wurm F.pdf&lt;/url&gt;&lt;/pdf-urls&gt;&lt;/urls&gt;&lt;number&gt;11&lt;/number&gt;&lt;contributors&gt;&lt;authors&gt;&lt;author&gt;Wurm, Florian&lt;/author&gt;&lt;/authors&gt;&lt;/contributors&gt;&lt;added-date format="utc"&gt;1507824162&lt;/added-date&gt;&lt;ref-type name="Journal Article"&gt;17&lt;/ref-type&gt;&lt;dates&gt;&lt;year&gt;2004&lt;/year&gt;&lt;/dates&gt;&lt;rec-number&gt;202&lt;/rec-number&gt;&lt;last-updated-date format="utc"&gt;1507825349&lt;/last-updated-date&gt;&lt;electronic-resource-num&gt;10.1038/nbt1026&lt;/electronic-resource-num&gt;&lt;volume&gt;22&lt;/volume&gt;&lt;remote-database-name&gt;READCUBE&lt;/remote-database-name&gt;&lt;/record&gt;&lt;/Cite&gt;&lt;/EndNote&gt;</w:instrText>
      </w:r>
      <w:r w:rsidRPr="00ED7346">
        <w:fldChar w:fldCharType="separate"/>
      </w:r>
      <w:r w:rsidRPr="00A350DC">
        <w:rPr>
          <w:noProof/>
          <w:vertAlign w:val="superscript"/>
        </w:rPr>
        <w:t>44</w:t>
      </w:r>
      <w:r w:rsidRPr="00ED7346">
        <w:fldChar w:fldCharType="end"/>
      </w:r>
      <w:r w:rsidRPr="00ED7346">
        <w:t>. Vector engineering has involved adding an intron to encourage splicing, codon optimisation and adding insulators to the transgene cassette</w:t>
      </w:r>
      <w:r w:rsidRPr="00ED7346">
        <w:fldChar w:fldCharType="begin"/>
      </w:r>
      <w:r>
        <w:instrText xml:space="preserve"> ADDIN EN.CITE &lt;EndNote&gt;&lt;Cite&gt;&lt;Author&gt;Saunders&lt;/Author&gt;&lt;Year&gt;2015&lt;/Year&gt;&lt;IDText&gt;Chromatin Function Modifying Elements in an Industrial Antibody Production Platform - Comparison of UCOE, MAR, STAR and cHS4 Elements&lt;/IDText&gt;&lt;DisplayText&gt;&lt;style face="superscript"&gt;45&lt;/style&gt;&lt;/DisplayText&gt;&lt;record&gt;&lt;urls&gt;&lt;related-urls&gt;&lt;url&gt;http://dx.doi.org/10.1371/journal.pone.0120096&lt;/url&gt;&lt;/related-urls&gt;&lt;/urls&gt;&lt;titles&gt;&lt;title&gt;Chromatin Function Modifying Elements in an Industrial Antibody Production Platform - Comparison of UCOE, MAR, STAR and cHS4 Elements&lt;/title&gt;&lt;secondary-title&gt;PLOS ONE&lt;/secondary-title&gt;&lt;/titles&gt;&lt;number&gt;4&lt;/number&gt;&lt;contributors&gt;&lt;authors&gt;&lt;author&gt;Saunders,  Fay&lt;/author&gt;&lt;author&gt;Sweeney,  Berni&lt;/author&gt;&lt;author&gt;Antoniou,  Michael, N.&lt;/author&gt;&lt;author&gt;Stephens,  Paul&lt;/author&gt;&lt;author&gt;Cain,  Katharine&lt;/author&gt;&lt;/authors&gt;&lt;/contributors&gt;&lt;added-date format="utc"&gt;1507824163&lt;/added-date&gt;&lt;ref-type name="Journal Article"&gt;17&lt;/ref-type&gt;&lt;dates&gt;&lt;year&gt;2015&lt;/year&gt;&lt;/dates&gt;&lt;rec-number&gt;262&lt;/rec-number&gt;&lt;publisher&gt;plos&lt;/publisher&gt;&lt;last-updated-date format="utc"&gt;1525443359&lt;/last-updated-date&gt;&lt;electronic-resource-num&gt;10.1371/journal.pone.0120096&lt;/electronic-resource-num&gt;&lt;volume&gt;10&lt;/volume&gt;&lt;remote-database-name&gt;READCUBE&lt;/remote-database-name&gt;&lt;/record&gt;&lt;/Cite&gt;&lt;/EndNote&gt;</w:instrText>
      </w:r>
      <w:r w:rsidRPr="00ED7346">
        <w:fldChar w:fldCharType="separate"/>
      </w:r>
      <w:r w:rsidRPr="00A350DC">
        <w:rPr>
          <w:noProof/>
          <w:vertAlign w:val="superscript"/>
        </w:rPr>
        <w:t>45</w:t>
      </w:r>
      <w:r w:rsidRPr="00ED7346">
        <w:fldChar w:fldCharType="end"/>
      </w:r>
      <w:r w:rsidRPr="00ED7346">
        <w:t xml:space="preserve">. Other strategies have involved dropping the temperature of culture </w:t>
      </w:r>
      <w:r w:rsidRPr="00ED7346">
        <w:lastRenderedPageBreak/>
        <w:t>to 32 degrees which boosts specific productivity</w:t>
      </w:r>
      <w:r w:rsidRPr="00ED7346">
        <w:fldChar w:fldCharType="begin"/>
      </w:r>
      <w:r>
        <w:instrText xml:space="preserve"> ADDIN EN.CITE &lt;EndNote&gt;&lt;Cite&gt;&lt;Author&gt;Galbraith&lt;/Author&gt;&lt;Year&gt;2006&lt;/Year&gt;&lt;IDText&gt;Control of culture environment for improved polyethylenimine-mediated transient production of recombinant monoclonal antibodies by CHO cells&lt;/IDText&gt;&lt;DisplayText&gt;&lt;style face="superscript"&gt;46&lt;/style&gt;&lt;/DisplayText&gt;&lt;record&gt;&lt;dates&gt;&lt;pub-dates&gt;&lt;date&gt;2006 May-Jun&lt;/date&gt;&lt;/pub-dates&gt;&lt;year&gt;2006&lt;/year&gt;&lt;/dates&gt;&lt;keywords&gt;&lt;keyword&gt;Alkaline Phosphatase&lt;/keyword&gt;&lt;keyword&gt;Animals&lt;/keyword&gt;&lt;keyword&gt;Antibodies, Monoclonal&lt;/keyword&gt;&lt;keyword&gt;CHO Cells&lt;/keyword&gt;&lt;keyword&gt;Cell Culture Techniques&lt;/keyword&gt;&lt;keyword&gt;Cells, Cultured&lt;/keyword&gt;&lt;keyword&gt;Cricetinae&lt;/keyword&gt;&lt;keyword&gt;Culture Media, Conditioned&lt;/keyword&gt;&lt;keyword&gt;DNA&lt;/keyword&gt;&lt;keyword&gt;Gene Expression&lt;/keyword&gt;&lt;keyword&gt;Gene Transfer Techniques&lt;/keyword&gt;&lt;keyword&gt;Immunoglobulin G&lt;/keyword&gt;&lt;keyword&gt;Plasmids&lt;/keyword&gt;&lt;keyword&gt;Polyethyleneimine&lt;/keyword&gt;&lt;keyword&gt;Recombinant Proteins&lt;/keyword&gt;&lt;keyword&gt;Substrate Specificity&lt;/keyword&gt;&lt;keyword&gt;Time Factors&lt;/keyword&gt;&lt;/keywords&gt;&lt;urls&gt;&lt;related-urls&gt;&lt;url&gt;https://www.ncbi.nlm.nih.gov/pubmed/16739959&lt;/url&gt;&lt;/related-urls&gt;&lt;/urls&gt;&lt;isbn&gt;8756-7938&lt;/isbn&gt;&lt;titles&gt;&lt;title&gt;Control of culture environment for improved polyethylenimine-mediated transient production of recombinant monoclonal antibodies by CHO cells&lt;/title&gt;&lt;secondary-title&gt;Biotechnol Prog&lt;/secondary-title&gt;&lt;/titles&gt;&lt;pages&gt;753-62&lt;/pages&gt;&lt;number&gt;3&lt;/number&gt;&lt;contributors&gt;&lt;authors&gt;&lt;author&gt;Galbraith, D. J.&lt;/author&gt;&lt;author&gt;Tait, A. S.&lt;/author&gt;&lt;author&gt;Racher, A. J.&lt;/author&gt;&lt;author&gt;Birch, J. R.&lt;/author&gt;&lt;author&gt;James, D. C.&lt;/author&gt;&lt;/authors&gt;&lt;/contributors&gt;&lt;language&gt;eng&lt;/language&gt;&lt;added-date format="utc"&gt;1525788128&lt;/added-date&gt;&lt;ref-type name="Journal Article"&gt;17&lt;/ref-type&gt;&lt;rec-number&gt;593&lt;/rec-number&gt;&lt;last-updated-date format="utc"&gt;1525788128&lt;/last-updated-date&gt;&lt;accession-num&gt;16739959&lt;/accession-num&gt;&lt;electronic-resource-num&gt;10.1021/bp050339v&lt;/electronic-resource-num&gt;&lt;volume&gt;22&lt;/volume&gt;&lt;/record&gt;&lt;/Cite&gt;&lt;/EndNote&gt;</w:instrText>
      </w:r>
      <w:r w:rsidRPr="00ED7346">
        <w:fldChar w:fldCharType="separate"/>
      </w:r>
      <w:r w:rsidRPr="00A350DC">
        <w:rPr>
          <w:noProof/>
          <w:vertAlign w:val="superscript"/>
        </w:rPr>
        <w:t>46</w:t>
      </w:r>
      <w:r w:rsidRPr="00ED7346">
        <w:fldChar w:fldCharType="end"/>
      </w:r>
      <w:r w:rsidRPr="00ED7346">
        <w:t xml:space="preserve"> as well as additions to media feeds such as sodium butyrate which have been shown to boost productivity up to three fold</w:t>
      </w:r>
      <w:r w:rsidRPr="00A350DC">
        <w:t xml:space="preserve"> </w:t>
      </w:r>
      <w:r w:rsidRPr="00ED7346">
        <w:fldChar w:fldCharType="begin"/>
      </w:r>
      <w:r>
        <w:instrText xml:space="preserve"> ADDIN EN.CITE &lt;EndNote&gt;&lt;Cite&gt;&lt;Author&gt;Hong&lt;/Author&gt;&lt;Year&gt;2011&lt;/Year&gt;&lt;IDText&gt;Growth factor withdrawal in combination with sodium butyrate addition extends culture longevity and enhances antibody production in CHO cells&lt;/IDText&gt;&lt;DisplayText&gt;&lt;style face="superscript"&gt;47&lt;/style&gt;&lt;/DisplayText&gt;&lt;record&gt;&lt;dates&gt;&lt;pub-dates&gt;&lt;date&gt;2011&lt;/date&gt;&lt;/pub-dates&gt;&lt;year&gt;2011&lt;/year&gt;&lt;/dates&gt;&lt;urls&gt;&lt;related-urls&gt;&lt;url&gt;http://www.sciencedirect.com/science/article/pii/S0168165611003191?np=y&lt;/url&gt;&lt;/related-urls&gt;&lt;/urls&gt;&lt;isbn&gt;0168-1656&lt;/isbn&gt;&lt;titles&gt;&lt;title&gt;Growth factor withdrawal in combination with sodium butyrate addition extends culture longevity and enhances antibody production in CHO cells&lt;/title&gt;&lt;secondary-title&gt;Journal of biotechnology&lt;/secondary-title&gt;&lt;/titles&gt;&lt;urls&gt;&lt;pdf-urls&gt;&lt;url&gt;C:\Users\Eleanor\Documents\ReadCube Media\Journal of biotechnology 2011 null n.pdf&lt;/url&gt;&lt;/pdf-urls&gt;&lt;/urls&gt;&lt;number&gt;2&lt;/number&gt;&lt;contributors&gt;&lt;authors&gt;&lt;author&gt;Hong, Jong Kwang&lt;/author&gt;&lt;author&gt;Lee, Gyun Min&lt;/author&gt;&lt;author&gt;Yoon, Sung Kwan&lt;/author&gt;&lt;/authors&gt;&lt;/contributors&gt;&lt;added-date format="utc"&gt;1507824163&lt;/added-date&gt;&lt;ref-type name="Journal Article"&gt;17&lt;/ref-type&gt;&lt;rec-number&gt;232&lt;/rec-number&gt;&lt;last-updated-date format="utc"&gt;1507824995&lt;/last-updated-date&gt;&lt;electronic-resource-num&gt;10.1016/j.jbiotec.2011.06.020&lt;/electronic-resource-num&gt;&lt;volume&gt;155&lt;/volume&gt;&lt;remote-database-name&gt;READCUBE&lt;/remote-database-name&gt;&lt;/record&gt;&lt;/Cite&gt;&lt;/EndNote&gt;</w:instrText>
      </w:r>
      <w:r w:rsidRPr="00ED7346">
        <w:fldChar w:fldCharType="separate"/>
      </w:r>
      <w:r w:rsidRPr="00A350DC">
        <w:rPr>
          <w:noProof/>
          <w:vertAlign w:val="superscript"/>
        </w:rPr>
        <w:t>47</w:t>
      </w:r>
      <w:r w:rsidRPr="00ED7346">
        <w:fldChar w:fldCharType="end"/>
      </w:r>
      <w:r w:rsidRPr="00ED7346">
        <w:t>.</w:t>
      </w:r>
    </w:p>
    <w:p w14:paraId="124BF842" w14:textId="77777777" w:rsidR="005B1AFE" w:rsidRPr="00ED7346" w:rsidRDefault="005B1AFE" w:rsidP="005B1AFE">
      <w:r w:rsidRPr="00ED7346">
        <w:t>Targeted engineering is when the CHO cells themselves are altered</w:t>
      </w:r>
      <w:r>
        <w:t>,</w:t>
      </w:r>
      <w:r w:rsidRPr="00ED7346">
        <w:t xml:space="preserve"> for example </w:t>
      </w:r>
      <w:proofErr w:type="gramStart"/>
      <w:r w:rsidRPr="00ED7346">
        <w:t>particular genes</w:t>
      </w:r>
      <w:proofErr w:type="gramEnd"/>
      <w:r w:rsidRPr="00ED7346">
        <w:t xml:space="preserve"> are eliminated or added to improve production conditions. One example of this is the addition of XBP-1, which is a regulator of the unfolded protein response. It has the effect of increasing the endoplasmic reticulum in cells, and it has been shown to increase protein production up to 2.5 fold</w:t>
      </w:r>
      <w:r w:rsidRPr="00ED7346">
        <w:fldChar w:fldCharType="begin"/>
      </w:r>
      <w:r>
        <w:instrText xml:space="preserve"> ADDIN EN.CITE &lt;EndNote&gt;&lt;Cite&gt;&lt;Author&gt;Ku&lt;/Author&gt;&lt;Year&gt;2007&lt;/Year&gt;&lt;IDText&gt;Effects of overexpression of X‐box binding &lt;/IDText&gt;&lt;DisplayText&gt;&lt;style face="superscript"&gt;48&lt;/style&gt;&lt;/DisplayText&gt;&lt;record&gt;&lt;titles&gt;&lt;title&gt;Effects of overexpression of X‐box binding &amp;#xA;protein 1 on recombinant protein production in Chinese hamster ovary and&amp;#xA; NS0 myeloma cells&lt;/title&gt;&lt;secondary-title&gt;Biotechnology and Bioengineering&lt;/secondary-title&gt;&lt;/titles&gt;&lt;pages&gt;155-164&lt;/pages&gt;&lt;number&gt;1&lt;/number&gt;&lt;contributors&gt;&lt;authors&gt;&lt;author&gt;Ku, Sebastian C.Y.&lt;/author&gt;&lt;author&gt;Ng, Daphne T.W&lt;/author&gt;&lt;author&gt;Yap, Miranda G.S&lt;/author&gt;&lt;author&gt;Chao, Sheng-Hao&lt;/author&gt;&lt;/authors&gt;&lt;/contributors&gt;&lt;added-date format="utc"&gt;1525788829&lt;/added-date&gt;&lt;ref-type name="Journal Article"&gt;17&lt;/ref-type&gt;&lt;dates&gt;&lt;year&gt;2007&lt;/year&gt;&lt;/dates&gt;&lt;rec-number&gt;594&lt;/rec-number&gt;&lt;last-updated-date format="utc"&gt;1525788988&lt;/last-updated-date&gt;&lt;electronic-resource-num&gt;https://doi.org/10.1002/bit.21562&lt;/electronic-resource-num&gt;&lt;volume&gt;99&lt;/volume&gt;&lt;/record&gt;&lt;/Cite&gt;&lt;/EndNote&gt;</w:instrText>
      </w:r>
      <w:r w:rsidRPr="00ED7346">
        <w:fldChar w:fldCharType="separate"/>
      </w:r>
      <w:r w:rsidRPr="00A350DC">
        <w:rPr>
          <w:noProof/>
          <w:vertAlign w:val="superscript"/>
        </w:rPr>
        <w:t>48</w:t>
      </w:r>
      <w:r w:rsidRPr="00ED7346">
        <w:fldChar w:fldCharType="end"/>
      </w:r>
      <w:r w:rsidRPr="00ED7346">
        <w:t>. Another example is the reduction of cellular apoptosis which has been achieved through several different methods</w:t>
      </w:r>
      <w:r w:rsidRPr="00ED7346">
        <w:fldChar w:fldCharType="begin"/>
      </w:r>
      <w:r>
        <w:instrText xml:space="preserve"> ADDIN EN.CITE &lt;EndNote&gt;&lt;Cite&gt;&lt;Author&gt;Krampe&lt;/Author&gt;&lt;Year&gt;2010&lt;/Year&gt;&lt;IDText&gt;Cell death in mammalian cell culture: molecular mechanisms and cell line engineering strategies&lt;/IDText&gt;&lt;DisplayText&gt;&lt;style face="superscript"&gt;42&lt;/style&gt;&lt;/DisplayText&gt;&lt;record&gt;&lt;dates&gt;&lt;pub-dates&gt;&lt;date&gt;Jul&lt;/date&gt;&lt;/pub-dates&gt;&lt;year&gt;2010&lt;/year&gt;&lt;/dates&gt;&lt;urls&gt;&lt;related-urls&gt;&lt;url&gt;https://www.ncbi.nlm.nih.gov/pubmed/20502964&lt;/url&gt;&lt;/related-urls&gt;&lt;/urls&gt;&lt;isbn&gt;0920-9069&lt;/isbn&gt;&lt;custom2&gt;PMC2932912&lt;/custom2&gt;&lt;titles&gt;&lt;title&gt;Cell death in mammalian cell culture: molecular mechanisms and cell line engineering strategies&lt;/title&gt;&lt;secondary-title&gt;Cytotechnology&lt;/secondary-title&gt;&lt;/titles&gt;&lt;pages&gt;175-88&lt;/pages&gt;&lt;number&gt;3&lt;/number&gt;&lt;contributors&gt;&lt;authors&gt;&lt;author&gt;Krampe, B.&lt;/author&gt;&lt;author&gt;Al-Rubeai, M.&lt;/author&gt;&lt;/authors&gt;&lt;/contributors&gt;&lt;edition&gt;2010/05/26&lt;/edition&gt;&lt;language&gt;eng&lt;/language&gt;&lt;added-date format="utc"&gt;1525790180&lt;/added-date&gt;&lt;ref-type name="Journal Article"&gt;17&lt;/ref-type&gt;&lt;rec-number&gt;596&lt;/rec-number&gt;&lt;last-updated-date format="utc"&gt;1525790180&lt;/last-updated-date&gt;&lt;accession-num&gt;20502964&lt;/accession-num&gt;&lt;electronic-resource-num&gt;10.1007/s10616-010-9274-0&lt;/electronic-resource-num&gt;&lt;volume&gt;62&lt;/volume&gt;&lt;/record&gt;&lt;/Cite&gt;&lt;/EndNote&gt;</w:instrText>
      </w:r>
      <w:r w:rsidRPr="00ED7346">
        <w:fldChar w:fldCharType="separate"/>
      </w:r>
      <w:r w:rsidRPr="00A350DC">
        <w:rPr>
          <w:noProof/>
          <w:vertAlign w:val="superscript"/>
        </w:rPr>
        <w:t>42</w:t>
      </w:r>
      <w:r w:rsidRPr="00ED7346">
        <w:fldChar w:fldCharType="end"/>
      </w:r>
      <w:r w:rsidRPr="00ED7346">
        <w:t>, the most common being over expression of BCL-2. Reducing apoptosis makes it easier to purify the product, as there are less host cell proteins in the media. It also elongates culture length which gives an increase in titre. There has also been more gene specific engineering at the level of individual proteins in the glycosylation pathway to ensure that the final glycosylation pattern is more human like</w:t>
      </w:r>
      <w:r w:rsidRPr="00ED7346">
        <w:fldChar w:fldCharType="begin"/>
      </w:r>
      <w:r>
        <w:instrText xml:space="preserve"> ADDIN EN.CITE &lt;EndNote&gt;&lt;Cite&gt;&lt;Author&gt;Grainger&lt;/Author&gt;&lt;Year&gt;2013&lt;/Year&gt;&lt;IDText&gt;CHO cell line specific prediction and control of recombinant monoclonal antibody N-glycosylation&lt;/IDText&gt;&lt;DisplayText&gt;&lt;style face="superscript"&gt;2&lt;/style&gt;&lt;/DisplayText&gt;&lt;record&gt;&lt;dates&gt;&lt;pub-dates&gt;&lt;date&gt;Nov&lt;/date&gt;&lt;/pub-dates&gt;&lt;year&gt;2013&lt;/year&gt;&lt;/dates&gt;&lt;keywords&gt;&lt;keyword&gt;Animals&lt;/keyword&gt;&lt;keyword&gt;Antibodies, Monoclonal/*metabolism&lt;/keyword&gt;&lt;keyword&gt;CHO Cells&lt;/keyword&gt;&lt;keyword&gt;Cricetulus&lt;/keyword&gt;&lt;keyword&gt;Flow Cytometry&lt;/keyword&gt;&lt;keyword&gt;Glycosylation&lt;/keyword&gt;&lt;keyword&gt;Immunoglobulin G/metabolism&lt;/keyword&gt;&lt;keyword&gt;Lectins/metabolism&lt;/keyword&gt;&lt;keyword&gt;Membrane Proteins/chemistry&lt;/keyword&gt;&lt;keyword&gt;Models, Statistical&lt;/keyword&gt;&lt;keyword&gt;*Protein Processing, Post-Translational&lt;/keyword&gt;&lt;keyword&gt;Recombinant Proteins/metabolism&lt;/keyword&gt;&lt;keyword&gt;beta-Glucans/analysis&lt;/keyword&gt;&lt;keyword&gt;Chinese hamster ovary cells&lt;/keyword&gt;&lt;keyword&gt;N-glycosylation&lt;/keyword&gt;&lt;keyword&gt;design of experiments&lt;/keyword&gt;&lt;keyword&gt;monoclonal antibodies&lt;/keyword&gt;&lt;/keywords&gt;&lt;isbn&gt;0006-3592&lt;/isbn&gt;&lt;titles&gt;&lt;title&gt;CHO cell line specific prediction and control of recombinant monoclonal antibody N-glycosylation&lt;/title&gt;&lt;secondary-title&gt;Biotechnol Bioeng&lt;/secondary-title&gt;&lt;alt-title&gt;Biotechnology and bioengineering&lt;/alt-title&gt;&lt;/titles&gt;&lt;pages&gt;2970-83&lt;/pages&gt;&lt;number&gt;11&lt;/number&gt;&lt;contributors&gt;&lt;authors&gt;&lt;author&gt;Grainger, R. K.&lt;/author&gt;&lt;author&gt;James, D. C.&lt;/author&gt;&lt;/authors&gt;&lt;/contributors&gt;&lt;edition&gt;2013/06/06&lt;/edition&gt;&lt;language&gt;eng&lt;/language&gt;&lt;added-date format="utc"&gt;1525360997&lt;/added-date&gt;&lt;ref-type name="Journal Article"&gt;17&lt;/ref-type&gt;&lt;auth-address&gt;ChELSI Institute, Department of Chemical and Biological Engineering, University of Sheffield, Mappin Street, Sheffield, S1 3JD, UK.&lt;/auth-address&gt;&lt;remote-database-provider&gt;NLM&lt;/remote-database-provider&gt;&lt;rec-number&gt;572&lt;/rec-number&gt;&lt;last-updated-date format="utc"&gt;1525360997&lt;/last-updated-date&gt;&lt;accession-num&gt;23737295&lt;/accession-num&gt;&lt;electronic-resource-num&gt;10.1002/bit.24959&lt;/electronic-resource-num&gt;&lt;volume&gt;110&lt;/volume&gt;&lt;/record&gt;&lt;/Cite&gt;&lt;/EndNote&gt;</w:instrText>
      </w:r>
      <w:r w:rsidRPr="00ED7346">
        <w:fldChar w:fldCharType="separate"/>
      </w:r>
      <w:r w:rsidRPr="007C2CA2">
        <w:rPr>
          <w:noProof/>
          <w:vertAlign w:val="superscript"/>
        </w:rPr>
        <w:t>2</w:t>
      </w:r>
      <w:r w:rsidRPr="00ED7346">
        <w:fldChar w:fldCharType="end"/>
      </w:r>
      <w:r w:rsidRPr="00ED7346">
        <w:t>.</w:t>
      </w:r>
    </w:p>
    <w:p w14:paraId="077FC1D0" w14:textId="7ADAD034" w:rsidR="005B1AFE" w:rsidRPr="00ED7346" w:rsidRDefault="005B1AFE" w:rsidP="005B1AFE">
      <w:r w:rsidRPr="00ED7346">
        <w:t>The last category is system characterisation and has become more popular over the past 5-10 years as relevant technologies have become available and affordable. This direction for engineering uses omic data to determine novel targets by data mining large data sets generated from multiple conditions and discovering what is elevated or reduced in favourable conditions</w:t>
      </w:r>
      <w:r w:rsidRPr="00ED7346">
        <w:fldChar w:fldCharType="begin"/>
      </w:r>
      <w:r>
        <w:instrText xml:space="preserve"> ADDIN EN.CITE &lt;EndNote&gt;&lt;Cite&gt;&lt;Author&gt;Datta&lt;/Author&gt;&lt;Year&gt;2013&lt;/Year&gt;&lt;IDText&gt;An &amp;apos;omics approach towards CHO cell engineering&lt;/IDText&gt;&lt;DisplayText&gt;&lt;style face="superscript"&gt;49&lt;/style&gt;&lt;/DisplayText&gt;&lt;record&gt;&lt;dates&gt;&lt;pub-dates&gt;&lt;date&gt;May&lt;/date&gt;&lt;/pub-dates&gt;&lt;year&gt;2013&lt;/year&gt;&lt;/dates&gt;&lt;keywords&gt;&lt;keyword&gt;Animals&lt;/keyword&gt;&lt;keyword&gt;CHO Cells/metabolism/*physiology&lt;/keyword&gt;&lt;keyword&gt;Cricetinae&lt;/keyword&gt;&lt;keyword&gt;Cricetulus&lt;/keyword&gt;&lt;keyword&gt;Genomics/methods&lt;/keyword&gt;&lt;keyword&gt;Glycomics/methods&lt;/keyword&gt;&lt;keyword&gt;Humans&lt;/keyword&gt;&lt;keyword&gt;Metabolic Engineering/*methods&lt;/keyword&gt;&lt;keyword&gt;Recombinant Proteins/biosynthesis/genetics&lt;/keyword&gt;&lt;/keywords&gt;&lt;isbn&gt;0006-3592&lt;/isbn&gt;&lt;titles&gt;&lt;title&gt;An &amp;apos;omics approach towards CHO cell engineering&lt;/title&gt;&lt;secondary-title&gt;Biotechnol Bioeng&lt;/secondary-title&gt;&lt;alt-title&gt;Biotechnology and bioengineering&lt;/alt-title&gt;&lt;/titles&gt;&lt;pages&gt;1255-71&lt;/pages&gt;&lt;number&gt;5&lt;/number&gt;&lt;contributors&gt;&lt;authors&gt;&lt;author&gt;Datta, P.&lt;/author&gt;&lt;author&gt;Linhardt, R. J.&lt;/author&gt;&lt;author&gt;Sharfstein, S. T.&lt;/author&gt;&lt;/authors&gt;&lt;/contributors&gt;&lt;edition&gt;2013/01/17&lt;/edition&gt;&lt;language&gt;eng&lt;/language&gt;&lt;added-date format="utc"&gt;1525362056&lt;/added-date&gt;&lt;ref-type name="Journal Article"&gt;17&lt;/ref-type&gt;&lt;auth-address&gt;Department of Biology, Center for Biotechnology and Interdisciplinary Studies, Rensselaer, Polytechnic Institute, Troy, NY, USA.&lt;/auth-address&gt;&lt;remote-database-provider&gt;NLM&lt;/remote-database-provider&gt;&lt;rec-number&gt;575&lt;/rec-number&gt;&lt;last-updated-date format="utc"&gt;1525362056&lt;/last-updated-date&gt;&lt;accession-num&gt;23322664&lt;/accession-num&gt;&lt;electronic-resource-num&gt;10.1002/bit.24841&lt;/electronic-resource-num&gt;&lt;volume&gt;110&lt;/volume&gt;&lt;/record&gt;&lt;/Cite&gt;&lt;/EndNote&gt;</w:instrText>
      </w:r>
      <w:r w:rsidRPr="00ED7346">
        <w:fldChar w:fldCharType="separate"/>
      </w:r>
      <w:r w:rsidRPr="00A350DC">
        <w:rPr>
          <w:noProof/>
          <w:vertAlign w:val="superscript"/>
        </w:rPr>
        <w:t>49</w:t>
      </w:r>
      <w:r w:rsidRPr="00ED7346">
        <w:fldChar w:fldCharType="end"/>
      </w:r>
      <w:r w:rsidRPr="00ED7346">
        <w:t>. Proteomes of different CHO lines have been produced</w:t>
      </w:r>
      <w:r w:rsidRPr="00ED7346">
        <w:fldChar w:fldCharType="begin"/>
      </w:r>
      <w:r>
        <w:instrText xml:space="preserve"> ADDIN EN.CITE &lt;EndNote&gt;&lt;Cite&gt;&lt;Author&gt;Meleady&lt;/Author&gt;&lt;Year&gt;2012&lt;/Year&gt;&lt;IDText&gt;Utilization and evaluation of CHO-specific sequence databases for mass spectrometry based proteomics&lt;/IDText&gt;&lt;DisplayText&gt;&lt;style face="superscript"&gt;50&lt;/style&gt;&lt;/DisplayText&gt;&lt;record&gt;&lt;dates&gt;&lt;pub-dates&gt;&lt;date&gt;Jun&lt;/date&gt;&lt;/pub-dates&gt;&lt;year&gt;2012&lt;/year&gt;&lt;/dates&gt;&lt;keywords&gt;&lt;keyword&gt;Animals&lt;/keyword&gt;&lt;keyword&gt;CHO Cells&lt;/keyword&gt;&lt;keyword&gt;*Computational Biology&lt;/keyword&gt;&lt;keyword&gt;Cricetinae&lt;/keyword&gt;&lt;keyword&gt;Cricetulus&lt;/keyword&gt;&lt;keyword&gt;Epithelial Cells/*chemistry&lt;/keyword&gt;&lt;keyword&gt;Mass Spectrometry/*methods&lt;/keyword&gt;&lt;keyword&gt;*Proteomics&lt;/keyword&gt;&lt;/keywords&gt;&lt;isbn&gt;0006-3592&lt;/isbn&gt;&lt;titles&gt;&lt;title&gt;Utilization and evaluation of CHO-specific sequence databases for mass spectrometry based proteomics&lt;/title&gt;&lt;secondary-title&gt;Biotechnol Bioeng&lt;/secondary-title&gt;&lt;alt-title&gt;Biotechnology and bioengineering&lt;/alt-title&gt;&lt;/titles&gt;&lt;pages&gt;1386-94&lt;/pages&gt;&lt;number&gt;6&lt;/number&gt;&lt;contributors&gt;&lt;authors&gt;&lt;author&gt;Meleady, P.&lt;/author&gt;&lt;author&gt;Hoffrogge, R.&lt;/author&gt;&lt;author&gt;Henry, M.&lt;/author&gt;&lt;author&gt;Rupp, O.&lt;/author&gt;&lt;author&gt;Bort, J. H.&lt;/author&gt;&lt;author&gt;Clarke, C.&lt;/author&gt;&lt;author&gt;Brinkrolf, K.&lt;/author&gt;&lt;author&gt;Kelly, S.&lt;/author&gt;&lt;author&gt;Muller, B.&lt;/author&gt;&lt;author&gt;Doolan, P.&lt;/author&gt;&lt;author&gt;Hackl, M.&lt;/author&gt;&lt;author&gt;Beckmann, T. F.&lt;/author&gt;&lt;author&gt;Noll, T.&lt;/author&gt;&lt;author&gt;Grillari, J.&lt;/author&gt;&lt;author&gt;Barron, N.&lt;/author&gt;&lt;author&gt;Puhler, A.&lt;/author&gt;&lt;author&gt;Clynes, M.&lt;/author&gt;&lt;author&gt;Borth, N.&lt;/author&gt;&lt;/authors&gt;&lt;/contributors&gt;&lt;edition&gt;2012/03/06&lt;/edition&gt;&lt;language&gt;eng&lt;/language&gt;&lt;added-date format="utc"&gt;1508239863&lt;/added-date&gt;&lt;ref-type name="Journal Article"&gt;17&lt;/ref-type&gt;&lt;auth-address&gt;National Institute for Cellular Biotechnology, Dublin City University, Dublin 9, Ireland. paula.meleady@dcu.ie&lt;/auth-address&gt;&lt;remote-database-provider&gt;NLM&lt;/remote-database-provider&gt;&lt;rec-number&gt;467&lt;/rec-number&gt;&lt;last-updated-date format="utc"&gt;1508239919&lt;/last-updated-date&gt;&lt;accession-num&gt;22389098&lt;/accession-num&gt;&lt;electronic-resource-num&gt;10.1002/bit.24476&lt;/electronic-resource-num&gt;&lt;volume&gt;109&lt;/volume&gt;&lt;/record&gt;&lt;/Cite&gt;&lt;/EndNote&gt;</w:instrText>
      </w:r>
      <w:r w:rsidRPr="00ED7346">
        <w:fldChar w:fldCharType="separate"/>
      </w:r>
      <w:r w:rsidRPr="00A350DC">
        <w:rPr>
          <w:noProof/>
          <w:vertAlign w:val="superscript"/>
        </w:rPr>
        <w:t>50</w:t>
      </w:r>
      <w:r w:rsidRPr="00ED7346">
        <w:fldChar w:fldCharType="end"/>
      </w:r>
      <w:r w:rsidRPr="00ED7346">
        <w:t xml:space="preserve"> as has the genome of several lines</w:t>
      </w:r>
      <w:r w:rsidRPr="00ED7346">
        <w:fldChar w:fldCharType="begin">
          <w:fldData xml:space="preserve">PEVuZE5vdGU+PENpdGU+PEF1dGhvcj5MZXdpczwvQXV0aG9yPjxZZWFyPjIwMTM8L1llYXI+PElE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</w:fldData>
        </w:fldChar>
      </w:r>
      <w:r>
        <w:instrText xml:space="preserve"> ADDIN EN.CITE </w:instrText>
      </w:r>
      <w:r>
        <w:fldChar w:fldCharType="begin">
          <w:fldData xml:space="preserve">PEVuZE5vdGU+PENpdGU+PEF1dGhvcj5MZXdpczwvQXV0aG9yPjxZZWFyPjIwMTM8L1llYXI+PElE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</w:fldData>
        </w:fldChar>
      </w:r>
      <w:r>
        <w:instrText xml:space="preserve"> ADDIN EN.CITE.DATA </w:instrText>
      </w:r>
      <w:r>
        <w:fldChar w:fldCharType="end"/>
      </w:r>
      <w:r w:rsidRPr="00ED7346">
        <w:fldChar w:fldCharType="separate"/>
      </w:r>
      <w:r w:rsidRPr="007C2CA2">
        <w:rPr>
          <w:noProof/>
          <w:vertAlign w:val="superscript"/>
        </w:rPr>
        <w:t>7</w:t>
      </w:r>
      <w:r w:rsidRPr="00ED7346">
        <w:fldChar w:fldCharType="end"/>
      </w:r>
      <w:r w:rsidRPr="00ED7346">
        <w:t>. Using comparisons between clonal lines with different phenotypes, engineering targets are being identified to improve CHO cells production capacity. These techniques have the downside that large amounts of data processing and analysis are necessary before useful information can be extracted. It is also limited by the number of data sets available. Other than revealing the differences between different CHO lineages</w:t>
      </w:r>
      <w:r w:rsidR="00AB4C4D">
        <w:t>,</w:t>
      </w:r>
      <w:r w:rsidRPr="00ED7346">
        <w:t xml:space="preserve"> omic techniques also identified that by up regulating the glutathione synthetic pathway protein production can be increased</w:t>
      </w:r>
      <w:r w:rsidRPr="00ED7346">
        <w:fldChar w:fldCharType="begin"/>
      </w:r>
      <w:r>
        <w:instrText xml:space="preserve"> ADDIN EN.CITE &lt;EndNote&gt;&lt;Cite&gt;&lt;Author&gt;Orellana&lt;/Author&gt;&lt;Year&gt;2015&lt;/Year&gt;&lt;IDText&gt;High-antibody-producing Chinese hamster ovary cells up-regulate intracellular protein transport and glutathione synthesis&lt;/IDText&gt;&lt;DisplayText&gt;&lt;style face="superscript"&gt;51&lt;/style&gt;&lt;/DisplayText&gt;&lt;record&gt;&lt;dates&gt;&lt;pub-dates&gt;&lt;date&gt;Feb&lt;/date&gt;&lt;/pub-dates&gt;&lt;year&gt;2015&lt;/year&gt;&lt;/dates&gt;&lt;keywords&gt;&lt;keyword&gt;Animals&lt;/keyword&gt;&lt;keyword&gt;Antibodies, Monoclonal&lt;/keyword&gt;&lt;keyword&gt;CHO Cells&lt;/keyword&gt;&lt;keyword&gt;Cricetinae&lt;/keyword&gt;&lt;keyword&gt;Cricetulus&lt;/keyword&gt;&lt;keyword&gt;Female&lt;/keyword&gt;&lt;keyword&gt;Glutathione&lt;/keyword&gt;&lt;keyword&gt;Ovary&lt;/keyword&gt;&lt;keyword&gt;Protein Transport&lt;/keyword&gt;&lt;keyword&gt;Up-Regulation&lt;/keyword&gt;&lt;keyword&gt;CHO cells&lt;/keyword&gt;&lt;keyword&gt;SWATH&lt;/keyword&gt;&lt;keyword&gt;glutathione&lt;/keyword&gt;&lt;keyword&gt;iTRAQ&lt;/keyword&gt;&lt;keyword&gt;monoclonal antibodies&lt;/keyword&gt;&lt;keyword&gt;quantitative proteomics&lt;/keyword&gt;&lt;/keywords&gt;&lt;urls&gt;&lt;related-urls&gt;&lt;url&gt;https://www.ncbi.nlm.nih.gov/pubmed/25495469&lt;/url&gt;&lt;/related-urls&gt;&lt;/urls&gt;&lt;isbn&gt;1535-3907&lt;/isbn&gt;&lt;titles&gt;&lt;title&gt;High-antibody-producing Chinese hamster ovary cells up-regulate intracellular protein transport and glutathione synthesis&lt;/title&gt;&lt;secondary-title&gt;J Proteome Res&lt;/secondary-title&gt;&lt;/titles&gt;&lt;pages&gt;609-18&lt;/pages&gt;&lt;number&gt;2&lt;/number&gt;&lt;contributors&gt;&lt;authors&gt;&lt;author&gt;Orellana, C. A.&lt;/author&gt;&lt;author&gt;Marcellin, E.&lt;/author&gt;&lt;author&gt;Schulz, B. L.&lt;/author&gt;&lt;author&gt;Nouwens, A. S.&lt;/author&gt;&lt;author&gt;Gray, P. P.&lt;/author&gt;&lt;author&gt;Nielsen, L. K.&lt;/author&gt;&lt;/authors&gt;&lt;/contributors&gt;&lt;edition&gt;2015/01/14&lt;/edition&gt;&lt;language&gt;eng&lt;/language&gt;&lt;added-date format="utc"&gt;1525961945&lt;/added-date&gt;&lt;ref-type name="Journal Article"&gt;17&lt;/ref-type&gt;&lt;rec-number&gt;605&lt;/rec-number&gt;&lt;last-updated-date format="utc"&gt;1525961945&lt;/last-updated-date&gt;&lt;accession-num&gt;25495469&lt;/accession-num&gt;&lt;electronic-resource-num&gt;10.1021/pr501027c&lt;/electronic-resource-num&gt;&lt;volume&gt;14&lt;/volume&gt;&lt;/record&gt;&lt;/Cite&gt;&lt;/EndNote&gt;</w:instrText>
      </w:r>
      <w:r w:rsidRPr="00ED7346">
        <w:fldChar w:fldCharType="separate"/>
      </w:r>
      <w:r w:rsidRPr="00A350DC">
        <w:rPr>
          <w:noProof/>
          <w:vertAlign w:val="superscript"/>
        </w:rPr>
        <w:t>51</w:t>
      </w:r>
      <w:r w:rsidRPr="00ED7346">
        <w:fldChar w:fldCharType="end"/>
      </w:r>
      <w:r w:rsidRPr="00ED7346">
        <w:t>. It has also provided insights into the lipid synthesis pathway and secretory pathway identifying other targets for engineering</w:t>
      </w:r>
      <w:r w:rsidRPr="00ED7346">
        <w:fldChar w:fldCharType="begin"/>
      </w:r>
      <w:r>
        <w:instrText xml:space="preserve"> ADDIN EN.CITE &lt;EndNote&gt;&lt;Cite&gt;&lt;Author&gt;Kuo&lt;/Author&gt;&lt;Year&gt;2017&lt;/Year&gt;&lt;IDText&gt;The emerging role of systems biology for engineering protein production in CHO cells&lt;/IDText&gt;&lt;DisplayText&gt;&lt;style face="superscript"&gt;43&lt;/style&gt;&lt;/DisplayText&gt;&lt;record&gt;&lt;dates&gt;&lt;pub-dates&gt;&lt;date&gt;Dec&lt;/date&gt;&lt;/pub-dates&gt;&lt;year&gt;2017&lt;/year&gt;&lt;/dates&gt;&lt;urls&gt;&lt;related-urls&gt;&lt;url&gt;https://www.ncbi.nlm.nih.gov/pubmed/29223005&lt;/url&gt;&lt;/related-urls&gt;&lt;/urls&gt;&lt;isbn&gt;1879-0429&lt;/isbn&gt;&lt;titles&gt;&lt;title&gt;The emerging role of systems biology for engineering protein production in CHO cells&lt;/title&gt;&lt;secondary-title&gt;Curr Opin Biotechnol&lt;/secondary-title&gt;&lt;/titles&gt;&lt;pages&gt;64-69&lt;/pages&gt;&lt;contributors&gt;&lt;authors&gt;&lt;author&gt;Kuo, C. C.&lt;/author&gt;&lt;author&gt;Chiang, A. W.&lt;/author&gt;&lt;author&gt;Shamie, I.&lt;/author&gt;&lt;author&gt;Samoudi, M.&lt;/author&gt;&lt;author&gt;Gutierrez, J. M.&lt;/author&gt;&lt;author&gt;Lewis, N. E.&lt;/author&gt;&lt;/authors&gt;&lt;/contributors&gt;&lt;edition&gt;2017/12/06&lt;/edition&gt;&lt;language&gt;eng&lt;/language&gt;&lt;added-date format="utc"&gt;1525785265&lt;/added-date&gt;&lt;ref-type name="Journal Article"&gt;17&lt;/ref-type&gt;&lt;rec-number&gt;579&lt;/rec-number&gt;&lt;last-updated-date format="utc"&gt;1525785265&lt;/last-updated-date&gt;&lt;accession-num&gt;29223005&lt;/accession-num&gt;&lt;electronic-resource-num&gt;10.1016/j.copbio.2017.11.015&lt;/electronic-resource-num&gt;&lt;volume&gt;51&lt;/volume&gt;&lt;/record&gt;&lt;/Cite&gt;&lt;/EndNote&gt;</w:instrText>
      </w:r>
      <w:r w:rsidRPr="00ED7346">
        <w:fldChar w:fldCharType="separate"/>
      </w:r>
      <w:r w:rsidRPr="00A350DC">
        <w:rPr>
          <w:noProof/>
          <w:vertAlign w:val="superscript"/>
        </w:rPr>
        <w:t>43</w:t>
      </w:r>
      <w:r w:rsidRPr="00ED7346">
        <w:fldChar w:fldCharType="end"/>
      </w:r>
      <w:r w:rsidRPr="00ED7346">
        <w:t xml:space="preserve">. While this category won’t directly engineer the cells on its own, it will provide </w:t>
      </w:r>
      <w:r w:rsidR="00BF6254" w:rsidRPr="00ED7346">
        <w:t>many</w:t>
      </w:r>
      <w:r w:rsidRPr="00ED7346">
        <w:t xml:space="preserve"> targets for targeted engineering without being limited to testing only a few genes at a time.</w:t>
      </w:r>
    </w:p>
    <w:p w14:paraId="4B3B0721" w14:textId="4E8941DE" w:rsidR="005B1AFE" w:rsidRDefault="005B1AFE" w:rsidP="005B1AFE">
      <w:r>
        <w:t>Currently a wide number of approaches targeting the most obvious pathways and proteins have been used to</w:t>
      </w:r>
      <w:r w:rsidRPr="00ED7346">
        <w:t xml:space="preserve"> improv</w:t>
      </w:r>
      <w:r>
        <w:t>e</w:t>
      </w:r>
      <w:r w:rsidRPr="00ED7346">
        <w:t xml:space="preserve"> protein production in CHO cells, and the ones that work implemented</w:t>
      </w:r>
      <w:r>
        <w:fldChar w:fldCharType="begin"/>
      </w:r>
      <w:r>
        <w:instrText xml:space="preserve"> ADDIN EN.CITE &lt;EndNote&gt;&lt;Cite&gt;&lt;Author&gt;Chaya&lt;/Author&gt;&lt;Year&gt;2008&lt;/Year&gt;&lt;IDText&gt;Assessment of cell engineering strategies for improved therapeutic protein production in CHO cells&lt;/IDText&gt;&lt;DisplayText&gt;&lt;style face="superscript"&gt;32&lt;/style&gt;&lt;/DisplayText&gt;&lt;record&gt;&lt;urls&gt;&lt;related-urls&gt;&lt;url&gt;http://dx.doi.org/10.1002/biot.200700249&lt;/url&gt;&lt;/related-urls&gt;&lt;/urls&gt;&lt;isbn&gt;1860-7314&lt;/isbn&gt;&lt;titles&gt;&lt;title&gt;Assessment of cell engineering strategies for improved therapeutic protein production in CHO cells&lt;/title&gt;&lt;secondary-title&gt;Biotechnology Journal&lt;/secondary-title&gt;&lt;/titles&gt;&lt;pages&gt;624-630&lt;/pages&gt;&lt;number&gt;5&lt;/number&gt;&lt;contributors&gt;&lt;authors&gt;&lt;author&gt;Chaya, Mohan&lt;/author&gt;&lt;author&gt;Yeon‐Gu, Kim&lt;/author&gt;&lt;author&gt;Jane, Koo&lt;/author&gt;&lt;author&gt;Gyun Min, Lee&lt;/author&gt;&lt;/authors&gt;&lt;/contributors&gt;&lt;added-date format="utc"&gt;1507824164&lt;/added-date&gt;&lt;ref-type name="Journal Article"&gt;17&lt;/ref-type&gt;&lt;dates&gt;&lt;year&gt;2008&lt;/year&gt;&lt;/dates&gt;&lt;rec-number&gt;279&lt;/rec-number&gt;&lt;publisher&gt;wiley&lt;/publisher&gt;&lt;last-updated-date format="utc"&gt;1507824995&lt;/last-updated-date&gt;&lt;electronic-resource-num&gt;10.1002/biot.200700249&lt;/electronic-resource-num&gt;&lt;volume&gt;3&lt;/volume&gt;&lt;remote-database-name&gt;READCUBE&lt;/remote-database-name&gt;&lt;/record&gt;&lt;/Cite&gt;&lt;/EndNote&gt;</w:instrText>
      </w:r>
      <w:r>
        <w:fldChar w:fldCharType="separate"/>
      </w:r>
      <w:r w:rsidRPr="00A350DC">
        <w:rPr>
          <w:noProof/>
          <w:vertAlign w:val="superscript"/>
        </w:rPr>
        <w:t>32</w:t>
      </w:r>
      <w:r>
        <w:fldChar w:fldCharType="end"/>
      </w:r>
      <w:r w:rsidRPr="00ED7346">
        <w:t>. However</w:t>
      </w:r>
      <w:r>
        <w:t>,</w:t>
      </w:r>
      <w:r w:rsidRPr="00ED7346">
        <w:t xml:space="preserve"> further improvement will be essential to bring down costs as medicine tends towards more personalised systems.  </w:t>
      </w:r>
      <w:r w:rsidR="00BF6254" w:rsidRPr="00ED7346">
        <w:t>Therefore,</w:t>
      </w:r>
      <w:r w:rsidRPr="00ED7346">
        <w:t xml:space="preserve"> more targets need to be identified. Omic techniques are useful for identifying unobvious targets, as they do not require </w:t>
      </w:r>
      <w:r w:rsidRPr="00ED7346">
        <w:lastRenderedPageBreak/>
        <w:t xml:space="preserve">a hypothesis suggesting a target to test, just comparison between two different conditions to identify possibilities. Due to this they will also identify things that people do not expect and thus are novel. </w:t>
      </w:r>
    </w:p>
    <w:p w14:paraId="328D4A2A" w14:textId="495EE3F6" w:rsidR="005B1AFE" w:rsidRPr="00ED7346" w:rsidRDefault="005B1AFE" w:rsidP="005B1AFE">
      <w:r w:rsidRPr="00ED7346">
        <w:t>One understudied p</w:t>
      </w:r>
      <w:r w:rsidR="001E0505">
        <w:t>ossibility is the epigenetics of</w:t>
      </w:r>
      <w:r w:rsidRPr="00ED7346">
        <w:t xml:space="preserve"> CHO cells. </w:t>
      </w:r>
      <w:r>
        <w:t>Epigenetics have been shown to be predictors for gene expression</w:t>
      </w:r>
      <w:r>
        <w:fldChar w:fldCharType="begin"/>
      </w:r>
      <w:r>
        <w:instrText xml:space="preserve"> ADDIN EN.CITE &lt;EndNote&gt;&lt;Cite&gt;&lt;Author&gt;Karlić&lt;/Author&gt;&lt;Year&gt;2010&lt;/Year&gt;&lt;IDText&gt;Histone modification levels are predictive for gene expression&lt;/IDText&gt;&lt;DisplayText&gt;&lt;style face="superscript"&gt;52&lt;/style&gt;&lt;/DisplayText&gt;&lt;record&gt;&lt;urls&gt;&lt;related-urls&gt;&lt;url&gt;http://dx.doi.org/10.1073/pnas.0909344107&lt;/url&gt;&lt;/related-urls&gt;&lt;/urls&gt;&lt;isbn&gt;0027-8424&lt;/isbn&gt;&lt;custom5&gt;10638745&lt;/custom5&gt;&lt;titles&gt;&lt;title&gt;Histone modification levels are predictive for gene expression&lt;/title&gt;&lt;secondary-title&gt;Proceedings of the National Academy of Sciences of the United States of America&lt;/secondary-title&gt;&lt;/titles&gt;&lt;pages&gt;2926-2931&lt;/pages&gt;&lt;urls&gt;&lt;pdf-urls&gt;&lt;url&gt;C:\Users\Eleanor\Documents\ReadCube Media\Karli et al-2010-Proc Natl Acad Sci USA.pdf&lt;/url&gt;&lt;/pdf-urls&gt;&lt;/urls&gt;&lt;number&gt;7&lt;/number&gt;&lt;contributors&gt;&lt;authors&gt;&lt;author&gt;Karlić, Rosa&lt;/author&gt;&lt;author&gt;Chung, Ho-Ryun R.&lt;/author&gt;&lt;author&gt;Lasserre, Julia&lt;/author&gt;&lt;author&gt;Vlahovicek, Kristian&lt;/author&gt;&lt;author&gt;Vingron, Martin&lt;/author&gt;&lt;/authors&gt;&lt;/contributors&gt;&lt;added-date format="utc"&gt;1507824163&lt;/added-date&gt;&lt;ref-type name="Journal Article"&gt;17&lt;/ref-type&gt;&lt;dates&gt;&lt;year&gt;2010&lt;/year&gt;&lt;/dates&gt;&lt;rec-number&gt;245&lt;/rec-number&gt;&lt;last-updated-date format="utc"&gt;1507825671&lt;/last-updated-date&gt;&lt;electronic-resource-num&gt;10.1073/pnas.0909344107&lt;/electronic-resource-num&gt;&lt;volume&gt;107&lt;/volume&gt;&lt;remote-database-name&gt;READCUBE&lt;/remote-database-name&gt;&lt;/record&gt;&lt;/Cite&gt;&lt;/EndNote&gt;</w:instrText>
      </w:r>
      <w:r>
        <w:fldChar w:fldCharType="separate"/>
      </w:r>
      <w:r w:rsidRPr="00A350DC">
        <w:rPr>
          <w:noProof/>
          <w:vertAlign w:val="superscript"/>
        </w:rPr>
        <w:t>52</w:t>
      </w:r>
      <w:r>
        <w:fldChar w:fldCharType="end"/>
      </w:r>
      <w:r>
        <w:t xml:space="preserve"> and therefore may control gene expression. </w:t>
      </w:r>
      <w:r w:rsidRPr="00ED7346">
        <w:t>Currently there is one large omic dataset available for CHO cell epigenetics and this only examined 6 histone PTM’s</w:t>
      </w:r>
      <w:r w:rsidRPr="00ED7346">
        <w:fldChar w:fldCharType="begin"/>
      </w:r>
      <w:r>
        <w:instrText xml:space="preserve"> ADDIN EN.CITE &lt;EndNote&gt;&lt;Cite&gt;&lt;Author&gt;Feichtinger&lt;/Author&gt;&lt;Year&gt;2016&lt;/Year&gt;&lt;IDText&gt;Comprehensive genome and epigenome characterization of CHO cells in response to evolutionary pressures and over time&lt;/IDText&gt;&lt;DisplayText&gt;&lt;style face="superscript"&gt;13&lt;/style&gt;&lt;/DisplayText&gt;&lt;record&gt;&lt;urls&gt;&lt;related-urls&gt;&lt;url&gt;http://dx.doi.org/10.1002/bit.25990&lt;/url&gt;&lt;/related-urls&gt;&lt;/urls&gt;&lt;isbn&gt;1097-0290&lt;/isbn&gt;&lt;titles&gt;&lt;title&gt;Comprehensive genome and epigenome characterization of CHO cells in response to evolutionary pressures and over time&lt;/title&gt;&lt;secondary-title&gt;Biotechnology and Bioengineering&lt;/secondary-title&gt;&lt;/titles&gt;&lt;pages&gt;2241-2253&lt;/pages&gt;&lt;urls&gt;&lt;pdf-urls&gt;&lt;url&gt;C:\Ellie\Ellie\lab book\papers\epigenetics\genome and epigenome changes due to evolutionary pressure.pdf&lt;/url&gt;&lt;/pdf-urls&gt;&lt;/urls&gt;&lt;number&gt;10&lt;/number&gt;&lt;contributors&gt;&lt;authors&gt;&lt;author&gt;Feichtinger,  Julia&lt;/author&gt;&lt;author&gt;Hernández,  Inmaculada,&lt;/author&gt;&lt;author&gt;Fischer,  Christoph,&lt;/author&gt;&lt;author&gt;Hanscho,  Michael,&lt;/author&gt;&lt;author&gt;Auer,  Norbert,&lt;/author&gt;&lt;author&gt;Hackl,  Matthias,&lt;/author&gt;&lt;author&gt;Jadhav,  Vaibhav,&lt;/author&gt;&lt;author&gt;Baumann,  Martina,&lt;/author&gt;&lt;author&gt;M. Krempl,  Peter,&lt;/author&gt;&lt;author&gt;Schmidl,  Christian,&lt;/author&gt;&lt;author&gt;Farlik,  Matthias,&lt;/author&gt;&lt;author&gt;Schuster,  Michael,&lt;/author&gt;&lt;author&gt;Merkel,  Angelika,&lt;/author&gt;&lt;author&gt;Sommer,  Andreas,&lt;/author&gt;&lt;author&gt;Heath,  Simon,&lt;/author&gt;&lt;author&gt;Rico,  Daniel,&lt;/author&gt;&lt;author&gt;Bock,  Christoph,&lt;/author&gt;&lt;author&gt;G. Thallinger,  Gerhard,&lt;/author&gt;&lt;author&gt;Borth,  Nicole,&lt;/author&gt;&lt;/authors&gt;&lt;/contributors&gt;&lt;added-date format="utc"&gt;1507824167&lt;/added-date&gt;&lt;ref-type name="Journal Article"&gt;17&lt;/ref-type&gt;&lt;dates&gt;&lt;year&gt;2016&lt;/year&gt;&lt;/dates&gt;&lt;rec-number&gt;412&lt;/rec-number&gt;&lt;last-updated-date format="utc"&gt;1511962364&lt;/last-updated-date&gt;&lt;electronic-resource-num&gt;10.1002/bit.25990&lt;/electronic-resource-num&gt;&lt;volume&gt;113&lt;/volume&gt;&lt;remote-database-name&gt;READCUBE&lt;/remote-database-name&gt;&lt;/record&gt;&lt;/Cite&gt;&lt;/EndNote&gt;</w:instrText>
      </w:r>
      <w:r w:rsidRPr="00ED7346">
        <w:fldChar w:fldCharType="separate"/>
      </w:r>
      <w:r w:rsidRPr="007C2CA2">
        <w:rPr>
          <w:noProof/>
          <w:vertAlign w:val="superscript"/>
        </w:rPr>
        <w:t>13</w:t>
      </w:r>
      <w:r w:rsidRPr="00ED7346">
        <w:fldChar w:fldCharType="end"/>
      </w:r>
      <w:r w:rsidRPr="00ED7346">
        <w:t xml:space="preserve"> </w:t>
      </w:r>
      <w:r w:rsidR="00453D4F">
        <w:t>This thesis</w:t>
      </w:r>
      <w:r w:rsidRPr="00ED7346">
        <w:t xml:space="preserve"> will examine the </w:t>
      </w:r>
      <w:r w:rsidR="001E0505">
        <w:t>histone PTM profile</w:t>
      </w:r>
      <w:r w:rsidRPr="00ED7346">
        <w:t xml:space="preserve"> of CHO cells with the attempt to use the data set generate to engineer CHO cells to a more useful phenotype.</w:t>
      </w:r>
    </w:p>
    <w:p w14:paraId="71630A8A" w14:textId="77777777" w:rsidR="00ED7346" w:rsidRPr="00ED7346" w:rsidRDefault="00ED7346" w:rsidP="00ED7346">
      <w:pPr>
        <w:pStyle w:val="Heading2"/>
        <w:rPr>
          <w:lang w:eastAsia="en-GB"/>
        </w:rPr>
      </w:pPr>
      <w:bookmarkStart w:id="14" w:name="_Toc532636272"/>
      <w:r w:rsidRPr="00ED7346">
        <w:rPr>
          <w:lang w:eastAsia="en-GB"/>
        </w:rPr>
        <w:t>Epigenetics</w:t>
      </w:r>
      <w:bookmarkEnd w:id="14"/>
    </w:p>
    <w:p w14:paraId="7F9855CD" w14:textId="28AA4285" w:rsidR="005B1AFE" w:rsidRPr="00ED7346" w:rsidRDefault="005B1AFE" w:rsidP="005B1AFE">
      <w:pPr>
        <w:rPr>
          <w:lang w:eastAsia="en-GB"/>
        </w:rPr>
      </w:pPr>
      <w:r w:rsidRPr="00ED7346">
        <w:rPr>
          <w:lang w:eastAsia="en-GB"/>
        </w:rPr>
        <w:t>Epigenetics is the study of mechanisms that cause heritable changes in gene expression without a change in the DNA sequence</w:t>
      </w:r>
      <w:r w:rsidRPr="00ED7346">
        <w:rPr>
          <w:lang w:eastAsia="en-GB"/>
        </w:rPr>
        <w:fldChar w:fldCharType="begin"/>
      </w:r>
      <w:r>
        <w:rPr>
          <w:lang w:eastAsia="en-GB"/>
        </w:rPr>
        <w:instrText xml:space="preserve"> ADDIN EN.CITE &lt;EndNote&gt;&lt;Cite&gt;&lt;Author&gt;Gibney&lt;/Author&gt;&lt;Year&gt;2010&lt;/Year&gt;&lt;IDText&gt;Epigenetics and gene expression&lt;/IDText&gt;&lt;DisplayText&gt;&lt;style face="superscript"&gt;53&lt;/style&gt;&lt;/DisplayText&gt;&lt;record&gt;&lt;dates&gt;&lt;pub-dates&gt;&lt;date&gt;2010&lt;/date&gt;&lt;/pub-dates&gt;&lt;year&gt;2010&lt;/year&gt;&lt;/dates&gt;&lt;urls&gt;&lt;related-urls&gt;&lt;url&gt;http://dx.doi.org/10.1038/hdy.2010.54&lt;/url&gt;&lt;/related-urls&gt;&lt;/urls&gt;&lt;isbn&gt;0018-067X&lt;/isbn&gt;&lt;titles&gt;&lt;title&gt;Epigenetics and gene expression&lt;/title&gt;&lt;secondary-title&gt;Heredity&lt;/secondary-title&gt;&lt;/titles&gt;&lt;urls&gt;&lt;pdf-urls&gt;&lt;url&gt;C:\Users\Eleanor\Documents\ReadCube Media\null et al-2010-Heredity.pdf&lt;/url&gt;&lt;/pdf-urls&gt;&lt;/urls&gt;&lt;number&gt;1&lt;/number&gt;&lt;contributors&gt;&lt;authors&gt;&lt;author&gt;Gibney, E. R.&lt;/author&gt;&lt;author&gt;Nolan, C. M.&lt;/author&gt;&lt;/authors&gt;&lt;/contributors&gt;&lt;added-date format="utc"&gt;1507824162&lt;/added-date&gt;&lt;ref-type name="Journal Article"&gt;17&lt;/ref-type&gt;&lt;rec-number&gt;198&lt;/rec-number&gt;&lt;last-updated-date format="utc"&gt;1507826009&lt;/last-updated-date&gt;&lt;electronic-resource-num&gt;10.1038/hdy.2010.54&lt;/electronic-resource-num&gt;&lt;volume&gt;105&lt;/volume&gt;&lt;remote-database-name&gt;READCUBE&lt;/remote-database-name&gt;&lt;/record&gt;&lt;/Cite&gt;&lt;/EndNote&gt;</w:instrText>
      </w:r>
      <w:r w:rsidRPr="00ED7346">
        <w:rPr>
          <w:lang w:eastAsia="en-GB"/>
        </w:rPr>
        <w:fldChar w:fldCharType="separate"/>
      </w:r>
      <w:r w:rsidRPr="00A350DC">
        <w:rPr>
          <w:noProof/>
          <w:vertAlign w:val="superscript"/>
          <w:lang w:eastAsia="en-GB"/>
        </w:rPr>
        <w:t>53</w:t>
      </w:r>
      <w:r w:rsidRPr="00ED7346">
        <w:rPr>
          <w:lang w:eastAsia="en-GB"/>
        </w:rPr>
        <w:fldChar w:fldCharType="end"/>
      </w:r>
      <w:r w:rsidRPr="00ED7346">
        <w:rPr>
          <w:lang w:eastAsia="en-GB"/>
        </w:rPr>
        <w:t xml:space="preserve">. While </w:t>
      </w:r>
      <w:r w:rsidR="001E0505">
        <w:rPr>
          <w:lang w:eastAsia="en-GB"/>
        </w:rPr>
        <w:t>traditionally epigenetic mechanisms must be</w:t>
      </w:r>
      <w:r w:rsidRPr="00ED7346">
        <w:rPr>
          <w:lang w:eastAsia="en-GB"/>
        </w:rPr>
        <w:t xml:space="preserve"> inheritable through mitotic divisions, more recently the term has been expanded to include temporary changes in gene expression due to a change in conditions</w:t>
      </w:r>
      <w:r w:rsidRPr="00ED7346">
        <w:rPr>
          <w:lang w:eastAsia="en-GB"/>
        </w:rPr>
        <w:fldChar w:fldCharType="begin"/>
      </w:r>
      <w:r>
        <w:rPr>
          <w:lang w:eastAsia="en-GB"/>
        </w:rPr>
        <w:instrText xml:space="preserve"> ADDIN EN.CITE &lt;EndNote&gt;&lt;Cite&gt;&lt;Author&gt;Natoli&lt;/Author&gt;&lt;Year&gt;2010&lt;/Year&gt;&lt;IDText&gt;Maintaining cell identity through global control of genomic organization&lt;/IDText&gt;&lt;DisplayText&gt;&lt;style face="superscript"&gt;54&lt;/style&gt;&lt;/DisplayText&gt;&lt;record&gt;&lt;dates&gt;&lt;pub-dates&gt;&lt;date&gt;Jul&lt;/date&gt;&lt;/pub-dates&gt;&lt;year&gt;2010&lt;/year&gt;&lt;/dates&gt;&lt;keywords&gt;&lt;keyword&gt;Animals&lt;/keyword&gt;&lt;keyword&gt;Cell Differentiation&lt;/keyword&gt;&lt;keyword&gt;Epigenesis, Genetic&lt;/keyword&gt;&lt;keyword&gt;Genome&lt;/keyword&gt;&lt;keyword&gt;Genome Components&lt;/keyword&gt;&lt;keyword&gt;Histones&lt;/keyword&gt;&lt;keyword&gt;Homeostasis&lt;/keyword&gt;&lt;keyword&gt;Humans&lt;/keyword&gt;&lt;keyword&gt;Methylation&lt;/keyword&gt;&lt;keyword&gt;Regulatory Sequences, Nucleic Acid&lt;/keyword&gt;&lt;keyword&gt;Transcription Factors&lt;/keyword&gt;&lt;/keywords&gt;&lt;urls&gt;&lt;related-urls&gt;&lt;url&gt;https://www.ncbi.nlm.nih.gov/pubmed/20643336&lt;/url&gt;&lt;/related-urls&gt;&lt;/urls&gt;&lt;isbn&gt;1097-4180&lt;/isbn&gt;&lt;titles&gt;&lt;title&gt;Maintaining cell identity through global control of genomic organization&lt;/title&gt;&lt;secondary-title&gt;Immunity&lt;/secondary-title&gt;&lt;/titles&gt;&lt;pages&gt;12-24&lt;/pages&gt;&lt;number&gt;1&lt;/number&gt;&lt;contributors&gt;&lt;authors&gt;&lt;author&gt;Natoli, G.&lt;/author&gt;&lt;/authors&gt;&lt;/contributors&gt;&lt;language&gt;eng&lt;/language&gt;&lt;added-date format="utc"&gt;1527079913&lt;/added-date&gt;&lt;ref-type name="Journal Article"&gt;17&lt;/ref-type&gt;&lt;rec-number&gt;607&lt;/rec-number&gt;&lt;last-updated-date format="utc"&gt;1527079913&lt;/last-updated-date&gt;&lt;accession-num&gt;20643336&lt;/accession-num&gt;&lt;electronic-resource-num&gt;10.1016/j.immuni.2010.07.006&lt;/electronic-resource-num&gt;&lt;volume&gt;33&lt;/volume&gt;&lt;/record&gt;&lt;/Cite&gt;&lt;/EndNote&gt;</w:instrText>
      </w:r>
      <w:r w:rsidRPr="00ED7346">
        <w:rPr>
          <w:lang w:eastAsia="en-GB"/>
        </w:rPr>
        <w:fldChar w:fldCharType="separate"/>
      </w:r>
      <w:r w:rsidRPr="00A350DC">
        <w:rPr>
          <w:noProof/>
          <w:vertAlign w:val="superscript"/>
          <w:lang w:eastAsia="en-GB"/>
        </w:rPr>
        <w:t>54</w:t>
      </w:r>
      <w:r w:rsidRPr="00ED7346">
        <w:rPr>
          <w:lang w:eastAsia="en-GB"/>
        </w:rPr>
        <w:fldChar w:fldCharType="end"/>
      </w:r>
      <w:r w:rsidRPr="00ED7346">
        <w:rPr>
          <w:lang w:eastAsia="en-GB"/>
        </w:rPr>
        <w:t xml:space="preserve">. This happens as the same mechanisms are often used for both temporary and stable changes. The main epigenetic mechanisms </w:t>
      </w:r>
      <w:r>
        <w:rPr>
          <w:lang w:eastAsia="en-GB"/>
        </w:rPr>
        <w:t>include</w:t>
      </w:r>
      <w:r w:rsidRPr="00ED7346">
        <w:rPr>
          <w:lang w:eastAsia="en-GB"/>
        </w:rPr>
        <w:t xml:space="preserve"> DNA methylation</w:t>
      </w:r>
      <w:r>
        <w:rPr>
          <w:lang w:eastAsia="en-GB"/>
        </w:rPr>
        <w:t>,</w:t>
      </w:r>
      <w:r w:rsidRPr="00ED7346">
        <w:rPr>
          <w:lang w:eastAsia="en-GB"/>
        </w:rPr>
        <w:t xml:space="preserve"> histone post translational modification </w:t>
      </w:r>
      <w:r>
        <w:rPr>
          <w:lang w:eastAsia="en-GB"/>
        </w:rPr>
        <w:t>and</w:t>
      </w:r>
      <w:r w:rsidRPr="00ED7346">
        <w:rPr>
          <w:lang w:eastAsia="en-GB"/>
        </w:rPr>
        <w:t xml:space="preserve"> RNA </w:t>
      </w:r>
      <w:r w:rsidR="001E0505">
        <w:rPr>
          <w:lang w:eastAsia="en-GB"/>
        </w:rPr>
        <w:t>interactions with the DNA</w:t>
      </w:r>
      <w:r w:rsidRPr="00ED7346">
        <w:rPr>
          <w:lang w:eastAsia="en-GB"/>
        </w:rPr>
        <w:t xml:space="preserve">. </w:t>
      </w:r>
      <w:r>
        <w:rPr>
          <w:lang w:eastAsia="en-GB"/>
        </w:rPr>
        <w:t>The term epigenome</w:t>
      </w:r>
      <w:r w:rsidRPr="00ED7346">
        <w:rPr>
          <w:lang w:eastAsia="en-GB"/>
        </w:rPr>
        <w:t xml:space="preserve"> is used to describe the</w:t>
      </w:r>
      <w:r>
        <w:rPr>
          <w:lang w:eastAsia="en-GB"/>
        </w:rPr>
        <w:t xml:space="preserve"> epigenetic control of the DNA which affects how accessible the DNA is to transcription factors and thus which regions are transcribed.</w:t>
      </w:r>
      <w:r w:rsidRPr="00ED7346">
        <w:rPr>
          <w:lang w:eastAsia="en-GB"/>
        </w:rPr>
        <w:t xml:space="preserve"> Other theories include the histone code which implies that each combination of histone </w:t>
      </w:r>
      <w:r>
        <w:rPr>
          <w:lang w:eastAsia="en-GB"/>
        </w:rPr>
        <w:t>PTMs</w:t>
      </w:r>
      <w:r w:rsidRPr="00ED7346">
        <w:rPr>
          <w:lang w:eastAsia="en-GB"/>
        </w:rPr>
        <w:t xml:space="preserve"> has a specific function and if the code over a region of DNA is known then the activity of that region can be predicted</w:t>
      </w:r>
      <w:r w:rsidRPr="00ED7346">
        <w:rPr>
          <w:lang w:eastAsia="en-GB"/>
        </w:rPr>
        <w:fldChar w:fldCharType="begin"/>
      </w:r>
      <w:r>
        <w:rPr>
          <w:lang w:eastAsia="en-GB"/>
        </w:rPr>
        <w:instrText xml:space="preserve"> ADDIN EN.CITE &lt;EndNote&gt;&lt;Cite&gt;&lt;Author&gt;Rothbart&lt;/Author&gt;&lt;Year&gt;2014&lt;/Year&gt;&lt;IDText&gt;Interpreting the language of histone and DNA modifications&lt;/IDText&gt;&lt;DisplayText&gt;&lt;style face="superscript"&gt;55&lt;/style&gt;&lt;/DisplayText&gt;&lt;record&gt;&lt;dates&gt;&lt;pub-dates&gt;&lt;date&gt;2014&lt;/date&gt;&lt;/pub-dates&gt;&lt;year&gt;2014&lt;/year&gt;&lt;/dates&gt;&lt;urls&gt;&lt;related-urls&gt;&lt;url&gt;http://www.sciencedirect.com/science/article/pii/S1874939914000522?np=y&lt;/url&gt;&lt;/related-urls&gt;&lt;/urls&gt;&lt;isbn&gt;1874-9399&lt;/isbn&gt;&lt;titles&gt;&lt;title&gt;Interpreting the language of histone and DNA modifications&lt;/title&gt;&lt;secondary-title&gt;Biochimica et Biophysica Acta (BBA) - Gene Regulatory Mechanisms&lt;/secondary-title&gt;&lt;/titles&gt;&lt;urls&gt;&lt;pdf-urls&gt;&lt;url&gt;C:\Users\Eleanor\Documents\ReadCube Media\null et al-2014-Biochimica et Biophysica Acta (BBA) - Gene Regulatory Mechanisms.pdf&lt;/url&gt;&lt;/pdf-urls&gt;&lt;/urls&gt;&lt;number&gt;8&lt;/number&gt;&lt;contributors&gt;&lt;authors&gt;&lt;author&gt;Rothbart, Scott&lt;/author&gt;&lt;author&gt;Strahl, Brian&lt;/author&gt;&lt;/authors&gt;&lt;/contributors&gt;&lt;added-date format="utc"&gt;1507824162&lt;/added-date&gt;&lt;ref-type name="Journal Article"&gt;17&lt;/ref-type&gt;&lt;rec-number&gt;220&lt;/rec-number&gt;&lt;last-updated-date format="utc"&gt;1507825671&lt;/last-updated-date&gt;&lt;electronic-resource-num&gt;10.1016/j.bbagrm.2014.03.001&lt;/electronic-resource-num&gt;&lt;volume&gt;1839&lt;/volume&gt;&lt;remote-database-name&gt;READCUBE&lt;/remote-database-name&gt;&lt;/record&gt;&lt;/Cite&gt;&lt;/EndNote&gt;</w:instrText>
      </w:r>
      <w:r w:rsidRPr="00ED7346">
        <w:rPr>
          <w:lang w:eastAsia="en-GB"/>
        </w:rPr>
        <w:fldChar w:fldCharType="separate"/>
      </w:r>
      <w:r w:rsidRPr="00A350DC">
        <w:rPr>
          <w:noProof/>
          <w:vertAlign w:val="superscript"/>
          <w:lang w:eastAsia="en-GB"/>
        </w:rPr>
        <w:t>55</w:t>
      </w:r>
      <w:r w:rsidRPr="00ED7346">
        <w:rPr>
          <w:lang w:eastAsia="en-GB"/>
        </w:rPr>
        <w:fldChar w:fldCharType="end"/>
      </w:r>
      <w:r w:rsidRPr="00ED7346">
        <w:rPr>
          <w:lang w:eastAsia="en-GB"/>
        </w:rPr>
        <w:t>.</w:t>
      </w:r>
    </w:p>
    <w:p w14:paraId="12209B7A" w14:textId="77777777" w:rsidR="00ED7346" w:rsidRPr="00ED7346" w:rsidRDefault="00ED7346" w:rsidP="00ED7346">
      <w:pPr>
        <w:pStyle w:val="Heading3"/>
        <w:rPr>
          <w:lang w:eastAsia="en-GB"/>
        </w:rPr>
      </w:pPr>
      <w:bookmarkStart w:id="15" w:name="_Toc532636273"/>
      <w:r w:rsidRPr="00ED7346">
        <w:rPr>
          <w:lang w:eastAsia="en-GB"/>
        </w:rPr>
        <w:t>DNA methylation</w:t>
      </w:r>
      <w:bookmarkEnd w:id="15"/>
    </w:p>
    <w:p w14:paraId="07F9507F" w14:textId="471F0322" w:rsidR="005B1AFE" w:rsidRPr="00ED7346" w:rsidRDefault="005B1AFE" w:rsidP="005B1AFE">
      <w:r w:rsidRPr="00ED7346">
        <w:t xml:space="preserve">DNA methylation </w:t>
      </w:r>
      <w:r>
        <w:t xml:space="preserve">often </w:t>
      </w:r>
      <w:r w:rsidRPr="00ED7346">
        <w:t>occurs on cy</w:t>
      </w:r>
      <w:r w:rsidR="001E0505">
        <w:t>tosine</w:t>
      </w:r>
      <w:r w:rsidRPr="00ED7346">
        <w:t xml:space="preserve">. </w:t>
      </w:r>
      <w:r w:rsidR="00BF6254" w:rsidRPr="00ED7346">
        <w:t>Generally,</w:t>
      </w:r>
      <w:r w:rsidRPr="00ED7346">
        <w:t xml:space="preserve"> in mammalian cells most of </w:t>
      </w:r>
      <w:r>
        <w:t>t</w:t>
      </w:r>
      <w:r w:rsidRPr="00ED7346">
        <w:t xml:space="preserve">he </w:t>
      </w:r>
      <w:r w:rsidR="001E0505">
        <w:t xml:space="preserve">CpG duplets in </w:t>
      </w:r>
      <w:r w:rsidRPr="00ED7346">
        <w:t xml:space="preserve">DNA is methylated </w:t>
      </w:r>
      <w:r w:rsidR="00BF6254" w:rsidRPr="00ED7346">
        <w:t>apart from</w:t>
      </w:r>
      <w:r w:rsidRPr="00ED7346">
        <w:t xml:space="preserve"> CpG islands which are often found in gene promoters</w:t>
      </w:r>
      <w:r>
        <w:t>. H</w:t>
      </w:r>
      <w:r w:rsidRPr="00ED7346">
        <w:t>owever in CHO cells the amount of methylation is lower than other cell types</w:t>
      </w:r>
      <w:r w:rsidRPr="00ED7346">
        <w:fldChar w:fldCharType="begin"/>
      </w:r>
      <w:r>
        <w:instrText xml:space="preserve"> ADDIN EN.CITE &lt;EndNote&gt;&lt;Cite&gt;&lt;Author&gt;Anna&lt;/Author&gt;&lt;Year&gt;2015&lt;/Year&gt;&lt;IDText&gt;The DNA methylation landscape of Chinese hamster ovary (CHO) DP-12 cells&lt;/IDText&gt;&lt;DisplayText&gt;&lt;style face="superscript"&gt;56&lt;/style&gt;&lt;/DisplayText&gt;&lt;record&gt;&lt;urls&gt;&lt;related-urls&gt;&lt;url&gt;http://dx.doi.org/10.1016/j.jbiotec.2015.02.014&lt;/url&gt;&lt;/related-urls&gt;&lt;/urls&gt;&lt;isbn&gt;0168-1656&lt;/isbn&gt;&lt;titles&gt;&lt;title&gt;The DNA methylation landscape of Chinese hamster ovary (CHO) DP-12 cells&lt;/title&gt;&lt;secondary-title&gt;Journal of Biotechnology&lt;/secondary-title&gt;&lt;/titles&gt;&lt;urls&gt;&lt;pdf-urls&gt;&lt;url&gt;C:\Users\Eleanor\Downloads\Wippermann et al 2015.pdf&lt;/url&gt;&lt;/pdf-urls&gt;&lt;/urls&gt;&lt;contributors&gt;&lt;authors&gt;&lt;author&gt;Anna, Wippermann&lt;/author&gt;&lt;author&gt;Oliver, Rupp&lt;/author&gt;&lt;author&gt;Karina, Brinkrolf&lt;/author&gt;&lt;author&gt;Raimund, Hoffrogge&lt;/author&gt;&lt;author&gt;Thomas, Noll&lt;/author&gt;&lt;/authors&gt;&lt;/contributors&gt;&lt;added-date format="utc"&gt;1507824165&lt;/added-date&gt;&lt;ref-type name="Journal Article"&gt;17&lt;/ref-type&gt;&lt;dates&gt;&lt;year&gt;2015&lt;/year&gt;&lt;/dates&gt;&lt;rec-number&gt;332&lt;/rec-number&gt;&lt;last-updated-date format="utc"&gt;1507824995&lt;/last-updated-date&gt;&lt;electronic-resource-num&gt;10.1016/j.jbiotec.2015.02.014&lt;/electronic-resource-num&gt;&lt;volume&gt;199&lt;/volume&gt;&lt;remote-database-name&gt;READCUBE&lt;/remote-database-name&gt;&lt;/record&gt;&lt;/Cite&gt;&lt;/EndNote&gt;</w:instrText>
      </w:r>
      <w:r w:rsidRPr="00ED7346">
        <w:fldChar w:fldCharType="separate"/>
      </w:r>
      <w:r w:rsidRPr="00A350DC">
        <w:rPr>
          <w:noProof/>
          <w:vertAlign w:val="superscript"/>
        </w:rPr>
        <w:t>56</w:t>
      </w:r>
      <w:r w:rsidRPr="00ED7346">
        <w:fldChar w:fldCharType="end"/>
      </w:r>
      <w:r w:rsidRPr="00ED7346">
        <w:t>. Approximately 62% of the DNA is methylated but there is higher than expected methylation at CpG islands near promoters</w:t>
      </w:r>
      <w:r w:rsidRPr="00ED7346">
        <w:fldChar w:fldCharType="begin"/>
      </w:r>
      <w:r>
        <w:instrText xml:space="preserve"> ADDIN EN.CITE &lt;EndNote&gt;&lt;Cite&gt;&lt;Author&gt;Anna&lt;/Author&gt;&lt;Year&gt;2015&lt;/Year&gt;&lt;IDText&gt;The DNA methylation landscape of Chinese hamster ovary (CHO) DP-12 cells&lt;/IDText&gt;&lt;DisplayText&gt;&lt;style face="superscript"&gt;56&lt;/style&gt;&lt;/DisplayText&gt;&lt;record&gt;&lt;urls&gt;&lt;related-urls&gt;&lt;url&gt;http://dx.doi.org/10.1016/j.jbiotec.2015.02.014&lt;/url&gt;&lt;/related-urls&gt;&lt;/urls&gt;&lt;isbn&gt;0168-1656&lt;/isbn&gt;&lt;titles&gt;&lt;title&gt;The DNA methylation landscape of Chinese hamster ovary (CHO) DP-12 cells&lt;/title&gt;&lt;secondary-title&gt;Journal of Biotechnology&lt;/secondary-title&gt;&lt;/titles&gt;&lt;urls&gt;&lt;pdf-urls&gt;&lt;url&gt;C:\Users\Eleanor\Downloads\Wippermann et al 2015.pdf&lt;/url&gt;&lt;/pdf-urls&gt;&lt;/urls&gt;&lt;contributors&gt;&lt;authors&gt;&lt;author&gt;Anna, Wippermann&lt;/author&gt;&lt;author&gt;Oliver, Rupp&lt;/author&gt;&lt;author&gt;Karina, Brinkrolf&lt;/author&gt;&lt;author&gt;Raimund, Hoffrogge&lt;/author&gt;&lt;author&gt;Thomas, Noll&lt;/author&gt;&lt;/authors&gt;&lt;/contributors&gt;&lt;added-date format="utc"&gt;1507824165&lt;/added-date&gt;&lt;ref-type name="Journal Article"&gt;17&lt;/ref-type&gt;&lt;dates&gt;&lt;year&gt;2015&lt;/year&gt;&lt;/dates&gt;&lt;rec-number&gt;332&lt;/rec-number&gt;&lt;last-updated-date format="utc"&gt;1507824995&lt;/last-updated-date&gt;&lt;electronic-resource-num&gt;10.1016/j.jbiotec.2015.02.014&lt;/electronic-resource-num&gt;&lt;volume&gt;199&lt;/volume&gt;&lt;remote-database-name&gt;READCUBE&lt;/remote-database-name&gt;&lt;/record&gt;&lt;/Cite&gt;&lt;/EndNote&gt;</w:instrText>
      </w:r>
      <w:r w:rsidRPr="00ED7346">
        <w:fldChar w:fldCharType="separate"/>
      </w:r>
      <w:r w:rsidRPr="00A350DC">
        <w:rPr>
          <w:noProof/>
          <w:vertAlign w:val="superscript"/>
        </w:rPr>
        <w:t>56</w:t>
      </w:r>
      <w:r w:rsidRPr="00ED7346">
        <w:fldChar w:fldCharType="end"/>
      </w:r>
      <w:r w:rsidRPr="00ED7346">
        <w:t xml:space="preserve"> . DNA methylation over a gene promoter leads to gene </w:t>
      </w:r>
      <w:r>
        <w:t>silencing</w:t>
      </w:r>
      <w:r w:rsidRPr="00ED7346">
        <w:fldChar w:fldCharType="begin"/>
      </w:r>
      <w:r>
        <w:instrText xml:space="preserve"> ADDIN EN.CITE &lt;EndNote&gt;&lt;Cite&gt;&lt;Author&gt;Kim&lt;/Author&gt;&lt;Year&gt;2011&lt;/Year&gt;&lt;IDText&gt;A mechanistic understanding of production instability in CHO cell lines expressing recombinant monoclonal antibodies&lt;/IDText&gt;&lt;DisplayText&gt;&lt;style face="superscript"&gt;12&lt;/style&gt;&lt;/DisplayText&gt;&lt;record&gt;&lt;urls&gt;&lt;related-urls&gt;&lt;url&gt;http://dx.doi.org/10.1002/bit.23189&lt;/url&gt;&lt;/related-urls&gt;&lt;/urls&gt;&lt;titles&gt;&lt;title&gt;A mechanistic understanding of production instability in CHO cell lines expressing recombinant monoclonal antibodies&lt;/title&gt;&lt;secondary-title&gt;Biotechnology and Bioengineering&lt;/secondary-title&gt;&lt;/titles&gt;&lt;urls&gt;&lt;pdf-urls&gt;&lt;url&gt;C:\Users\Eleanor\Documents\ReadCube Media\Kim et al-2011-Biotechnology and Bioengineering.pdf&lt;/url&gt;&lt;/pdf-urls&gt;&lt;/urls&gt;&lt;contributors&gt;&lt;authors&gt;&lt;author&gt;Kim, Minsoo&lt;/author&gt;&lt;author&gt;O&amp;apos;Callaghan,Peter&lt;/author&gt;&lt;author&gt;Droms, Kurt&lt;/author&gt;&lt;author&gt;James, David&lt;/author&gt;&lt;/authors&gt;&lt;/contributors&gt;&lt;added-date format="utc"&gt;1507824162&lt;/added-date&gt;&lt;ref-type name="Journal Article"&gt;17&lt;/ref-type&gt;&lt;dates&gt;&lt;year&gt;2011&lt;/year&gt;&lt;/dates&gt;&lt;rec-number&gt;194&lt;/rec-number&gt;&lt;last-updated-date format="utc"&gt;1511962251&lt;/last-updated-date&gt;&lt;electronic-resource-num&gt;10.1002/bit.23189&lt;/electronic-resource-num&gt;&lt;remote-database-name&gt;READCUBE&lt;/remote-database-name&gt;&lt;/record&gt;&lt;/Cite&gt;&lt;/EndNote&gt;</w:instrText>
      </w:r>
      <w:r w:rsidRPr="00ED7346">
        <w:fldChar w:fldCharType="separate"/>
      </w:r>
      <w:r w:rsidRPr="007C2CA2">
        <w:rPr>
          <w:noProof/>
          <w:vertAlign w:val="superscript"/>
        </w:rPr>
        <w:t>12</w:t>
      </w:r>
      <w:r w:rsidRPr="00ED7346">
        <w:fldChar w:fldCharType="end"/>
      </w:r>
      <w:r w:rsidRPr="00ED7346">
        <w:t xml:space="preserve">. DNA methylation is also known to be linked with histone modifications, such as H3K4me3, where it is antagonistic. The enzymes that methylate DNA bind to unmodified H3K4, but not the methylated form making the creation of de-novo DNA methylation unlikely when </w:t>
      </w:r>
      <w:r>
        <w:t>H3</w:t>
      </w:r>
      <w:r w:rsidRPr="00ED7346">
        <w:t>K4methylation is present</w:t>
      </w:r>
      <w:r w:rsidRPr="00ED7346">
        <w:fldChar w:fldCharType="begin">
          <w:fldData xml:space="preserve">PEVuZE5vdGU+PENpdGU+PEF1dGhvcj5HdW88L0F1dGhvcj48WWVhcj4yMDE0PC9ZZWFyPjxJRFRl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</w:fldData>
        </w:fldChar>
      </w:r>
      <w:r>
        <w:instrText xml:space="preserve"> ADDIN EN.CITE </w:instrText>
      </w:r>
      <w:r>
        <w:fldChar w:fldCharType="begin">
          <w:fldData xml:space="preserve">PEVuZE5vdGU+PENpdGU+PEF1dGhvcj5HdW88L0F1dGhvcj48WWVhcj4yMDE0PC9ZZWFyPjxJRFRl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</w:fldData>
        </w:fldChar>
      </w:r>
      <w:r>
        <w:instrText xml:space="preserve"> ADDIN EN.CITE.DATA </w:instrText>
      </w:r>
      <w:r>
        <w:fldChar w:fldCharType="end"/>
      </w:r>
      <w:r w:rsidRPr="00ED7346">
        <w:fldChar w:fldCharType="separate"/>
      </w:r>
      <w:r w:rsidRPr="00A350DC">
        <w:rPr>
          <w:noProof/>
          <w:vertAlign w:val="superscript"/>
        </w:rPr>
        <w:t>57, 58</w:t>
      </w:r>
      <w:r w:rsidRPr="00ED7346">
        <w:fldChar w:fldCharType="end"/>
      </w:r>
      <w:r w:rsidRPr="00ED7346">
        <w:t xml:space="preserve">. </w:t>
      </w:r>
    </w:p>
    <w:p w14:paraId="0291BBF5" w14:textId="77777777" w:rsidR="005B1AFE" w:rsidRPr="00ED7346" w:rsidRDefault="005B1AFE" w:rsidP="005B1AFE">
      <w:r w:rsidRPr="00ED3DE5">
        <w:lastRenderedPageBreak/>
        <w:t>How DNA methylation is inherited is well known, as there are several enzymes that will place new methylation on the unmarked strand of hemi-methylated DNA. Hemi methylated DNA is formed when a replication fork passes through a region of DNA adding a unmodified strand of DNA to both of the original strands.</w:t>
      </w:r>
      <w:r w:rsidRPr="00ED3DE5">
        <w:fldChar w:fldCharType="begin"/>
      </w:r>
      <w:r w:rsidRPr="00ED3DE5">
        <w:instrText xml:space="preserve"> ADDIN EN.CITE &lt;EndNote&gt;&lt;Cite&gt;&lt;Author&gt;Haijin&lt;/Author&gt;&lt;Year&gt;2014&lt;/Year&gt;&lt;IDText&gt;DNA replication components as regulators of epigenetic inheritance--lesson from fission yeast centromere&lt;/IDText&gt;&lt;DisplayText&gt;&lt;style face="superscript"&gt;59&lt;/style&gt;&lt;/DisplayText&gt;&lt;record&gt;&lt;urls&gt;&lt;related-urls&gt;&lt;url&gt;http://dx.doi.org/10.1007/s13238-014-0049-9&lt;/url&gt;&lt;/related-urls&gt;&lt;/urls&gt;&lt;isbn&gt;1674-800X&lt;/isbn&gt;&lt;titles&gt;&lt;title&gt;DNA replication components as regulators of epigenetic inheritance--lesson from fission yeast centromere&lt;/title&gt;&lt;secondary-title&gt;Protein &amp;amp; cell&lt;/secondary-title&gt;&lt;/titles&gt;&lt;pages&gt;411-419&lt;/pages&gt;&lt;number&gt;6&lt;/number&gt;&lt;contributors&gt;&lt;authors&gt;&lt;author&gt;Haijin, He&lt;/author&gt;&lt;author&gt;Marlyn, Gonzalez&lt;/author&gt;&lt;author&gt;Fan, Zhang&lt;/author&gt;&lt;author&gt;Fei, Li&lt;/author&gt;&lt;/authors&gt;&lt;/contributors&gt;&lt;added-date format="utc"&gt;1507824164&lt;/added-date&gt;&lt;ref-type name="Journal Article"&gt;17&lt;/ref-type&gt;&lt;dates&gt;&lt;year&gt;2014&lt;/year&gt;&lt;/dates&gt;&lt;rec-number&gt;268&lt;/rec-number&gt;&lt;last-updated-date format="utc"&gt;1507825671&lt;/last-updated-date&gt;&lt;electronic-resource-num&gt;10.1007/s13238-014-0049-9&lt;/electronic-resource-num&gt;&lt;volume&gt;5&lt;/volume&gt;&lt;remote-database-name&gt;READCUBE&lt;/remote-database-name&gt;&lt;/record&gt;&lt;/Cite&gt;&lt;/EndNote&gt;</w:instrText>
      </w:r>
      <w:r w:rsidRPr="00ED3DE5">
        <w:fldChar w:fldCharType="separate"/>
      </w:r>
      <w:r w:rsidRPr="00ED3DE5">
        <w:rPr>
          <w:noProof/>
          <w:vertAlign w:val="superscript"/>
        </w:rPr>
        <w:t>59</w:t>
      </w:r>
      <w:r w:rsidRPr="00ED3DE5">
        <w:fldChar w:fldCharType="end"/>
      </w:r>
    </w:p>
    <w:p w14:paraId="2BE452BD" w14:textId="77777777" w:rsidR="00ED7346" w:rsidRPr="00ED7346" w:rsidRDefault="00ED7346" w:rsidP="00ED7346">
      <w:pPr>
        <w:pStyle w:val="Heading3"/>
        <w:rPr>
          <w:lang w:eastAsia="en-GB"/>
        </w:rPr>
      </w:pPr>
      <w:bookmarkStart w:id="16" w:name="_Toc532636274"/>
      <w:r w:rsidRPr="00ED7346">
        <w:rPr>
          <w:lang w:eastAsia="en-GB"/>
        </w:rPr>
        <w:t>Histone post translational modifications</w:t>
      </w:r>
      <w:bookmarkEnd w:id="16"/>
    </w:p>
    <w:p w14:paraId="7146E0FF" w14:textId="1AB2C559" w:rsidR="00006B19" w:rsidRDefault="00006B19" w:rsidP="00006B19">
      <w:pPr>
        <w:rPr>
          <w:noProof/>
        </w:rPr>
      </w:pPr>
      <w:r w:rsidRPr="00ED7346">
        <w:rPr>
          <w:lang w:eastAsia="en-GB"/>
        </w:rPr>
        <w:t xml:space="preserve">The nucleosome is made up of two H3-H4 dimers and </w:t>
      </w:r>
      <w:r>
        <w:rPr>
          <w:lang w:eastAsia="en-GB"/>
        </w:rPr>
        <w:t>two</w:t>
      </w:r>
      <w:r w:rsidRPr="00ED7346">
        <w:rPr>
          <w:lang w:eastAsia="en-GB"/>
        </w:rPr>
        <w:t xml:space="preserve"> H2A-H2B dimers. 147bp of DNA winds around this octamer twice</w:t>
      </w:r>
      <w:r w:rsidRPr="00ED7346">
        <w:rPr>
          <w:lang w:eastAsia="en-GB"/>
        </w:rPr>
        <w:fldChar w:fldCharType="begin"/>
      </w:r>
      <w:r>
        <w:rPr>
          <w:lang w:eastAsia="en-GB"/>
        </w:rPr>
        <w:instrText xml:space="preserve"> ADDIN EN.CITE &lt;EndNote&gt;&lt;Cite&gt;&lt;Author&gt;Davey&lt;/Author&gt;&lt;Year&gt;2002&lt;/Year&gt;&lt;IDText&gt;Solvent mediated interactions in the structure of the nucleosome core particle at 1.9 a resolution&lt;/IDText&gt;&lt;DisplayText&gt;&lt;style face="superscript"&gt;60&lt;/style&gt;&lt;/DisplayText&gt;&lt;record&gt;&lt;dates&gt;&lt;pub-dates&gt;&lt;date&gt;Jun&lt;/date&gt;&lt;/pub-dates&gt;&lt;year&gt;2002&lt;/year&gt;&lt;/dates&gt;&lt;keywords&gt;&lt;keyword&gt;Amino Acid Sequence&lt;/keyword&gt;&lt;keyword&gt;Animals&lt;/keyword&gt;&lt;keyword&gt;Base Sequence&lt;/keyword&gt;&lt;keyword&gt;Binding Sites&lt;/keyword&gt;&lt;keyword&gt;Chlorides&lt;/keyword&gt;&lt;keyword&gt;Crystallography, X-Ray&lt;/keyword&gt;&lt;keyword&gt;DNA&lt;/keyword&gt;&lt;keyword&gt;DNA, Satellite&lt;/keyword&gt;&lt;keyword&gt;DNA-Binding Proteins&lt;/keyword&gt;&lt;keyword&gt;Histones&lt;/keyword&gt;&lt;keyword&gt;Humans&lt;/keyword&gt;&lt;keyword&gt;Hydrogen Bonding&lt;/keyword&gt;&lt;keyword&gt;Models, Molecular&lt;/keyword&gt;&lt;keyword&gt;Molecular Sequence Data&lt;/keyword&gt;&lt;keyword&gt;Nucleic Acid Conformation&lt;/keyword&gt;&lt;keyword&gt;Nucleosomes&lt;/keyword&gt;&lt;keyword&gt;Protein Conformation&lt;/keyword&gt;&lt;keyword&gt;Protein Structure, Quaternary&lt;/keyword&gt;&lt;keyword&gt;Solvents&lt;/keyword&gt;&lt;keyword&gt;Water&lt;/keyword&gt;&lt;keyword&gt;Xenopus laevis&lt;/keyword&gt;&lt;/keywords&gt;&lt;urls&gt;&lt;related-urls&gt;&lt;url&gt;https://www.ncbi.nlm.nih.gov/pubmed/12079350&lt;/url&gt;&lt;/related-urls&gt;&lt;/urls&gt;&lt;isbn&gt;0022-2836&lt;/isbn&gt;&lt;titles&gt;&lt;title&gt;Solvent mediated interactions in the structure of the nucleosome core particle at 1.9 a resolution&lt;/title&gt;&lt;secondary-title&gt;J Mol Biol&lt;/secondary-title&gt;&lt;/titles&gt;&lt;pages&gt;1097-113&lt;/pages&gt;&lt;number&gt;5&lt;/number&gt;&lt;contributors&gt;&lt;authors&gt;&lt;author&gt;Davey, C. A.&lt;/author&gt;&lt;author&gt;Sargent, D. F.&lt;/author&gt;&lt;author&gt;Luger, K.&lt;/author&gt;&lt;author&gt;Maeder, A. W.&lt;/author&gt;&lt;author&gt;Richmond, T. J.&lt;/author&gt;&lt;/authors&gt;&lt;/contributors&gt;&lt;language&gt;eng&lt;/language&gt;&lt;added-date format="utc"&gt;1525270902&lt;/added-date&gt;&lt;ref-type name="Journal Article"&gt;17&lt;/ref-type&gt;&lt;rec-number&gt;564&lt;/rec-number&gt;&lt;last-updated-date format="utc"&gt;1525270902&lt;/last-updated-date&gt;&lt;accession-num&gt;12079350&lt;/accession-num&gt;&lt;electronic-resource-num&gt;10.1016/S0022-2836(02)00386-8&lt;/electronic-resource-num&gt;&lt;volume&gt;319&lt;/volume&gt;&lt;/record&gt;&lt;/Cite&gt;&lt;/EndNote&gt;</w:instrText>
      </w:r>
      <w:r w:rsidRPr="00ED7346">
        <w:rPr>
          <w:lang w:eastAsia="en-GB"/>
        </w:rPr>
        <w:fldChar w:fldCharType="separate"/>
      </w:r>
      <w:r w:rsidRPr="00A350DC">
        <w:rPr>
          <w:noProof/>
          <w:vertAlign w:val="superscript"/>
          <w:lang w:eastAsia="en-GB"/>
        </w:rPr>
        <w:t>60</w:t>
      </w:r>
      <w:r w:rsidRPr="00ED7346">
        <w:rPr>
          <w:lang w:eastAsia="en-GB"/>
        </w:rPr>
        <w:fldChar w:fldCharType="end"/>
      </w:r>
      <w:r w:rsidRPr="00ED7346">
        <w:rPr>
          <w:lang w:eastAsia="en-GB"/>
        </w:rPr>
        <w:t xml:space="preserve">, see </w:t>
      </w:r>
      <w:r w:rsidRPr="00ED7346">
        <w:rPr>
          <w:lang w:eastAsia="en-GB"/>
        </w:rPr>
        <w:fldChar w:fldCharType="begin"/>
      </w:r>
      <w:r w:rsidRPr="00ED7346">
        <w:rPr>
          <w:lang w:eastAsia="en-GB"/>
        </w:rPr>
        <w:instrText xml:space="preserve"> REF _Ref387652996 \h  \* MERGEFORMAT </w:instrText>
      </w:r>
      <w:r w:rsidRPr="00ED7346">
        <w:rPr>
          <w:lang w:eastAsia="en-GB"/>
        </w:rPr>
      </w:r>
      <w:r w:rsidRPr="00ED7346">
        <w:rPr>
          <w:lang w:eastAsia="en-GB"/>
        </w:rPr>
        <w:fldChar w:fldCharType="separate"/>
      </w:r>
      <w:r w:rsidR="007A1164" w:rsidRPr="00ED7346">
        <w:t xml:space="preserve">Figure </w:t>
      </w:r>
      <w:r w:rsidR="007A1164">
        <w:rPr>
          <w:noProof/>
        </w:rPr>
        <w:t>1.2</w:t>
      </w:r>
      <w:r w:rsidRPr="00ED7346">
        <w:rPr>
          <w:lang w:eastAsia="en-GB"/>
        </w:rPr>
        <w:fldChar w:fldCharType="end"/>
      </w:r>
      <w:r w:rsidRPr="00ED7346">
        <w:rPr>
          <w:lang w:eastAsia="en-GB"/>
        </w:rPr>
        <w:t>A. H1 is the linker histone which is placed between nucleosomes</w:t>
      </w:r>
      <w:r w:rsidRPr="00ED7346">
        <w:rPr>
          <w:lang w:eastAsia="en-GB"/>
        </w:rPr>
        <w:fldChar w:fldCharType="begin"/>
      </w:r>
      <w:r>
        <w:rPr>
          <w:lang w:eastAsia="en-GB"/>
        </w:rPr>
        <w:instrText xml:space="preserve"> ADDIN EN.CITE &lt;EndNote&gt;&lt;Cite&gt;&lt;Author&gt;Michael&lt;/Author&gt;&lt;Year&gt;2016&lt;/Year&gt;&lt;IDText&gt;H1 provides the missing link&lt;/IDText&gt;&lt;DisplayText&gt;&lt;style face="superscript"&gt;61&lt;/style&gt;&lt;/DisplayText&gt;&lt;record&gt;&lt;urls&gt;&lt;related-urls&gt;&lt;url&gt;http://dx.doi.org/10.1038/cr.2015.138&lt;/url&gt;&lt;/related-urls&gt;&lt;/urls&gt;&lt;isbn&gt;1001-0602&lt;/isbn&gt;&lt;titles&gt;&lt;title&gt;H1 provides the missing link&lt;/title&gt;&lt;secondary-title&gt;Cell Research&lt;/secondary-title&gt;&lt;/titles&gt;&lt;pages&gt;5-6&lt;/pages&gt;&lt;number&gt;1&lt;/number&gt;&lt;contributors&gt;&lt;authors&gt;&lt;author&gt;Michael, S. Y. Huen&lt;/author&gt;&lt;author&gt;Junjie, Chen&lt;/author&gt;&lt;/authors&gt;&lt;/contributors&gt;&lt;added-date format="utc"&gt;1507824165&lt;/added-date&gt;&lt;ref-type name="Journal Article"&gt;17&lt;/ref-type&gt;&lt;dates&gt;&lt;year&gt;2016&lt;/year&gt;&lt;/dates&gt;&lt;rec-number&gt;349&lt;/rec-number&gt;&lt;publisher&gt;nature&lt;/publisher&gt;&lt;last-updated-date format="utc"&gt;1507826310&lt;/last-updated-date&gt;&lt;electronic-resource-num&gt;10.1038/cr.2015.138&lt;/electronic-resource-num&gt;&lt;volume&gt;26&lt;/volume&gt;&lt;remote-database-name&gt;READCUBE&lt;/remote-database-name&gt;&lt;/record&gt;&lt;/Cite&gt;&lt;/EndNote&gt;</w:instrText>
      </w:r>
      <w:r w:rsidRPr="00ED7346">
        <w:rPr>
          <w:lang w:eastAsia="en-GB"/>
        </w:rPr>
        <w:fldChar w:fldCharType="separate"/>
      </w:r>
      <w:r w:rsidRPr="00A350DC">
        <w:rPr>
          <w:noProof/>
          <w:vertAlign w:val="superscript"/>
          <w:lang w:eastAsia="en-GB"/>
        </w:rPr>
        <w:t>61</w:t>
      </w:r>
      <w:r w:rsidRPr="00ED7346">
        <w:rPr>
          <w:lang w:eastAsia="en-GB"/>
        </w:rPr>
        <w:fldChar w:fldCharType="end"/>
      </w:r>
      <w:r w:rsidRPr="00ED7346">
        <w:rPr>
          <w:lang w:eastAsia="en-GB"/>
        </w:rPr>
        <w:t xml:space="preserve">. H3 and H4 in particular have long lysine rich N-terminal tails which can be heavily modified although </w:t>
      </w:r>
      <w:r>
        <w:rPr>
          <w:lang w:eastAsia="en-GB"/>
        </w:rPr>
        <w:t>PTMs</w:t>
      </w:r>
      <w:r w:rsidRPr="00ED7346">
        <w:rPr>
          <w:lang w:eastAsia="en-GB"/>
        </w:rPr>
        <w:t xml:space="preserve"> on H2A and H2B are also known</w:t>
      </w:r>
      <w:r>
        <w:rPr>
          <w:lang w:eastAsia="en-GB"/>
        </w:rPr>
        <w:fldChar w:fldCharType="begin"/>
      </w:r>
      <w:r>
        <w:rPr>
          <w:lang w:eastAsia="en-GB"/>
        </w:rPr>
        <w:instrText xml:space="preserve"> ADDIN EN.CITE &lt;EndNote&gt;&lt;Cite&gt;&lt;Author&gt;Huang&lt;/Author&gt;&lt;Year&gt;2015&lt;/Year&gt;&lt;IDText&gt;Quantitative Proteomic Analysis of Histone Modifications&lt;/IDText&gt;&lt;DisplayText&gt;&lt;style face="superscript"&gt;62&lt;/style&gt;&lt;/DisplayText&gt;&lt;record&gt;&lt;urls&gt;&lt;related-urls&gt;&lt;url&gt;http://dx.doi.org/10.1021/cr500491u&lt;/url&gt;&lt;/related-urls&gt;&lt;/urls&gt;&lt;titles&gt;&lt;title&gt;Quantitative Proteomic Analysis of Histone Modifications&lt;/title&gt;&lt;secondary-title&gt;Chemical reviews&lt;/secondary-title&gt;&lt;/titles&gt;&lt;pages&gt;2376-2418&lt;/pages&gt;&lt;urls&gt;&lt;pdf-urls&gt;&lt;url&gt;C:\Users\Eleanor\Documents\ReadCube Media\Huang et al-2015-Chemical reviews.pdf&lt;/url&gt;&lt;/pdf-urls&gt;&lt;/urls&gt;&lt;number&gt;6&lt;/number&gt;&lt;contributors&gt;&lt;authors&gt;&lt;author&gt;Huang, He&lt;/author&gt;&lt;author&gt;Lin, Shu&lt;/author&gt;&lt;author&gt;Garcia, Benjamin A.&lt;/author&gt;&lt;author&gt;Zhao, Yingming&lt;/author&gt;&lt;/authors&gt;&lt;/contributors&gt;&lt;added-date format="utc"&gt;1507824164&lt;/added-date&gt;&lt;ref-type name="Journal Article"&gt;17&lt;/ref-type&gt;&lt;dates&gt;&lt;year&gt;2015&lt;/year&gt;&lt;/dates&gt;&lt;rec-number&gt;272&lt;/rec-number&gt;&lt;publisher&gt;ACS Publications&lt;/publisher&gt;&lt;last-updated-date format="utc"&gt;1507825758&lt;/last-updated-date&gt;&lt;electronic-resource-num&gt;10.1021/cr500491u&lt;/electronic-resource-num&gt;&lt;volume&gt;115&lt;/volume&gt;&lt;remote-database-name&gt;READCUBE&lt;/remote-database-name&gt;&lt;/record&gt;&lt;/Cite&gt;&lt;/EndNote&gt;</w:instrText>
      </w:r>
      <w:r>
        <w:rPr>
          <w:lang w:eastAsia="en-GB"/>
        </w:rPr>
        <w:fldChar w:fldCharType="separate"/>
      </w:r>
      <w:r w:rsidRPr="00F12717">
        <w:rPr>
          <w:noProof/>
          <w:vertAlign w:val="superscript"/>
          <w:lang w:eastAsia="en-GB"/>
        </w:rPr>
        <w:t>62</w:t>
      </w:r>
      <w:r>
        <w:rPr>
          <w:lang w:eastAsia="en-GB"/>
        </w:rPr>
        <w:fldChar w:fldCharType="end"/>
      </w:r>
      <w:r w:rsidRPr="00ED7346">
        <w:rPr>
          <w:lang w:eastAsia="en-GB"/>
        </w:rPr>
        <w:t xml:space="preserve">. At least 20 different </w:t>
      </w:r>
      <w:r>
        <w:rPr>
          <w:lang w:eastAsia="en-GB"/>
        </w:rPr>
        <w:t>chemical</w:t>
      </w:r>
      <w:r w:rsidRPr="00ED7346">
        <w:rPr>
          <w:lang w:eastAsia="en-GB"/>
        </w:rPr>
        <w:t xml:space="preserve"> modification have been reported </w:t>
      </w:r>
      <w:r w:rsidRPr="00ED7346">
        <w:rPr>
          <w:lang w:eastAsia="en-GB"/>
        </w:rPr>
        <w:fldChar w:fldCharType="begin"/>
      </w:r>
      <w:r>
        <w:rPr>
          <w:lang w:eastAsia="en-GB"/>
        </w:rPr>
        <w:instrText xml:space="preserve"> ADDIN EN.CITE &lt;EndNote&gt;&lt;Cite&gt;&lt;Author&gt;Huang&lt;/Author&gt;&lt;Year&gt;2015&lt;/Year&gt;&lt;IDText&gt;Quantitative Proteomic Analysis of Histone Modifications&lt;/IDText&gt;&lt;DisplayText&gt;&lt;style face="superscript"&gt;62&lt;/style&gt;&lt;/DisplayText&gt;&lt;record&gt;&lt;urls&gt;&lt;related-urls&gt;&lt;url&gt;http://dx.doi.org/10.1021/cr500491u&lt;/url&gt;&lt;/related-urls&gt;&lt;/urls&gt;&lt;titles&gt;&lt;title&gt;Quantitative Proteomic Analysis of Histone Modifications&lt;/title&gt;&lt;secondary-title&gt;Chemical reviews&lt;/secondary-title&gt;&lt;/titles&gt;&lt;pages&gt;2376-2418&lt;/pages&gt;&lt;urls&gt;&lt;pdf-urls&gt;&lt;url&gt;C:\Users\Eleanor\Documents\ReadCube Media\Huang et al-2015-Chemical reviews.pdf&lt;/url&gt;&lt;/pdf-urls&gt;&lt;/urls&gt;&lt;number&gt;6&lt;/number&gt;&lt;contributors&gt;&lt;authors&gt;&lt;author&gt;Huang, He&lt;/author&gt;&lt;author&gt;Lin, Shu&lt;/author&gt;&lt;author&gt;Garcia, Benjamin A.&lt;/author&gt;&lt;author&gt;Zhao, Yingming&lt;/author&gt;&lt;/authors&gt;&lt;/contributors&gt;&lt;added-date format="utc"&gt;1507824164&lt;/added-date&gt;&lt;ref-type name="Journal Article"&gt;17&lt;/ref-type&gt;&lt;dates&gt;&lt;year&gt;2015&lt;/year&gt;&lt;/dates&gt;&lt;rec-number&gt;272&lt;/rec-number&gt;&lt;publisher&gt;ACS Publications&lt;/publisher&gt;&lt;last-updated-date format="utc"&gt;1507825758&lt;/last-updated-date&gt;&lt;electronic-resource-num&gt;10.1021/cr500491u&lt;/electronic-resource-num&gt;&lt;volume&gt;115&lt;/volume&gt;&lt;remote-database-name&gt;READCUBE&lt;/remote-database-name&gt;&lt;/record&gt;&lt;/Cite&gt;&lt;/EndNote&gt;</w:instrText>
      </w:r>
      <w:r w:rsidRPr="00ED7346">
        <w:rPr>
          <w:lang w:eastAsia="en-GB"/>
        </w:rPr>
        <w:fldChar w:fldCharType="separate"/>
      </w:r>
      <w:r w:rsidRPr="00A350DC">
        <w:rPr>
          <w:noProof/>
          <w:vertAlign w:val="superscript"/>
          <w:lang w:eastAsia="en-GB"/>
        </w:rPr>
        <w:t>62</w:t>
      </w:r>
      <w:r w:rsidRPr="00ED7346">
        <w:rPr>
          <w:lang w:eastAsia="en-GB"/>
        </w:rPr>
        <w:fldChar w:fldCharType="end"/>
      </w:r>
      <w:r w:rsidRPr="00ED7346">
        <w:rPr>
          <w:lang w:eastAsia="en-GB"/>
        </w:rPr>
        <w:t>. The most common modifications are methylation, acetylation, and phosphorylation. Methylation and acetylation can occur on lysine and</w:t>
      </w:r>
      <w:r w:rsidR="001E0505">
        <w:rPr>
          <w:lang w:eastAsia="en-GB"/>
        </w:rPr>
        <w:t xml:space="preserve"> methylation on</w:t>
      </w:r>
      <w:r w:rsidRPr="00ED7346">
        <w:rPr>
          <w:lang w:eastAsia="en-GB"/>
        </w:rPr>
        <w:t xml:space="preserve"> arginine</w:t>
      </w:r>
      <w:r>
        <w:rPr>
          <w:lang w:eastAsia="en-GB"/>
        </w:rPr>
        <w:t>.</w:t>
      </w:r>
      <w:r w:rsidRPr="00ED7346">
        <w:rPr>
          <w:lang w:eastAsia="en-GB"/>
        </w:rPr>
        <w:t xml:space="preserve"> </w:t>
      </w:r>
      <w:r>
        <w:rPr>
          <w:lang w:eastAsia="en-GB"/>
        </w:rPr>
        <w:t>P</w:t>
      </w:r>
      <w:r w:rsidRPr="00ED7346">
        <w:rPr>
          <w:lang w:eastAsia="en-GB"/>
        </w:rPr>
        <w:t xml:space="preserve">hosphorylation </w:t>
      </w:r>
      <w:r w:rsidR="001E0505">
        <w:rPr>
          <w:lang w:eastAsia="en-GB"/>
        </w:rPr>
        <w:t xml:space="preserve">can </w:t>
      </w:r>
      <w:r w:rsidRPr="00ED7346">
        <w:rPr>
          <w:lang w:eastAsia="en-GB"/>
        </w:rPr>
        <w:t>occur on serine, threonine</w:t>
      </w:r>
      <w:r w:rsidR="00AB4C4D">
        <w:rPr>
          <w:lang w:eastAsia="en-GB"/>
        </w:rPr>
        <w:t xml:space="preserve">, tyrosine </w:t>
      </w:r>
      <w:r w:rsidRPr="00ED7346">
        <w:rPr>
          <w:lang w:eastAsia="en-GB"/>
        </w:rPr>
        <w:t>and histidine</w:t>
      </w:r>
      <w:r>
        <w:rPr>
          <w:lang w:eastAsia="en-GB"/>
        </w:rPr>
        <w:fldChar w:fldCharType="begin"/>
      </w:r>
      <w:r>
        <w:rPr>
          <w:lang w:eastAsia="en-GB"/>
        </w:rPr>
        <w:instrText xml:space="preserve"> ADDIN EN.CITE &lt;EndNote&gt;&lt;Cite&gt;&lt;Author&gt;Huang&lt;/Author&gt;&lt;Year&gt;2015&lt;/Year&gt;&lt;IDText&gt;Quantitative Proteomic Analysis of Histone Modifications&lt;/IDText&gt;&lt;DisplayText&gt;&lt;style face="superscript"&gt;62&lt;/style&gt;&lt;/DisplayText&gt;&lt;record&gt;&lt;urls&gt;&lt;related-urls&gt;&lt;url&gt;http://dx.doi.org/10.1021/cr500491u&lt;/url&gt;&lt;/related-urls&gt;&lt;/urls&gt;&lt;titles&gt;&lt;title&gt;Quantitative Proteomic Analysis of Histone Modifications&lt;/title&gt;&lt;secondary-title&gt;Chemical reviews&lt;/secondary-title&gt;&lt;/titles&gt;&lt;pages&gt;2376-2418&lt;/pages&gt;&lt;urls&gt;&lt;pdf-urls&gt;&lt;url&gt;C:\Users\Eleanor\Documents\ReadCube Media\Huang et al-2015-Chemical reviews.pdf&lt;/url&gt;&lt;/pdf-urls&gt;&lt;/urls&gt;&lt;number&gt;6&lt;/number&gt;&lt;contributors&gt;&lt;authors&gt;&lt;author&gt;Huang, He&lt;/author&gt;&lt;author&gt;Lin, Shu&lt;/author&gt;&lt;author&gt;Garcia, Benjamin A.&lt;/author&gt;&lt;author&gt;Zhao, Yingming&lt;/author&gt;&lt;/authors&gt;&lt;/contributors&gt;&lt;added-date format="utc"&gt;1507824164&lt;/added-date&gt;&lt;ref-type name="Journal Article"&gt;17&lt;/ref-type&gt;&lt;dates&gt;&lt;year&gt;2015&lt;/year&gt;&lt;/dates&gt;&lt;rec-number&gt;272&lt;/rec-number&gt;&lt;publisher&gt;ACS Publications&lt;/publisher&gt;&lt;last-updated-date format="utc"&gt;1507825758&lt;/last-updated-date&gt;&lt;electronic-resource-num&gt;10.1021/cr500491u&lt;/electronic-resource-num&gt;&lt;volume&gt;115&lt;/volume&gt;&lt;remote-database-name&gt;READCUBE&lt;/remote-database-name&gt;&lt;/record&gt;&lt;/Cite&gt;&lt;/EndNote&gt;</w:instrText>
      </w:r>
      <w:r>
        <w:rPr>
          <w:lang w:eastAsia="en-GB"/>
        </w:rPr>
        <w:fldChar w:fldCharType="separate"/>
      </w:r>
      <w:r w:rsidRPr="00F12717">
        <w:rPr>
          <w:noProof/>
          <w:vertAlign w:val="superscript"/>
          <w:lang w:eastAsia="en-GB"/>
        </w:rPr>
        <w:t>62</w:t>
      </w:r>
      <w:r>
        <w:rPr>
          <w:lang w:eastAsia="en-GB"/>
        </w:rPr>
        <w:fldChar w:fldCharType="end"/>
      </w:r>
      <w:r w:rsidRPr="00ED7346">
        <w:rPr>
          <w:lang w:eastAsia="en-GB"/>
        </w:rPr>
        <w:t xml:space="preserve">. On </w:t>
      </w:r>
      <w:r w:rsidR="00BF6254" w:rsidRPr="00ED7346">
        <w:rPr>
          <w:lang w:eastAsia="en-GB"/>
        </w:rPr>
        <w:t>lysine’s</w:t>
      </w:r>
      <w:r w:rsidRPr="00ED7346">
        <w:rPr>
          <w:lang w:eastAsia="en-GB"/>
        </w:rPr>
        <w:t xml:space="preserve"> methylation can occur in three different states, mono, di and tri methylation. Arginine can also be methylated, </w:t>
      </w:r>
      <w:r>
        <w:rPr>
          <w:lang w:eastAsia="en-GB"/>
        </w:rPr>
        <w:t>(</w:t>
      </w:r>
      <w:r w:rsidRPr="00ED7346">
        <w:rPr>
          <w:lang w:eastAsia="en-GB"/>
        </w:rPr>
        <w:t xml:space="preserve">mono-methylated </w:t>
      </w:r>
      <w:r>
        <w:rPr>
          <w:lang w:eastAsia="en-GB"/>
        </w:rPr>
        <w:t>and</w:t>
      </w:r>
      <w:r w:rsidRPr="00ED7346">
        <w:rPr>
          <w:lang w:eastAsia="en-GB"/>
        </w:rPr>
        <w:t xml:space="preserve"> dimethylated</w:t>
      </w:r>
      <w:r>
        <w:rPr>
          <w:lang w:eastAsia="en-GB"/>
        </w:rPr>
        <w:t>)</w:t>
      </w:r>
      <w:r w:rsidRPr="00ED7346">
        <w:rPr>
          <w:lang w:eastAsia="en-GB"/>
        </w:rPr>
        <w:fldChar w:fldCharType="begin"/>
      </w:r>
      <w:r>
        <w:rPr>
          <w:lang w:eastAsia="en-GB"/>
        </w:rPr>
        <w:instrText xml:space="preserve"> ADDIN EN.CITE &lt;EndNote&gt;&lt;Cite&gt;&lt;Author&gt;Huang&lt;/Author&gt;&lt;Year&gt;2015&lt;/Year&gt;&lt;IDText&gt;Quantitative Proteomic Analysis of Histone Modifications&lt;/IDText&gt;&lt;DisplayText&gt;&lt;style face="superscript"&gt;62&lt;/style&gt;&lt;/DisplayText&gt;&lt;record&gt;&lt;urls&gt;&lt;related-urls&gt;&lt;url&gt;http://dx.doi.org/10.1021/cr500491u&lt;/url&gt;&lt;/related-urls&gt;&lt;/urls&gt;&lt;titles&gt;&lt;title&gt;Quantitative Proteomic Analysis of Histone Modifications&lt;/title&gt;&lt;secondary-title&gt;Chemical reviews&lt;/secondary-title&gt;&lt;/titles&gt;&lt;pages&gt;2376-2418&lt;/pages&gt;&lt;urls&gt;&lt;pdf-urls&gt;&lt;url&gt;C:\Users\Eleanor\Documents\ReadCube Media\Huang et al-2015-Chemical reviews.pdf&lt;/url&gt;&lt;/pdf-urls&gt;&lt;/urls&gt;&lt;number&gt;6&lt;/number&gt;&lt;contributors&gt;&lt;authors&gt;&lt;author&gt;Huang, He&lt;/author&gt;&lt;author&gt;Lin, Shu&lt;/author&gt;&lt;author&gt;Garcia, Benjamin A.&lt;/author&gt;&lt;author&gt;Zhao, Yingming&lt;/author&gt;&lt;/authors&gt;&lt;/contributors&gt;&lt;added-date format="utc"&gt;1507824164&lt;/added-date&gt;&lt;ref-type name="Journal Article"&gt;17&lt;/ref-type&gt;&lt;dates&gt;&lt;year&gt;2015&lt;/year&gt;&lt;/dates&gt;&lt;rec-number&gt;272&lt;/rec-number&gt;&lt;publisher&gt;ACS Publications&lt;/publisher&gt;&lt;last-updated-date format="utc"&gt;1507825758&lt;/last-updated-date&gt;&lt;electronic-resource-num&gt;10.1021/cr500491u&lt;/electronic-resource-num&gt;&lt;volume&gt;115&lt;/volume&gt;&lt;remote-database-name&gt;READCUBE&lt;/remote-database-name&gt;&lt;/record&gt;&lt;/Cite&gt;&lt;/EndNote&gt;</w:instrText>
      </w:r>
      <w:r w:rsidRPr="00ED7346">
        <w:rPr>
          <w:lang w:eastAsia="en-GB"/>
        </w:rPr>
        <w:fldChar w:fldCharType="separate"/>
      </w:r>
      <w:r w:rsidRPr="00A350DC">
        <w:rPr>
          <w:noProof/>
          <w:vertAlign w:val="superscript"/>
          <w:lang w:eastAsia="en-GB"/>
        </w:rPr>
        <w:t>62</w:t>
      </w:r>
      <w:r w:rsidRPr="00ED7346">
        <w:rPr>
          <w:lang w:eastAsia="en-GB"/>
        </w:rPr>
        <w:fldChar w:fldCharType="end"/>
      </w:r>
      <w:r w:rsidRPr="00ED7346">
        <w:rPr>
          <w:lang w:eastAsia="en-GB"/>
        </w:rPr>
        <w:t xml:space="preserve">. Other modifications that </w:t>
      </w:r>
      <w:r>
        <w:rPr>
          <w:lang w:eastAsia="en-GB"/>
        </w:rPr>
        <w:t>have been identified include</w:t>
      </w:r>
      <w:r w:rsidRPr="00ED7346">
        <w:rPr>
          <w:lang w:eastAsia="en-GB"/>
        </w:rPr>
        <w:t xml:space="preserve"> </w:t>
      </w:r>
      <w:r w:rsidRPr="00ED7346">
        <w:rPr>
          <w:noProof/>
        </w:rPr>
        <w:t>butyrylation, crotonylation, ubiquitination, SUMOylation, 2- hydroxylisobutyrylation, malonylation, succinylation, glutarylation, formylation, hydroxylation, O-GlcNAcylation, ADP-ribosylation, proline isomerization, propionylation,  and citrullination</w:t>
      </w:r>
      <w:r w:rsidRPr="00ED7346">
        <w:rPr>
          <w:noProof/>
        </w:rPr>
        <w:fldChar w:fldCharType="begin"/>
      </w:r>
      <w:r>
        <w:rPr>
          <w:noProof/>
        </w:rPr>
        <w:instrText xml:space="preserve"> ADDIN EN.CITE &lt;EndNote&gt;&lt;Cite&gt;&lt;Author&gt;Huang&lt;/Author&gt;&lt;Year&gt;2015&lt;/Year&gt;&lt;IDText&gt;Quantitative Proteomic Analysis of Histone Modifications&lt;/IDText&gt;&lt;DisplayText&gt;&lt;style face="superscript"&gt;62&lt;/style&gt;&lt;/DisplayText&gt;&lt;record&gt;&lt;urls&gt;&lt;related-urls&gt;&lt;url&gt;http://dx.doi.org/10.1021/cr500491u&lt;/url&gt;&lt;/related-urls&gt;&lt;/urls&gt;&lt;titles&gt;&lt;title&gt;Quantitative Proteomic Analysis of Histone Modifications&lt;/title&gt;&lt;secondary-title&gt;Chemical reviews&lt;/secondary-title&gt;&lt;/titles&gt;&lt;pages&gt;2376-2418&lt;/pages&gt;&lt;urls&gt;&lt;pdf-urls&gt;&lt;url&gt;C:\Users\Eleanor\Documents\ReadCube Media\Huang et al-2015-Chemical reviews.pdf&lt;/url&gt;&lt;/pdf-urls&gt;&lt;/urls&gt;&lt;number&gt;6&lt;/number&gt;&lt;contributors&gt;&lt;authors&gt;&lt;author&gt;Huang, He&lt;/author&gt;&lt;author&gt;Lin, Shu&lt;/author&gt;&lt;author&gt;Garcia, Benjamin A.&lt;/author&gt;&lt;author&gt;Zhao, Yingming&lt;/author&gt;&lt;/authors&gt;&lt;/contributors&gt;&lt;added-date format="utc"&gt;1507824164&lt;/added-date&gt;&lt;ref-type name="Journal Article"&gt;17&lt;/ref-type&gt;&lt;dates&gt;&lt;year&gt;2015&lt;/year&gt;&lt;/dates&gt;&lt;rec-number&gt;272&lt;/rec-number&gt;&lt;publisher&gt;ACS Publications&lt;/publisher&gt;&lt;last-updated-date format="utc"&gt;1507825758&lt;/last-updated-date&gt;&lt;electronic-resource-num&gt;10.1021/cr500491u&lt;/electronic-resource-num&gt;&lt;volume&gt;115&lt;/volume&gt;&lt;remote-database-name&gt;READCUBE&lt;/remote-database-name&gt;&lt;/record&gt;&lt;/Cite&gt;&lt;/EndNote&gt;</w:instrText>
      </w:r>
      <w:r w:rsidRPr="00ED7346">
        <w:rPr>
          <w:noProof/>
        </w:rPr>
        <w:fldChar w:fldCharType="separate"/>
      </w:r>
      <w:r w:rsidRPr="00A350DC">
        <w:rPr>
          <w:noProof/>
          <w:vertAlign w:val="superscript"/>
        </w:rPr>
        <w:t>62</w:t>
      </w:r>
      <w:r w:rsidRPr="00ED7346">
        <w:rPr>
          <w:noProof/>
        </w:rPr>
        <w:fldChar w:fldCharType="end"/>
      </w:r>
      <w:r>
        <w:rPr>
          <w:noProof/>
        </w:rPr>
        <w:t>.</w:t>
      </w:r>
      <w:r w:rsidRPr="00ED7346">
        <w:rPr>
          <w:noProof/>
        </w:rPr>
        <w:t xml:space="preserve">  </w:t>
      </w:r>
      <w:r w:rsidRPr="00ED7346">
        <w:rPr>
          <w:noProof/>
        </w:rPr>
        <w:fldChar w:fldCharType="begin"/>
      </w:r>
      <w:r w:rsidRPr="00ED7346">
        <w:rPr>
          <w:noProof/>
        </w:rPr>
        <w:instrText xml:space="preserve"> REF _Ref387652996 \h </w:instrText>
      </w:r>
      <w:r>
        <w:rPr>
          <w:noProof/>
        </w:rPr>
        <w:instrText xml:space="preserve"> \* MERGEFORMAT </w:instrText>
      </w:r>
      <w:r w:rsidRPr="00ED7346">
        <w:rPr>
          <w:noProof/>
        </w:rPr>
      </w:r>
      <w:r w:rsidRPr="00ED7346">
        <w:rPr>
          <w:noProof/>
        </w:rPr>
        <w:fldChar w:fldCharType="separate"/>
      </w:r>
      <w:r w:rsidR="007A1164" w:rsidRPr="00ED7346">
        <w:t xml:space="preserve">Figure </w:t>
      </w:r>
      <w:r w:rsidR="007A1164">
        <w:rPr>
          <w:noProof/>
        </w:rPr>
        <w:t>1.2</w:t>
      </w:r>
      <w:r w:rsidRPr="00ED7346">
        <w:rPr>
          <w:noProof/>
        </w:rPr>
        <w:fldChar w:fldCharType="end"/>
      </w:r>
      <w:r w:rsidRPr="00ED7346">
        <w:rPr>
          <w:noProof/>
        </w:rPr>
        <w:t xml:space="preserve">B </w:t>
      </w:r>
      <w:r>
        <w:rPr>
          <w:noProof/>
        </w:rPr>
        <w:t xml:space="preserve">shows a summary of </w:t>
      </w:r>
      <w:r w:rsidRPr="00ED7346">
        <w:rPr>
          <w:noProof/>
        </w:rPr>
        <w:t xml:space="preserve"> locations where </w:t>
      </w:r>
      <w:r>
        <w:rPr>
          <w:noProof/>
        </w:rPr>
        <w:t>a number of the PTMs</w:t>
      </w:r>
      <w:r w:rsidRPr="00ED7346">
        <w:rPr>
          <w:noProof/>
        </w:rPr>
        <w:t xml:space="preserve"> have been identified. These modifications can affect the packing of nucleosomes</w:t>
      </w:r>
      <w:r w:rsidRPr="00ED7346">
        <w:rPr>
          <w:noProof/>
        </w:rPr>
        <w:fldChar w:fldCharType="begin"/>
      </w:r>
      <w:r>
        <w:rPr>
          <w:noProof/>
        </w:rPr>
        <w:instrText xml:space="preserve"> ADDIN EN.CITE &lt;EndNote&gt;&lt;Cite&gt;&lt;Author&gt;Collepardo-Guevara&lt;/Author&gt;&lt;Year&gt;2015&lt;/Year&gt;&lt;IDText&gt;Chromatin Unfolding by Epigenetic Modifications Explained by Dramatic Impairment of Internucleosome Interactions: A Multiscale Computational Study&lt;/IDText&gt;&lt;DisplayText&gt;&lt;style face="superscript"&gt;63&lt;/style&gt;&lt;/DisplayText&gt;&lt;record&gt;&lt;urls&gt;&lt;related-urls&gt;&lt;url&gt;http://dx.doi.org/10.1021/jacs.5b04086&lt;/url&gt;&lt;/related-urls&gt;&lt;/urls&gt;&lt;isbn&gt;0002-7863&lt;/isbn&gt;&lt;titles&gt;&lt;title&gt;Chromatin Unfolding by Epigenetic Modifications Explained by Dramatic Impairment of Internucleosome Interactions: A Multiscale Computational Study&lt;/title&gt;&lt;secondary-title&gt;Journal of the American Chemical Society&lt;/secondary-title&gt;&lt;/titles&gt;&lt;pages&gt;10205-10215&lt;/pages&gt;&lt;number&gt;32&lt;/number&gt;&lt;contributors&gt;&lt;authors&gt;&lt;author&gt;Collepardo-Guevara, Rosana&lt;/author&gt;&lt;author&gt;Portella, Guillem&lt;/author&gt;&lt;author&gt;Vendruscolo, Michele&lt;/author&gt;&lt;author&gt;Frenkel, Daan&lt;/author&gt;&lt;author&gt;Schlick, Tamar&lt;/author&gt;&lt;author&gt;Orozco, Modesto&lt;/author&gt;&lt;/authors&gt;&lt;/contributors&gt;&lt;added-date format="utc"&gt;1507824164&lt;/added-date&gt;&lt;ref-type name="Journal Article"&gt;17&lt;/ref-type&gt;&lt;dates&gt;&lt;year&gt;2015&lt;/year&gt;&lt;/dates&gt;&lt;rec-number&gt;318&lt;/rec-number&gt;&lt;last-updated-date format="utc"&gt;1507825561&lt;/last-updated-date&gt;&lt;electronic-resource-num&gt;10.1021/jacs.5b04086&lt;/electronic-resource-num&gt;&lt;volume&gt;137&lt;/volume&gt;&lt;remote-database-name&gt;READCUBE&lt;/remote-database-name&gt;&lt;/record&gt;&lt;/Cite&gt;&lt;/EndNote&gt;</w:instrText>
      </w:r>
      <w:r w:rsidRPr="00ED7346">
        <w:rPr>
          <w:noProof/>
        </w:rPr>
        <w:fldChar w:fldCharType="separate"/>
      </w:r>
      <w:r w:rsidRPr="00A350DC">
        <w:rPr>
          <w:noProof/>
          <w:vertAlign w:val="superscript"/>
        </w:rPr>
        <w:t>63</w:t>
      </w:r>
      <w:r w:rsidRPr="00ED7346">
        <w:rPr>
          <w:noProof/>
        </w:rPr>
        <w:fldChar w:fldCharType="end"/>
      </w:r>
      <w:r w:rsidRPr="00ED7346">
        <w:rPr>
          <w:noProof/>
        </w:rPr>
        <w:t xml:space="preserve"> </w:t>
      </w:r>
      <w:r w:rsidR="001E0505">
        <w:rPr>
          <w:noProof/>
        </w:rPr>
        <w:t>which in turn affects which sequences of DNA are accessible and thus which transcription factors can</w:t>
      </w:r>
      <w:r w:rsidRPr="00ED7346">
        <w:rPr>
          <w:noProof/>
        </w:rPr>
        <w:t xml:space="preserve"> bind</w:t>
      </w:r>
      <w:r w:rsidRPr="00ED7346">
        <w:rPr>
          <w:noProof/>
        </w:rPr>
        <w:fldChar w:fldCharType="begin"/>
      </w:r>
      <w:r>
        <w:rPr>
          <w:noProof/>
        </w:rPr>
        <w:instrText xml:space="preserve"> ADDIN EN.CITE &lt;EndNote&gt;&lt;Cite&gt;&lt;Author&gt;Grassi&lt;/Author&gt;&lt;Year&gt;2015&lt;/Year&gt;&lt;IDText&gt;Total Binding Affinity Profiles of Regulatory Regions Predict Transcription Factor Binding and Gene Expression in Human Cells&lt;/IDText&gt;&lt;DisplayText&gt;&lt;style face="superscript"&gt;64&lt;/style&gt;&lt;/DisplayText&gt;&lt;record&gt;&lt;urls&gt;&lt;related-urls&gt;&lt;url&gt;http://dx.doi.org/10.1371/journal.pone.0143627&lt;/url&gt;&lt;/related-urls&gt;&lt;/urls&gt;&lt;titles&gt;&lt;title&gt;Total Binding Affinity Profiles of Regulatory Regions Predict Transcription Factor Binding and Gene Expression in Human Cells&lt;/title&gt;&lt;secondary-title&gt;PLOS ONE&lt;/secondary-title&gt;&lt;/titles&gt;&lt;number&gt;11&lt;/number&gt;&lt;contributors&gt;&lt;authors&gt;&lt;author&gt;Grassi,  Elena,&lt;/author&gt;&lt;author&gt;Zapparoli,  Ettore,&lt;/author&gt;&lt;author&gt;Molineris,  Ivan,&lt;/author&gt;&lt;author&gt;Provero,  Paolo,&lt;/author&gt;&lt;/authors&gt;&lt;/contributors&gt;&lt;added-date format="utc"&gt;1507824165&lt;/added-date&gt;&lt;ref-type name="Journal Article"&gt;17&lt;/ref-type&gt;&lt;dates&gt;&lt;year&gt;2015&lt;/year&gt;&lt;/dates&gt;&lt;rec-number&gt;343&lt;/rec-number&gt;&lt;last-updated-date format="utc"&gt;1512056928&lt;/last-updated-date&gt;&lt;electronic-resource-num&gt;10.1371/journal.pone.0143627&lt;/electronic-resource-num&gt;&lt;volume&gt;10&lt;/volume&gt;&lt;remote-database-name&gt;READCUBE&lt;/remote-database-name&gt;&lt;/record&gt;&lt;/Cite&gt;&lt;/EndNote&gt;</w:instrText>
      </w:r>
      <w:r w:rsidRPr="00ED7346">
        <w:rPr>
          <w:noProof/>
        </w:rPr>
        <w:fldChar w:fldCharType="separate"/>
      </w:r>
      <w:r w:rsidRPr="00A350DC">
        <w:rPr>
          <w:noProof/>
          <w:vertAlign w:val="superscript"/>
        </w:rPr>
        <w:t>64</w:t>
      </w:r>
      <w:r w:rsidRPr="00ED7346">
        <w:rPr>
          <w:noProof/>
        </w:rPr>
        <w:fldChar w:fldCharType="end"/>
      </w:r>
      <w:r w:rsidRPr="00ED7346">
        <w:rPr>
          <w:noProof/>
        </w:rPr>
        <w:t xml:space="preserve"> which contols which genes are transcribed. </w:t>
      </w:r>
      <w:r w:rsidR="001E0505">
        <w:rPr>
          <w:noProof/>
        </w:rPr>
        <w:t xml:space="preserve">However often different transcription factors </w:t>
      </w:r>
      <w:r w:rsidR="001E0505" w:rsidRPr="00947C05">
        <w:rPr>
          <w:noProof/>
        </w:rPr>
        <w:t>will bind to the DNA and then recruit histone modifing enzymes to restructure the surrounding chromatin to make the region accessible for transcription.</w:t>
      </w:r>
      <w:r w:rsidR="001E0505">
        <w:rPr>
          <w:noProof/>
        </w:rPr>
        <w:t xml:space="preserve"> </w:t>
      </w:r>
      <w:r w:rsidRPr="00ED7346">
        <w:rPr>
          <w:noProof/>
        </w:rPr>
        <w:t>Often histone PTMs are refered to as marks on the histone tail.</w:t>
      </w:r>
    </w:p>
    <w:p w14:paraId="47327A4B" w14:textId="77777777" w:rsidR="00006B19" w:rsidRPr="00ED7346" w:rsidRDefault="00006B19" w:rsidP="00006B19">
      <w:pPr>
        <w:pStyle w:val="Heading3"/>
        <w:keepNext w:val="0"/>
        <w:rPr>
          <w:noProof/>
        </w:rPr>
      </w:pPr>
      <w:bookmarkStart w:id="17" w:name="_Toc532636275"/>
      <w:bookmarkStart w:id="18" w:name="_Ref513122864"/>
      <w:r>
        <w:rPr>
          <w:noProof/>
        </w:rPr>
        <w:t>Histone PTM naming convention throughout the thesis</w:t>
      </w:r>
      <w:bookmarkEnd w:id="17"/>
    </w:p>
    <w:p w14:paraId="768A5933" w14:textId="3343DE5F" w:rsidR="00006B19" w:rsidRPr="00ED7346" w:rsidRDefault="00006B19" w:rsidP="00006B19">
      <w:pPr>
        <w:rPr>
          <w:rFonts w:ascii="Calibri" w:eastAsia="Calibri" w:hAnsi="Calibri" w:cs="Calibri"/>
          <w:lang w:val="en-US"/>
        </w:rPr>
      </w:pPr>
      <w:r w:rsidRPr="00ED7346">
        <w:rPr>
          <w:rFonts w:ascii="Calibri" w:eastAsia="Calibri" w:hAnsi="Calibri" w:cs="Calibri"/>
        </w:rPr>
        <w:t xml:space="preserve">In this </w:t>
      </w:r>
      <w:r w:rsidR="001E0505">
        <w:rPr>
          <w:rFonts w:ascii="Calibri" w:eastAsia="Calibri" w:hAnsi="Calibri" w:cs="Calibri"/>
        </w:rPr>
        <w:t>t</w:t>
      </w:r>
      <w:r>
        <w:rPr>
          <w:rFonts w:ascii="Calibri" w:eastAsia="Calibri" w:hAnsi="Calibri" w:cs="Calibri"/>
        </w:rPr>
        <w:t>hesis</w:t>
      </w:r>
      <w:r w:rsidRPr="00ED7346">
        <w:rPr>
          <w:rFonts w:ascii="Calibri" w:eastAsia="Calibri" w:hAnsi="Calibri" w:cs="Calibri"/>
        </w:rPr>
        <w:t xml:space="preserve"> modifications are named by the lysine </w:t>
      </w:r>
      <w:r>
        <w:rPr>
          <w:rFonts w:ascii="Calibri" w:eastAsia="Calibri" w:hAnsi="Calibri" w:cs="Calibri"/>
        </w:rPr>
        <w:t xml:space="preserve">residue </w:t>
      </w:r>
      <w:r w:rsidRPr="00ED7346">
        <w:rPr>
          <w:rFonts w:ascii="Calibri" w:eastAsia="Calibri" w:hAnsi="Calibri" w:cs="Calibri"/>
        </w:rPr>
        <w:t xml:space="preserve">they </w:t>
      </w:r>
      <w:r>
        <w:rPr>
          <w:rFonts w:ascii="Calibri" w:eastAsia="Calibri" w:hAnsi="Calibri" w:cs="Calibri"/>
        </w:rPr>
        <w:t xml:space="preserve">are </w:t>
      </w:r>
      <w:r w:rsidRPr="00ED7346">
        <w:rPr>
          <w:rFonts w:ascii="Calibri" w:eastAsia="Calibri" w:hAnsi="Calibri" w:cs="Calibri"/>
        </w:rPr>
        <w:t>found on</w:t>
      </w:r>
      <w:r>
        <w:rPr>
          <w:rFonts w:ascii="Calibri" w:eastAsia="Calibri" w:hAnsi="Calibri" w:cs="Calibri"/>
        </w:rPr>
        <w:t>.</w:t>
      </w:r>
      <w:r w:rsidRPr="00ED7346">
        <w:rPr>
          <w:rFonts w:ascii="Calibri" w:eastAsia="Calibri" w:hAnsi="Calibri" w:cs="Calibri"/>
        </w:rPr>
        <w:t xml:space="preserve"> H3K9 </w:t>
      </w:r>
      <w:r>
        <w:rPr>
          <w:rFonts w:ascii="Calibri" w:eastAsia="Calibri" w:hAnsi="Calibri" w:cs="Calibri"/>
        </w:rPr>
        <w:t>refers to</w:t>
      </w:r>
      <w:r w:rsidRPr="00ED7346">
        <w:rPr>
          <w:rFonts w:ascii="Calibri" w:eastAsia="Calibri" w:hAnsi="Calibri" w:cs="Calibri"/>
        </w:rPr>
        <w:t xml:space="preserve"> lysine 9 on histone 3; me1 is used for mono methylation, me2 for dimethylation, me3 for trimethy</w:t>
      </w:r>
      <w:r>
        <w:rPr>
          <w:rFonts w:ascii="Calibri" w:eastAsia="Calibri" w:hAnsi="Calibri" w:cs="Calibri"/>
        </w:rPr>
        <w:t xml:space="preserve">lation and ac for acetylation. </w:t>
      </w:r>
      <w:r w:rsidRPr="00ED7346">
        <w:rPr>
          <w:rFonts w:ascii="Calibri" w:eastAsia="Calibri" w:hAnsi="Calibri" w:cs="Calibri"/>
        </w:rPr>
        <w:t xml:space="preserve">With mass spectrometry data H3K4, H3K56 and H3K79 as well as H4K20 are the only lysines in </w:t>
      </w:r>
      <w:r w:rsidR="001E0505" w:rsidRPr="00ED7346">
        <w:rPr>
          <w:rFonts w:ascii="Calibri" w:eastAsia="Calibri" w:hAnsi="Calibri" w:cs="Calibri"/>
        </w:rPr>
        <w:t>their</w:t>
      </w:r>
      <w:r w:rsidRPr="00ED7346">
        <w:rPr>
          <w:rFonts w:ascii="Calibri" w:eastAsia="Calibri" w:hAnsi="Calibri" w:cs="Calibri"/>
        </w:rPr>
        <w:t xml:space="preserve"> peptide while H3K9 and H3K14 are found on the same peptide, as are H3K18 and H3K23, and H3K27 and H3K36. Each form of a peptide (which modifications are present on it) is known as a proteoform. If in the peptides with pairs on the </w:t>
      </w:r>
      <w:r w:rsidRPr="00ED7346">
        <w:rPr>
          <w:rFonts w:ascii="Calibri" w:eastAsia="Calibri" w:hAnsi="Calibri" w:cs="Calibri"/>
        </w:rPr>
        <w:lastRenderedPageBreak/>
        <w:t xml:space="preserve">second position is not </w:t>
      </w:r>
      <w:r w:rsidR="00BF6254" w:rsidRPr="00ED7346">
        <w:rPr>
          <w:rFonts w:ascii="Calibri" w:eastAsia="Calibri" w:hAnsi="Calibri" w:cs="Calibri"/>
        </w:rPr>
        <w:t>mentioned,</w:t>
      </w:r>
      <w:r w:rsidRPr="00ED7346">
        <w:rPr>
          <w:rFonts w:ascii="Calibri" w:eastAsia="Calibri" w:hAnsi="Calibri" w:cs="Calibri"/>
        </w:rPr>
        <w:t xml:space="preserve"> then the proteoform being mentioned has an unmodified lysine in the other position. Entirely unmodified proteoforms will be referred to by the peptide sequence. </w:t>
      </w:r>
      <w:r w:rsidRPr="00ED7346">
        <w:rPr>
          <w:rFonts w:ascii="Calibri" w:eastAsia="Calibri" w:hAnsi="Calibri" w:cs="Calibri"/>
          <w:lang w:val="en-US"/>
        </w:rPr>
        <w:t xml:space="preserve">On the GKGGKGLGKGGAKR peptide from the tail of H4 many of the acetylations co-elute. For </w:t>
      </w:r>
      <w:r w:rsidR="00BF6254" w:rsidRPr="00ED7346">
        <w:rPr>
          <w:rFonts w:ascii="Calibri" w:eastAsia="Calibri" w:hAnsi="Calibri" w:cs="Calibri"/>
          <w:lang w:val="en-US"/>
        </w:rPr>
        <w:t>example,</w:t>
      </w:r>
      <w:r w:rsidRPr="00ED7346">
        <w:rPr>
          <w:rFonts w:ascii="Calibri" w:eastAsia="Calibri" w:hAnsi="Calibri" w:cs="Calibri"/>
          <w:lang w:val="en-US"/>
        </w:rPr>
        <w:t xml:space="preserve"> the H4K5ac, H4K8ac H4K12ac and H4K16ac all elute in two peaks. The intensity of these peaks is added together and used to calculate the relative abundance of the GKGGKGLGKGGAKR peptide with 1 acetylation. The same process is done for the peptide with two acetyl marks and three acetyl marks. While this means that some information is lost, mainly which exact modifications are the most abundant, it prevents incorrect conclusions from misidentified proteoforms.</w:t>
      </w:r>
    </w:p>
    <w:p w14:paraId="348CDE15" w14:textId="77777777" w:rsidR="00ED7346" w:rsidRPr="00ED7346" w:rsidRDefault="00ED7346" w:rsidP="00ED7346">
      <w:pPr>
        <w:pStyle w:val="Caption"/>
      </w:pPr>
      <w:r w:rsidRPr="00ED7346">
        <w:rPr>
          <w:noProof/>
          <w:lang w:eastAsia="en-GB"/>
        </w:rPr>
        <w:drawing>
          <wp:inline distT="0" distB="0" distL="0" distR="0" wp14:anchorId="65974B58" wp14:editId="7B156C03">
            <wp:extent cx="5727700" cy="3564890"/>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27700" cy="3564890"/>
                    </a:xfrm>
                    <a:prstGeom prst="rect">
                      <a:avLst/>
                    </a:prstGeom>
                  </pic:spPr>
                </pic:pic>
              </a:graphicData>
            </a:graphic>
          </wp:inline>
        </w:drawing>
      </w:r>
    </w:p>
    <w:p w14:paraId="1B309C7B" w14:textId="0AE1DC3C" w:rsidR="00ED7346" w:rsidRPr="00ED7346" w:rsidRDefault="00ED7346" w:rsidP="00ED7346">
      <w:pPr>
        <w:pStyle w:val="Caption"/>
        <w:rPr>
          <w:lang w:eastAsia="en-GB"/>
        </w:rPr>
      </w:pPr>
      <w:bookmarkStart w:id="19" w:name="_Ref387652996"/>
      <w:bookmarkStart w:id="20" w:name="_Ref514680079"/>
      <w:bookmarkStart w:id="21" w:name="_Toc534537213"/>
      <w:r w:rsidRPr="00ED7346">
        <w:t xml:space="preserve">Figure </w:t>
      </w:r>
      <w:r w:rsidR="003A47CA">
        <w:rPr>
          <w:noProof/>
        </w:rPr>
        <w:fldChar w:fldCharType="begin"/>
      </w:r>
      <w:r w:rsidR="003A47CA">
        <w:rPr>
          <w:noProof/>
        </w:rPr>
        <w:instrText xml:space="preserve"> STYLEREF 1 \s </w:instrText>
      </w:r>
      <w:r w:rsidR="003A47CA">
        <w:rPr>
          <w:noProof/>
        </w:rPr>
        <w:fldChar w:fldCharType="separate"/>
      </w:r>
      <w:r w:rsidR="007A1164">
        <w:rPr>
          <w:noProof/>
        </w:rPr>
        <w:t>1</w:t>
      </w:r>
      <w:r w:rsidR="003A47CA">
        <w:rPr>
          <w:noProof/>
        </w:rPr>
        <w:fldChar w:fldCharType="end"/>
      </w:r>
      <w:r w:rsidR="00335935">
        <w:t>.</w:t>
      </w:r>
      <w:r w:rsidR="003A47CA">
        <w:rPr>
          <w:noProof/>
        </w:rPr>
        <w:fldChar w:fldCharType="begin"/>
      </w:r>
      <w:r w:rsidR="003A47CA">
        <w:rPr>
          <w:noProof/>
        </w:rPr>
        <w:instrText xml:space="preserve"> SEQ Figure \* ARABIC \s 1 </w:instrText>
      </w:r>
      <w:r w:rsidR="003A47CA">
        <w:rPr>
          <w:noProof/>
        </w:rPr>
        <w:fldChar w:fldCharType="separate"/>
      </w:r>
      <w:r w:rsidR="007A1164">
        <w:rPr>
          <w:noProof/>
        </w:rPr>
        <w:t>2</w:t>
      </w:r>
      <w:r w:rsidR="003A47CA">
        <w:rPr>
          <w:noProof/>
        </w:rPr>
        <w:fldChar w:fldCharType="end"/>
      </w:r>
      <w:bookmarkEnd w:id="18"/>
      <w:bookmarkEnd w:id="19"/>
      <w:r w:rsidRPr="00ED7346">
        <w:t xml:space="preserve"> - </w:t>
      </w:r>
      <w:bookmarkEnd w:id="20"/>
      <w:r w:rsidR="00006B19" w:rsidRPr="00ED7346">
        <w:t xml:space="preserve">Histone structure and PTM's A) crystal structure of the nucleosome generated from the protein data bank using Davey et </w:t>
      </w:r>
      <w:proofErr w:type="spellStart"/>
      <w:r w:rsidR="00006B19" w:rsidRPr="00ED7346">
        <w:t>al’s</w:t>
      </w:r>
      <w:proofErr w:type="spellEnd"/>
      <w:r w:rsidR="00006B19" w:rsidRPr="00ED7346">
        <w:t xml:space="preserve"> crystal structure</w:t>
      </w:r>
      <w:r w:rsidR="00006B19" w:rsidRPr="00ED7346">
        <w:fldChar w:fldCharType="begin">
          <w:fldData xml:space="preserve">PEVuZE5vdGU+PENpdGU+PEF1dGhvcj5EYXZleTwvQXV0aG9yPjxZZWFyPjIwMDI8L1llYXI+PElE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</w:fldData>
        </w:fldChar>
      </w:r>
      <w:r w:rsidR="00006B19">
        <w:instrText xml:space="preserve"> ADDIN EN.CITE </w:instrText>
      </w:r>
      <w:r w:rsidR="00006B19">
        <w:fldChar w:fldCharType="begin">
          <w:fldData xml:space="preserve">PEVuZE5vdGU+PENpdGU+PEF1dGhvcj5EYXZleTwvQXV0aG9yPjxZZWFyPjIwMDI8L1llYXI+PElE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</w:fldData>
        </w:fldChar>
      </w:r>
      <w:r w:rsidR="00006B19">
        <w:instrText xml:space="preserve"> ADDIN EN.CITE.DATA </w:instrText>
      </w:r>
      <w:r w:rsidR="00006B19">
        <w:fldChar w:fldCharType="end"/>
      </w:r>
      <w:r w:rsidR="00006B19" w:rsidRPr="00ED7346">
        <w:fldChar w:fldCharType="separate"/>
      </w:r>
      <w:r w:rsidR="00006B19" w:rsidRPr="00A350DC">
        <w:rPr>
          <w:noProof/>
          <w:vertAlign w:val="superscript"/>
        </w:rPr>
        <w:t>60, 65</w:t>
      </w:r>
      <w:r w:rsidR="00006B19" w:rsidRPr="00ED7346">
        <w:fldChar w:fldCharType="end"/>
      </w:r>
      <w:r w:rsidR="00006B19" w:rsidRPr="00ED7346">
        <w:t xml:space="preserve"> from two orientations. B) Methylation, acetylation, phosphorylation, ubiquitination, SUMOylation, crotonylation and </w:t>
      </w:r>
      <w:proofErr w:type="spellStart"/>
      <w:r w:rsidR="00006B19" w:rsidRPr="00ED7346">
        <w:t>butyrylation</w:t>
      </w:r>
      <w:proofErr w:type="spellEnd"/>
      <w:r w:rsidR="00006B19" w:rsidRPr="00ED7346">
        <w:t xml:space="preserve"> identified on the tails of H3 and H4 and their locations. data from Huang et al</w:t>
      </w:r>
      <w:r w:rsidR="00006B19" w:rsidRPr="00ED7346">
        <w:fldChar w:fldCharType="begin"/>
      </w:r>
      <w:r w:rsidR="00006B19">
        <w:instrText xml:space="preserve"> ADDIN EN.CITE &lt;EndNote&gt;&lt;Cite&gt;&lt;Author&gt;Huang&lt;/Author&gt;&lt;Year&gt;2015&lt;/Year&gt;&lt;IDText&gt;Quantitative Proteomic Analysis of Histone Modifications&lt;/IDText&gt;&lt;DisplayText&gt;&lt;style face="superscript"&gt;62&lt;/style&gt;&lt;/DisplayText&gt;&lt;record&gt;&lt;urls&gt;&lt;related-urls&gt;&lt;url&gt;http://dx.doi.org/10.1021/cr500491u&lt;/url&gt;&lt;/related-urls&gt;&lt;/urls&gt;&lt;titles&gt;&lt;title&gt;Quantitative Proteomic Analysis of Histone Modifications&lt;/title&gt;&lt;secondary-title&gt;Chemical reviews&lt;/secondary-title&gt;&lt;/titles&gt;&lt;pages&gt;2376-2418&lt;/pages&gt;&lt;urls&gt;&lt;pdf-urls&gt;&lt;url&gt;C:\Users\Eleanor\Documents\ReadCube Media\Huang et al-2015-Chemical reviews.pdf&lt;/url&gt;&lt;/pdf-urls&gt;&lt;/urls&gt;&lt;number&gt;6&lt;/number&gt;&lt;contributors&gt;&lt;authors&gt;&lt;author&gt;Huang, He&lt;/author&gt;&lt;author&gt;Lin, Shu&lt;/author&gt;&lt;author&gt;Garcia, Benjamin A.&lt;/author&gt;&lt;author&gt;Zhao, Yingming&lt;/author&gt;&lt;/authors&gt;&lt;/contributors&gt;&lt;added-date format="utc"&gt;1507824164&lt;/added-date&gt;&lt;ref-type name="Journal Article"&gt;17&lt;/ref-type&gt;&lt;dates&gt;&lt;year&gt;2015&lt;/year&gt;&lt;/dates&gt;&lt;rec-number&gt;272&lt;/rec-number&gt;&lt;publisher&gt;ACS Publications&lt;/publisher&gt;&lt;last-updated-date format="utc"&gt;1507825758&lt;/last-updated-date&gt;&lt;electronic-resource-num&gt;10.1021/cr500491u&lt;/electronic-resource-num&gt;&lt;volume&gt;115&lt;/volume&gt;&lt;remote-database-name&gt;READCUBE&lt;/remote-database-name&gt;&lt;/record&gt;&lt;/Cite&gt;&lt;/EndNote&gt;</w:instrText>
      </w:r>
      <w:r w:rsidR="00006B19" w:rsidRPr="00ED7346">
        <w:fldChar w:fldCharType="separate"/>
      </w:r>
      <w:r w:rsidR="00006B19" w:rsidRPr="00A350DC">
        <w:rPr>
          <w:noProof/>
          <w:vertAlign w:val="superscript"/>
        </w:rPr>
        <w:t>62</w:t>
      </w:r>
      <w:bookmarkEnd w:id="21"/>
      <w:r w:rsidR="00006B19" w:rsidRPr="00ED7346">
        <w:fldChar w:fldCharType="end"/>
      </w:r>
    </w:p>
    <w:p w14:paraId="32EFCDC9" w14:textId="77777777" w:rsidR="00ED7346" w:rsidRPr="00ED7346" w:rsidRDefault="00ED7346" w:rsidP="00ED7346">
      <w:pPr>
        <w:rPr>
          <w:lang w:eastAsia="en-GB"/>
        </w:rPr>
      </w:pPr>
    </w:p>
    <w:p w14:paraId="34B66D37" w14:textId="77777777" w:rsidR="00ED7346" w:rsidRPr="00ED7346" w:rsidRDefault="00ED7346" w:rsidP="00ED7346">
      <w:pPr>
        <w:pStyle w:val="Heading4"/>
        <w:rPr>
          <w:lang w:eastAsia="en-GB"/>
        </w:rPr>
      </w:pPr>
      <w:r w:rsidRPr="00ED7346">
        <w:rPr>
          <w:lang w:eastAsia="en-GB"/>
        </w:rPr>
        <w:t>Maintenance and placement of histone PTMs</w:t>
      </w:r>
    </w:p>
    <w:p w14:paraId="55889E9C" w14:textId="77777777" w:rsidR="00006B19" w:rsidRPr="00ED7346" w:rsidRDefault="00006B19" w:rsidP="00006B19">
      <w:bookmarkStart w:id="22" w:name="_Ref519092637"/>
      <w:r w:rsidRPr="00ED7346">
        <w:t>Histone modifications are added and removed by families of proteins, collectively known as writers and erasers of the histone code</w:t>
      </w:r>
      <w:r w:rsidRPr="00ED7346">
        <w:fldChar w:fldCharType="begin"/>
      </w:r>
      <w:r>
        <w:instrText xml:space="preserve"> ADDIN EN.CITE &lt;EndNote&gt;&lt;Cite&gt;&lt;Author&gt;de Groote&lt;/Author&gt;&lt;Year&gt;2012&lt;/Year&gt;&lt;IDText&gt;Epigenetic Editing: targeted rewriting of epigenetic marks to modulate expression of selected target genes&lt;/IDText&gt;&lt;DisplayText&gt;&lt;style face="superscript"&gt;66&lt;/style&gt;&lt;/DisplayText&gt;&lt;record&gt;&lt;dates&gt;&lt;pub-dates&gt;&lt;date&gt;2012&lt;/date&gt;&lt;/pub-dates&gt;&lt;year&gt;2012&lt;/year&gt;&lt;/dates&gt;&lt;urls&gt;&lt;related-urls&gt;&lt;url&gt;http://dx.doi.org/10.1093/nar/gks863&lt;/url&gt;&lt;/related-urls&gt;&lt;/urls&gt;&lt;isbn&gt;0305-1048&lt;/isbn&gt;&lt;titles&gt;&lt;title&gt;Epigenetic Editing: targeted rewriting of epigenetic marks to modulate expression of selected target genes&lt;/title&gt;&lt;secondary-title&gt;Nucleic Acids Research&lt;/secondary-title&gt;&lt;/titles&gt;&lt;number&gt;21&lt;/number&gt;&lt;contributors&gt;&lt;authors&gt;&lt;author&gt;de Groote, Marloes L.&lt;/author&gt;&lt;author&gt;Verschure, Pernette J.&lt;/author&gt;&lt;author&gt;Rots, Marianne G.&lt;/author&gt;&lt;/authors&gt;&lt;/contributors&gt;&lt;added-date format="utc"&gt;1507824162&lt;/added-date&gt;&lt;ref-type name="Journal Article"&gt;17&lt;/ref-type&gt;&lt;rec-number&gt;216&lt;/rec-number&gt;&lt;last-updated-date format="utc"&gt;1507825671&lt;/last-updated-date&gt;&lt;electronic-resource-num&gt;10.1093/nar/gks863&lt;/electronic-resource-num&gt;&lt;volume&gt;40&lt;/volume&gt;&lt;remote-database-name&gt;READCUBE&lt;/remote-database-name&gt;&lt;/record&gt;&lt;/Cite&gt;&lt;/EndNote&gt;</w:instrText>
      </w:r>
      <w:r w:rsidRPr="00ED7346">
        <w:fldChar w:fldCharType="separate"/>
      </w:r>
      <w:r w:rsidRPr="00A350DC">
        <w:rPr>
          <w:noProof/>
          <w:vertAlign w:val="superscript"/>
        </w:rPr>
        <w:t>66</w:t>
      </w:r>
      <w:r w:rsidRPr="00ED7346">
        <w:fldChar w:fldCharType="end"/>
      </w:r>
      <w:r w:rsidRPr="00ED7346">
        <w:t xml:space="preserve">. Other proteins known as readers bind to different modifications and recruit other proteins to the region such as </w:t>
      </w:r>
      <w:r>
        <w:t>Transcription factors (</w:t>
      </w:r>
      <w:r w:rsidRPr="00ED7346">
        <w:t>TFs</w:t>
      </w:r>
      <w:r>
        <w:t>)</w:t>
      </w:r>
      <w:r w:rsidRPr="00ED7346">
        <w:t xml:space="preserve"> or modifiers of the histone code. Readers are proteins with </w:t>
      </w:r>
      <w:proofErr w:type="spellStart"/>
      <w:r w:rsidRPr="00ED7346">
        <w:t>bromo</w:t>
      </w:r>
      <w:proofErr w:type="spellEnd"/>
      <w:r w:rsidRPr="00ED7346">
        <w:t xml:space="preserve"> (acetylation binding) or </w:t>
      </w:r>
      <w:r w:rsidRPr="00ED7346">
        <w:lastRenderedPageBreak/>
        <w:t>chromo (methylation binding) domains. They are often found in complexes with other proteins involved in managing DNA either for transcription, replication and repair or controlling the histone code</w:t>
      </w:r>
      <w:r>
        <w:fldChar w:fldCharType="begin"/>
      </w:r>
      <w:r>
        <w:instrText xml:space="preserve"> ADDIN EN.CITE &lt;EndNote&gt;&lt;Cite&gt;&lt;Author&gt;Forest&lt;/Author&gt;&lt;Year&gt;2016&lt;/Year&gt;&lt;IDText&gt;Insights into newly discovered marks and readers of epigenetic information&lt;/IDText&gt;&lt;DisplayText&gt;&lt;style face="superscript"&gt;67&lt;/style&gt;&lt;/DisplayText&gt;&lt;record&gt;&lt;urls&gt;&lt;related-urls&gt;&lt;url&gt;http://dx.doi.org/10.1038/nchembio.2149&lt;/url&gt;&lt;/related-urls&gt;&lt;/urls&gt;&lt;isbn&gt;1552-4450&lt;/isbn&gt;&lt;titles&gt;&lt;title&gt;Insights into newly discovered marks and readers of epigenetic information&lt;/title&gt;&lt;secondary-title&gt;Nature Chemical Biology&lt;/secondary-title&gt;&lt;/titles&gt;&lt;pages&gt;662-668&lt;/pages&gt;&lt;urls&gt;&lt;pdf-urls&gt;&lt;url&gt;C:\Ellie\Ellie\lab book\papers\epigenetics\nchembio.2149 nsights into newly discovered marks and readers of epigenetic information.pdf&lt;/url&gt;&lt;/pdf-urls&gt;&lt;/urls&gt;&lt;number&gt;9&lt;/number&gt;&lt;contributors&gt;&lt;authors&gt;&lt;author&gt;Forest, H. Andrews&lt;/author&gt;&lt;author&gt;Brian, D. Strahl&lt;/author&gt;&lt;author&gt;Tatiana, G. Kutateladze&lt;/author&gt;&lt;/authors&gt;&lt;/contributors&gt;&lt;added-date format="utc"&gt;1507824167&lt;/added-date&gt;&lt;ref-type name="Journal Article"&gt;17&lt;/ref-type&gt;&lt;dates&gt;&lt;year&gt;2016&lt;/year&gt;&lt;/dates&gt;&lt;rec-number&gt;418&lt;/rec-number&gt;&lt;last-updated-date format="utc"&gt;1507826009&lt;/last-updated-date&gt;&lt;electronic-resource-num&gt;10.1038/nchembio.2149&lt;/electronic-resource-num&gt;&lt;volume&gt;12&lt;/volume&gt;&lt;remote-database-name&gt;READCUBE&lt;/remote-database-name&gt;&lt;/record&gt;&lt;/Cite&gt;&lt;/EndNote&gt;</w:instrText>
      </w:r>
      <w:r>
        <w:fldChar w:fldCharType="separate"/>
      </w:r>
      <w:r w:rsidRPr="00F12717">
        <w:rPr>
          <w:noProof/>
          <w:vertAlign w:val="superscript"/>
        </w:rPr>
        <w:t>67</w:t>
      </w:r>
      <w:r>
        <w:fldChar w:fldCharType="end"/>
      </w:r>
      <w:r w:rsidRPr="00ED7346">
        <w:t>.</w:t>
      </w:r>
    </w:p>
    <w:p w14:paraId="7539B962" w14:textId="77777777" w:rsidR="00006B19" w:rsidRPr="00ED7346" w:rsidRDefault="00006B19" w:rsidP="00006B19">
      <w:r w:rsidRPr="00ED7346">
        <w:t>Unlike DNA methylation</w:t>
      </w:r>
      <w:r>
        <w:t>,</w:t>
      </w:r>
      <w:r w:rsidRPr="00ED7346">
        <w:t xml:space="preserve"> the details on how histone PTMs are maintained is unclear. As histones appear to bind to newly replicated DNA is a random manner how marks are re-established is unclear. Given that some histone modifications are known to associate with early origins, and other modifications with late origins</w:t>
      </w:r>
      <w:r>
        <w:t>,</w:t>
      </w:r>
      <w:r w:rsidRPr="00ED7346">
        <w:t xml:space="preserve"> it is possible that different modifications are placed at different times during replication</w:t>
      </w:r>
      <w:r w:rsidRPr="00ED7346">
        <w:fldChar w:fldCharType="begin"/>
      </w:r>
      <w:r>
        <w:instrText xml:space="preserve"> ADDIN EN.CITE &lt;EndNote&gt;&lt;Cite&gt;&lt;Author&gt;Rivera&lt;/Author&gt;&lt;Year&gt;2014&lt;/Year&gt;&lt;IDText&gt;Histone lysine methylation and chromatin replication&lt;/IDText&gt;&lt;DisplayText&gt;&lt;style face="superscript"&gt;68&lt;/style&gt;&lt;/DisplayText&gt;&lt;record&gt;&lt;urls&gt;&lt;related-urls&gt;&lt;url&gt;http://dx.doi.org/10.1016/j.bbagrm.2014.03.009&lt;/url&gt;&lt;/related-urls&gt;&lt;/urls&gt;&lt;isbn&gt;0006-3002&lt;/isbn&gt;&lt;titles&gt;&lt;title&gt;Histone lysine methylation and chromatin replication&lt;/title&gt;&lt;secondary-title&gt;Biochimica et biophysica acta&lt;/secondary-title&gt;&lt;/titles&gt;&lt;pages&gt;1433-1439&lt;/pages&gt;&lt;urls&gt;&lt;pdf-urls&gt;&lt;url&gt;C:\Users\Eleanor\Documents\ReadCube Media\Rivera et al-2014-Biochim Biophys Acta.pdf&lt;/url&gt;&lt;/pdf-urls&gt;&lt;/urls&gt;&lt;number&gt;12&lt;/number&gt;&lt;contributors&gt;&lt;authors&gt;&lt;author&gt;Rivera, Carlos&lt;/author&gt;&lt;author&gt;Gurard-Levin, Zachary A.&lt;/author&gt;&lt;author&gt;Almouzni, Geneviève&lt;/author&gt;&lt;author&gt;Loyola, Alejandra&lt;/author&gt;&lt;/authors&gt;&lt;/contributors&gt;&lt;added-date format="utc"&gt;1507824165&lt;/added-date&gt;&lt;ref-type name="Journal Article"&gt;17&lt;/ref-type&gt;&lt;dates&gt;&lt;year&gt;2014&lt;/year&gt;&lt;/dates&gt;&lt;rec-number&gt;362&lt;/rec-number&gt;&lt;last-updated-date format="utc"&gt;1507825561&lt;/last-updated-date&gt;&lt;electronic-resource-num&gt;10.1016/j.bbagrm.2014.03.009&lt;/electronic-resource-num&gt;&lt;volume&gt;1839&lt;/volume&gt;&lt;remote-database-name&gt;READCUBE&lt;/remote-database-name&gt;&lt;/record&gt;&lt;/Cite&gt;&lt;/EndNote&gt;</w:instrText>
      </w:r>
      <w:r w:rsidRPr="00ED7346">
        <w:fldChar w:fldCharType="separate"/>
      </w:r>
      <w:r w:rsidRPr="00F12717">
        <w:rPr>
          <w:noProof/>
          <w:vertAlign w:val="superscript"/>
        </w:rPr>
        <w:t>68</w:t>
      </w:r>
      <w:r w:rsidRPr="00ED7346">
        <w:fldChar w:fldCharType="end"/>
      </w:r>
      <w:r w:rsidRPr="00ED7346">
        <w:t xml:space="preserve">. Also some writers of the code such as the </w:t>
      </w:r>
      <w:proofErr w:type="spellStart"/>
      <w:r w:rsidRPr="00ED7346">
        <w:t>polycomb</w:t>
      </w:r>
      <w:proofErr w:type="spellEnd"/>
      <w:r w:rsidRPr="00ED7346">
        <w:t xml:space="preserve"> repressor complex 2, which contains the writer for H3K27 methylation EZH2, can bind to the replication fork, allowing modification of histones as the fork passes through a region of DNA</w:t>
      </w:r>
      <w:r w:rsidRPr="00ED7346">
        <w:fldChar w:fldCharType="begin"/>
      </w:r>
      <w:r>
        <w:instrText xml:space="preserve"> ADDIN EN.CITE &lt;EndNote&gt;&lt;Cite&gt;&lt;Author&gt;Rivera&lt;/Author&gt;&lt;Year&gt;2014&lt;/Year&gt;&lt;IDText&gt;Histone lysine methylation and chromatin replication&lt;/IDText&gt;&lt;DisplayText&gt;&lt;style face="superscript"&gt;68&lt;/style&gt;&lt;/DisplayText&gt;&lt;record&gt;&lt;urls&gt;&lt;related-urls&gt;&lt;url&gt;http://dx.doi.org/10.1016/j.bbagrm.2014.03.009&lt;/url&gt;&lt;/related-urls&gt;&lt;/urls&gt;&lt;isbn&gt;0006-3002&lt;/isbn&gt;&lt;titles&gt;&lt;title&gt;Histone lysine methylation and chromatin replication&lt;/title&gt;&lt;secondary-title&gt;Biochimica et biophysica acta&lt;/secondary-title&gt;&lt;/titles&gt;&lt;pages&gt;1433-1439&lt;/pages&gt;&lt;urls&gt;&lt;pdf-urls&gt;&lt;url&gt;C:\Users\Eleanor\Documents\ReadCube Media\Rivera et al-2014-Biochim Biophys Acta.pdf&lt;/url&gt;&lt;/pdf-urls&gt;&lt;/urls&gt;&lt;number&gt;12&lt;/number&gt;&lt;contributors&gt;&lt;authors&gt;&lt;author&gt;Rivera, Carlos&lt;/author&gt;&lt;author&gt;Gurard-Levin, Zachary A.&lt;/author&gt;&lt;author&gt;Almouzni, Geneviève&lt;/author&gt;&lt;author&gt;Loyola, Alejandra&lt;/author&gt;&lt;/authors&gt;&lt;/contributors&gt;&lt;added-date format="utc"&gt;1507824165&lt;/added-date&gt;&lt;ref-type name="Journal Article"&gt;17&lt;/ref-type&gt;&lt;dates&gt;&lt;year&gt;2014&lt;/year&gt;&lt;/dates&gt;&lt;rec-number&gt;362&lt;/rec-number&gt;&lt;last-updated-date format="utc"&gt;1507825561&lt;/last-updated-date&gt;&lt;electronic-resource-num&gt;10.1016/j.bbagrm.2014.03.009&lt;/electronic-resource-num&gt;&lt;volume&gt;1839&lt;/volume&gt;&lt;remote-database-name&gt;READCUBE&lt;/remote-database-name&gt;&lt;/record&gt;&lt;/Cite&gt;&lt;/EndNote&gt;</w:instrText>
      </w:r>
      <w:r w:rsidRPr="00ED7346">
        <w:fldChar w:fldCharType="separate"/>
      </w:r>
      <w:r w:rsidRPr="00F12717">
        <w:rPr>
          <w:noProof/>
          <w:vertAlign w:val="superscript"/>
        </w:rPr>
        <w:t>68</w:t>
      </w:r>
      <w:r w:rsidRPr="00ED7346">
        <w:fldChar w:fldCharType="end"/>
      </w:r>
      <w:r w:rsidRPr="00ED7346">
        <w:t>. As this complex contains proteins who read the code</w:t>
      </w:r>
      <w:r>
        <w:t>,</w:t>
      </w:r>
      <w:r w:rsidRPr="00ED7346">
        <w:t xml:space="preserve"> it will only place modifications where there is some of the modification nearby. </w:t>
      </w:r>
    </w:p>
    <w:p w14:paraId="4289E853" w14:textId="3A160BFA" w:rsidR="00006B19" w:rsidRPr="00ED7346" w:rsidRDefault="00006B19" w:rsidP="00006B19">
      <w:r w:rsidRPr="00ED7346">
        <w:t>There evidence that some marks can spread out from where they originate, such as K9me3 which does so with the help of HP1</w:t>
      </w:r>
      <w:r w:rsidRPr="00ED7346">
        <w:fldChar w:fldCharType="begin"/>
      </w:r>
      <w:r>
        <w:instrText xml:space="preserve"> ADDIN EN.CITE &lt;EndNote&gt;&lt;Cite&gt;&lt;Author&gt;Groner&lt;/Author&gt;&lt;Year&gt;2010&lt;/Year&gt;&lt;IDText&gt;KRAB-zinc finger proteins and KAP1 can mediate long-range transcriptional repression through heterochromatin spreading&lt;/IDText&gt;&lt;DisplayText&gt;&lt;style face="superscript"&gt;69&lt;/style&gt;&lt;/DisplayText&gt;&lt;record&gt;&lt;dates&gt;&lt;pub-dates&gt;&lt;date&gt;Mar&lt;/date&gt;&lt;/pub-dates&gt;&lt;year&gt;2010&lt;/year&gt;&lt;/dates&gt;&lt;keywords&gt;&lt;keyword&gt;Acetylation&lt;/keyword&gt;&lt;keyword&gt;Base Pairing&lt;/keyword&gt;&lt;keyword&gt;Binding Sites&lt;/keyword&gt;&lt;keyword&gt;Cell Line&lt;/keyword&gt;&lt;keyword&gt;Chromosomal Proteins, Non-Histone&lt;/keyword&gt;&lt;keyword&gt;Gene Silencing&lt;/keyword&gt;&lt;keyword&gt;Heterochromatin&lt;/keyword&gt;&lt;keyword&gt;Histones&lt;/keyword&gt;&lt;keyword&gt;Humans&lt;/keyword&gt;&lt;keyword&gt;Methylation&lt;/keyword&gt;&lt;keyword&gt;Promoter Regions, Genetic&lt;/keyword&gt;&lt;keyword&gt;RNA Polymerase II&lt;/keyword&gt;&lt;keyword&gt;Repressor Proteins&lt;/keyword&gt;&lt;keyword&gt;Transcription, Genetic&lt;/keyword&gt;&lt;keyword&gt;Tripartite Motif-Containing Protein 28&lt;/keyword&gt;&lt;keyword&gt;Zinc Fingers&lt;/keyword&gt;&lt;/keywords&gt;&lt;urls&gt;&lt;related-urls&gt;&lt;url&gt;https://www.ncbi.nlm.nih.gov/pubmed/20221260&lt;/url&gt;&lt;/related-urls&gt;&lt;/urls&gt;&lt;isbn&gt;1553-7404&lt;/isbn&gt;&lt;custom2&gt;PMC2832679&lt;/custom2&gt;&lt;titles&gt;&lt;title&gt;KRAB-zinc finger proteins and KAP1 can mediate long-range transcriptional repression through heterochromatin spreading&lt;/title&gt;&lt;secondary-title&gt;PLoS Genet&lt;/secondary-title&gt;&lt;/titles&gt;&lt;pages&gt;e1000869&lt;/pages&gt;&lt;number&gt;3&lt;/number&gt;&lt;contributors&gt;&lt;authors&gt;&lt;author&gt;Groner, A. C.&lt;/author&gt;&lt;author&gt;Meylan, S.&lt;/author&gt;&lt;author&gt;Ciuffi, A.&lt;/author&gt;&lt;author&gt;Zangger, N.&lt;/author&gt;&lt;author&gt;Ambrosini, G.&lt;/author&gt;&lt;author&gt;Dénervaud, N.&lt;/author&gt;&lt;author&gt;Bucher, P.&lt;/author&gt;&lt;author&gt;Trono, D.&lt;/author&gt;&lt;/authors&gt;&lt;/contributors&gt;&lt;edition&gt;2010/03/05&lt;/edition&gt;&lt;language&gt;eng&lt;/language&gt;&lt;added-date format="utc"&gt;1525860695&lt;/added-date&gt;&lt;ref-type name="Journal Article"&gt;17&lt;/ref-type&gt;&lt;rec-number&gt;597&lt;/rec-number&gt;&lt;last-updated-date format="utc"&gt;1525860695&lt;/last-updated-date&gt;&lt;accession-num&gt;20221260&lt;/accession-num&gt;&lt;electronic-resource-num&gt;10.1371/journal.pgen.1000869&lt;/electronic-resource-num&gt;&lt;volume&gt;6&lt;/volume&gt;&lt;/record&gt;&lt;/Cite&gt;&lt;/EndNote&gt;</w:instrText>
      </w:r>
      <w:r w:rsidRPr="00ED7346">
        <w:fldChar w:fldCharType="separate"/>
      </w:r>
      <w:r w:rsidRPr="00F12717">
        <w:rPr>
          <w:noProof/>
          <w:vertAlign w:val="superscript"/>
        </w:rPr>
        <w:t>69</w:t>
      </w:r>
      <w:r w:rsidRPr="00ED7346">
        <w:fldChar w:fldCharType="end"/>
      </w:r>
      <w:r w:rsidRPr="00ED7346">
        <w:t>. Cells use insulator regions to prevent this type of modification placement occurring in unwanted places</w:t>
      </w:r>
      <w:r w:rsidRPr="00ED7346">
        <w:fldChar w:fldCharType="begin"/>
      </w:r>
      <w:r>
        <w:instrText xml:space="preserve"> ADDIN EN.CITE &lt;EndNote&gt;&lt;Cite&gt;&lt;Author&gt;Mutskov&lt;/Author&gt;&lt;Year&gt;2002&lt;/Year&gt;&lt;IDText&gt;The barrier function of an insulator couples high histone acetylation levels with specific protection of promoter DNA from methylation&lt;/IDText&gt;&lt;DisplayText&gt;&lt;style face="superscript"&gt;70&lt;/style&gt;&lt;/DisplayText&gt;&lt;record&gt;&lt;urls&gt;&lt;related-urls&gt;&lt;url&gt;http://dx.doi.org/10.1101/gad.988502&lt;/url&gt;&lt;/related-urls&gt;&lt;/urls&gt;&lt;isbn&gt;0890-9369&lt;/isbn&gt;&lt;custom5&gt;11157758&lt;/custom5&gt;&lt;titles&gt;&lt;title&gt;The barrier function of an insulator couples high histone acetylation levels with specific protection of promoter DNA from methylation&lt;/title&gt;&lt;secondary-title&gt;Genes &amp;amp; development&lt;/secondary-title&gt;&lt;/titles&gt;&lt;pages&gt;1540-1554&lt;/pages&gt;&lt;number&gt;12&lt;/number&gt;&lt;contributors&gt;&lt;authors&gt;&lt;author&gt;Mutskov, Vesco J.&lt;/author&gt;&lt;author&gt;Farrell, Catherine M.&lt;/author&gt;&lt;author&gt;Wade, Paul A.&lt;/author&gt;&lt;author&gt;Wolffe, Alan P.&lt;/author&gt;&lt;author&gt;Felsenfeld, Gary&lt;/author&gt;&lt;/authors&gt;&lt;/contributors&gt;&lt;added-date format="utc"&gt;1507824163&lt;/added-date&gt;&lt;ref-type name="Journal Article"&gt;17&lt;/ref-type&gt;&lt;dates&gt;&lt;year&gt;2002&lt;/year&gt;&lt;/dates&gt;&lt;rec-number&gt;257&lt;/rec-number&gt;&lt;last-updated-date format="utc"&gt;1507826321&lt;/last-updated-date&gt;&lt;electronic-resource-num&gt;10.1101/gad.988502&lt;/electronic-resource-num&gt;&lt;volume&gt;16&lt;/volume&gt;&lt;remote-database-name&gt;READCUBE&lt;/remote-database-name&gt;&lt;/record&gt;&lt;/Cite&gt;&lt;/EndNote&gt;</w:instrText>
      </w:r>
      <w:r w:rsidRPr="00ED7346">
        <w:fldChar w:fldCharType="separate"/>
      </w:r>
      <w:r w:rsidRPr="00F12717">
        <w:rPr>
          <w:noProof/>
          <w:vertAlign w:val="superscript"/>
        </w:rPr>
        <w:t>70</w:t>
      </w:r>
      <w:r w:rsidRPr="00ED7346">
        <w:fldChar w:fldCharType="end"/>
      </w:r>
      <w:r w:rsidRPr="00ED7346">
        <w:t xml:space="preserve">. Other marks could be placed during transcription such as </w:t>
      </w:r>
      <w:r w:rsidR="00AB4C4D">
        <w:t>H3</w:t>
      </w:r>
      <w:r w:rsidRPr="00ED7346">
        <w:t xml:space="preserve">K36me3 with the writer (set2) being attached to the RNA polymerase II in </w:t>
      </w:r>
      <w:r>
        <w:rPr>
          <w:i/>
        </w:rPr>
        <w:t xml:space="preserve">S </w:t>
      </w:r>
      <w:r w:rsidRPr="00ED7346">
        <w:rPr>
          <w:i/>
        </w:rPr>
        <w:t>.Pombe</w:t>
      </w:r>
      <w:r w:rsidRPr="00ED7346">
        <w:fldChar w:fldCharType="begin"/>
      </w:r>
      <w:r>
        <w:instrText xml:space="preserve"> ADDIN EN.CITE &lt;EndNote&gt;&lt;Cite&gt;&lt;Author&gt;Morris&lt;/Author&gt;&lt;Year&gt;2005&lt;/Year&gt;&lt;IDText&gt;Histone H3 K36 methylation is associated with transcription elongation in Schizosaccharomyces pombe&lt;/IDText&gt;&lt;DisplayText&gt;&lt;style face="superscript"&gt;71&lt;/style&gt;&lt;/DisplayText&gt;&lt;record&gt;&lt;dates&gt;&lt;pub-dates&gt;&lt;date&gt;Aug&lt;/date&gt;&lt;/pub-dates&gt;&lt;year&gt;2005&lt;/year&gt;&lt;/dates&gt;&lt;keywords&gt;&lt;keyword&gt;Animals&lt;/keyword&gt;&lt;keyword&gt;Conserved Sequence&lt;/keyword&gt;&lt;keyword&gt;Histone-Lysine N-Methyltransferase&lt;/keyword&gt;&lt;keyword&gt;Histones&lt;/keyword&gt;&lt;keyword&gt;Humans&lt;/keyword&gt;&lt;keyword&gt;Lysine&lt;/keyword&gt;&lt;keyword&gt;Methylation&lt;/keyword&gt;&lt;keyword&gt;Methyltransferases&lt;/keyword&gt;&lt;keyword&gt;Nucleosomes&lt;/keyword&gt;&lt;keyword&gt;Phylogeny&lt;/keyword&gt;&lt;keyword&gt;Protein Methyltransferases&lt;/keyword&gt;&lt;keyword&gt;RNA Polymerase II&lt;/keyword&gt;&lt;keyword&gt;Saccharomyces cerevisiae&lt;/keyword&gt;&lt;keyword&gt;Saccharomyces cerevisiae Proteins&lt;/keyword&gt;&lt;keyword&gt;Schizosaccharomyces&lt;/keyword&gt;&lt;keyword&gt;Sequence Deletion&lt;/keyword&gt;&lt;keyword&gt;Transcription, Genetic&lt;/keyword&gt;&lt;/keywords&gt;&lt;urls&gt;&lt;related-urls&gt;&lt;url&gt;https://www.ncbi.nlm.nih.gov/pubmed/16087749&lt;/url&gt;&lt;/related-urls&gt;&lt;/urls&gt;&lt;isbn&gt;1535-9778&lt;/isbn&gt;&lt;custom2&gt;PMC1214526&lt;/custom2&gt;&lt;titles&gt;&lt;title&gt;Histone H3 K36 methylation is associated with transcription elongation in Schizosaccharomyces pombe&lt;/title&gt;&lt;secondary-title&gt;Eukaryot Cell&lt;/secondary-title&gt;&lt;/titles&gt;&lt;pages&gt;1446-54&lt;/pages&gt;&lt;number&gt;8&lt;/number&gt;&lt;contributors&gt;&lt;authors&gt;&lt;author&gt;Morris, S. A.&lt;/author&gt;&lt;author&gt;Shibata, Y.&lt;/author&gt;&lt;author&gt;Noma, K.&lt;/author&gt;&lt;author&gt;Tsukamoto, Y.&lt;/author&gt;&lt;author&gt;Warren, E.&lt;/author&gt;&lt;author&gt;Temple, B.&lt;/author&gt;&lt;author&gt;Grewal, S. I.&lt;/author&gt;&lt;author&gt;Strahl, B. D.&lt;/author&gt;&lt;/authors&gt;&lt;/contributors&gt;&lt;language&gt;eng&lt;/language&gt;&lt;added-date format="utc"&gt;1525861875&lt;/added-date&gt;&lt;ref-type name="Journal Article"&gt;17&lt;/ref-type&gt;&lt;rec-number&gt;598&lt;/rec-number&gt;&lt;last-updated-date format="utc"&gt;1525861875&lt;/last-updated-date&gt;&lt;accession-num&gt;16087749&lt;/accession-num&gt;&lt;electronic-resource-num&gt;10.1128/EC.4.8.1446-1454.2005&lt;/electronic-resource-num&gt;&lt;volume&gt;4&lt;/volume&gt;&lt;/record&gt;&lt;/Cite&gt;&lt;/EndNote&gt;</w:instrText>
      </w:r>
      <w:r w:rsidRPr="00ED7346">
        <w:fldChar w:fldCharType="separate"/>
      </w:r>
      <w:r w:rsidRPr="00F12717">
        <w:rPr>
          <w:noProof/>
          <w:vertAlign w:val="superscript"/>
        </w:rPr>
        <w:t>71</w:t>
      </w:r>
      <w:r w:rsidRPr="00ED7346">
        <w:fldChar w:fldCharType="end"/>
      </w:r>
      <w:r w:rsidRPr="00ED7346">
        <w:t>.</w:t>
      </w:r>
    </w:p>
    <w:p w14:paraId="3FA29E94" w14:textId="59477EEA" w:rsidR="00ED7346" w:rsidRPr="00B51706" w:rsidRDefault="00ED7346" w:rsidP="00B51706">
      <w:pPr>
        <w:pStyle w:val="Heading2"/>
      </w:pPr>
      <w:bookmarkStart w:id="23" w:name="_Toc532636276"/>
      <w:r w:rsidRPr="00B51706">
        <w:t xml:space="preserve">Techniques for studying </w:t>
      </w:r>
      <w:bookmarkEnd w:id="22"/>
      <w:r w:rsidR="001A2650">
        <w:t>histone PTMs</w:t>
      </w:r>
      <w:bookmarkEnd w:id="23"/>
    </w:p>
    <w:p w14:paraId="5CAA7938" w14:textId="169624D3" w:rsidR="00006B19" w:rsidRPr="00ED7346" w:rsidRDefault="00146744" w:rsidP="00006B19">
      <w:r>
        <w:t xml:space="preserve">The most commonly used approach for studying </w:t>
      </w:r>
      <w:r w:rsidR="001A2650">
        <w:t>Histone PTMs</w:t>
      </w:r>
      <w:r>
        <w:t xml:space="preserve"> is chromo-immunoprecipitation. </w:t>
      </w:r>
      <w:r w:rsidR="00006B19" w:rsidRPr="00ED7346">
        <w:t xml:space="preserve">This </w:t>
      </w:r>
      <w:r w:rsidR="00006B19">
        <w:t xml:space="preserve">approach </w:t>
      </w:r>
      <w:r w:rsidR="00006B19" w:rsidRPr="00ED7346">
        <w:t xml:space="preserve">is limited </w:t>
      </w:r>
      <w:r w:rsidR="00006B19">
        <w:t xml:space="preserve">by </w:t>
      </w:r>
      <w:r w:rsidR="00BF6254">
        <w:t>several</w:t>
      </w:r>
      <w:r w:rsidR="00006B19">
        <w:t xml:space="preserve"> factors. </w:t>
      </w:r>
      <w:r w:rsidR="00BF6254">
        <w:t>Firstly,</w:t>
      </w:r>
      <w:r w:rsidR="00006B19">
        <w:t xml:space="preserve"> y</w:t>
      </w:r>
      <w:r w:rsidR="00006B19" w:rsidRPr="00ED7346">
        <w:t>ou need to know which modification you wish to study, and you need to find a specific antibody for the histone modification of interest. Given that the amino acids around each lysine on the histone tail are often similar it can be difficult to find a specific antibody</w:t>
      </w:r>
      <w:r w:rsidR="00006B19" w:rsidRPr="00ED7346">
        <w:fldChar w:fldCharType="begin"/>
      </w:r>
      <w:r w:rsidR="00006B19">
        <w:instrText xml:space="preserve"> ADDIN EN.CITE &lt;EndNote&gt;&lt;Cite&gt;&lt;Author&gt;Sangita&lt;/Author&gt;&lt;Year&gt;2016&lt;/Year&gt;&lt;IDText&gt;The Commercial Antibodies Widely Used to Measure H3 K56 Acetylation Are Non-Specific in Human and Drosophila Cells&lt;/IDText&gt;&lt;DisplayText&gt;&lt;style face="superscript"&gt;72&lt;/style&gt;&lt;/DisplayText&gt;&lt;record&gt;&lt;urls&gt;&lt;related-urls&gt;&lt;url&gt;http://dx.doi.org/10.1371/journal.pone.0155409&lt;/url&gt;&lt;/related-urls&gt;&lt;/urls&gt;&lt;titles&gt;&lt;title&gt;The Commercial Antibodies Widely Used to Measure H3 K56 Acetylation Are Non-Specific in Human and Drosophila Cells&lt;/title&gt;&lt;secondary-title&gt;PLOS ONE&lt;/secondary-title&gt;&lt;/titles&gt;&lt;urls&gt;&lt;pdf-urls&gt;&lt;url&gt;C:\Ellie\Ellie\lab book\papers\h3k56ac is non specfic.PDF&lt;/url&gt;&lt;/pdf-urls&gt;&lt;/urls&gt;&lt;number&gt;5&lt;/number&gt;&lt;contributors&gt;&lt;authors&gt;&lt;author&gt;Sangita, Pal&lt;/author&gt;&lt;author&gt;Hillary, Graves&lt;/author&gt;&lt;author&gt;Ryosuke, Ohsawa&lt;/author&gt;&lt;author&gt;Ting-hsiang, Huang&lt;/author&gt;&lt;author&gt;Pingping, Wang&lt;/author&gt;&lt;author&gt;Laura, Harmacek&lt;/author&gt;&lt;author&gt;Jessica, Tyler&lt;/author&gt;&lt;/authors&gt;&lt;/contributors&gt;&lt;added-date format="utc"&gt;1507824166&lt;/added-date&gt;&lt;ref-type name="Journal Article"&gt;17&lt;/ref-type&gt;&lt;dates&gt;&lt;year&gt;2016&lt;/year&gt;&lt;/dates&gt;&lt;rec-number&gt;393&lt;/rec-number&gt;&lt;last-updated-date format="utc"&gt;1507825561&lt;/last-updated-date&gt;&lt;electronic-resource-num&gt;10.1371/journal.pone.0155409&lt;/electronic-resource-num&gt;&lt;volume&gt;11&lt;/volume&gt;&lt;remote-database-name&gt;READCUBE&lt;/remote-database-name&gt;&lt;/record&gt;&lt;/Cite&gt;&lt;/EndNote&gt;</w:instrText>
      </w:r>
      <w:r w:rsidR="00006B19" w:rsidRPr="00ED7346">
        <w:fldChar w:fldCharType="separate"/>
      </w:r>
      <w:r w:rsidR="00006B19" w:rsidRPr="00F12717">
        <w:rPr>
          <w:noProof/>
          <w:vertAlign w:val="superscript"/>
        </w:rPr>
        <w:t>72</w:t>
      </w:r>
      <w:r w:rsidR="00006B19" w:rsidRPr="00ED7346">
        <w:fldChar w:fldCharType="end"/>
      </w:r>
      <w:r w:rsidR="00006B19" w:rsidRPr="00ED7346">
        <w:t xml:space="preserve">. Once </w:t>
      </w:r>
      <w:r w:rsidR="001E0505">
        <w:t>c</w:t>
      </w:r>
      <w:r w:rsidR="00006B19">
        <w:t>hromatin containing the modification has been enriched and the DNA isolated</w:t>
      </w:r>
      <w:r w:rsidR="00006B19" w:rsidRPr="00ED7346">
        <w:t xml:space="preserve"> qPCR or sequencing can be used to identify where the histone modification was, and how much the histone modification is enriched over the region of DNA.</w:t>
      </w:r>
    </w:p>
    <w:p w14:paraId="12F930F0" w14:textId="77777777" w:rsidR="00006B19" w:rsidRPr="00ED7346" w:rsidRDefault="00006B19" w:rsidP="00006B19">
      <w:r w:rsidRPr="00ED7346">
        <w:t>There have been many ChIP-Seq studies in several organisms which have been compared with RNA-</w:t>
      </w:r>
      <w:proofErr w:type="spellStart"/>
      <w:r>
        <w:t>S</w:t>
      </w:r>
      <w:r w:rsidRPr="00ED7346">
        <w:t>eq</w:t>
      </w:r>
      <w:proofErr w:type="spellEnd"/>
      <w:r w:rsidRPr="00ED7346">
        <w:t xml:space="preserve"> data to identify which modifications are associated with actively transcribed genes or silenced </w:t>
      </w:r>
      <w:r>
        <w:t>genes</w:t>
      </w:r>
      <w:r w:rsidRPr="00ED7346">
        <w:fldChar w:fldCharType="begin">
          <w:fldData xml:space="preserve">PEVuZE5vdGU+PENpdGU+PEF1dGhvcj5DaHJpc3RpYW48L0F1dGhvcj48WWVhcj4yMDE1PC9ZZWFy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=
</w:fldData>
        </w:fldChar>
      </w:r>
      <w:r>
        <w:instrText xml:space="preserve"> ADDIN EN.CITE </w:instrText>
      </w:r>
      <w:r>
        <w:fldChar w:fldCharType="begin">
          <w:fldData xml:space="preserve">PEVuZE5vdGU+PENpdGU+PEF1dGhvcj5DaHJpc3RpYW48L0F1dGhvcj48WWVhcj4yMDE1PC9ZZWFy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=
</w:fldData>
        </w:fldChar>
      </w:r>
      <w:r>
        <w:instrText xml:space="preserve"> ADDIN EN.CITE.DATA </w:instrText>
      </w:r>
      <w:r>
        <w:fldChar w:fldCharType="end"/>
      </w:r>
      <w:r w:rsidRPr="00ED7346">
        <w:fldChar w:fldCharType="separate"/>
      </w:r>
      <w:r w:rsidRPr="00F12717">
        <w:rPr>
          <w:noProof/>
          <w:vertAlign w:val="superscript"/>
        </w:rPr>
        <w:t>73-75</w:t>
      </w:r>
      <w:r w:rsidRPr="00ED7346">
        <w:fldChar w:fldCharType="end"/>
      </w:r>
      <w:r w:rsidRPr="00ED7346">
        <w:t>. As the results have been cons</w:t>
      </w:r>
      <w:r>
        <w:t>is</w:t>
      </w:r>
      <w:r w:rsidRPr="00ED7346">
        <w:t>tent between organisms it is believed that the role of different modifications is cons</w:t>
      </w:r>
      <w:r>
        <w:t>is</w:t>
      </w:r>
      <w:r w:rsidRPr="00ED7346">
        <w:t>tent across most organisms</w:t>
      </w:r>
      <w:r>
        <w:fldChar w:fldCharType="begin"/>
      </w:r>
      <w:r>
        <w:instrText xml:space="preserve"> ADDIN EN.CITE &lt;EndNote&gt;&lt;Cite&gt;&lt;Author&gt;Kouzarides&lt;/Author&gt;&lt;Year&gt;2007&lt;/Year&gt;&lt;IDText&gt;Chromatin Modifications and Their Function&lt;/IDText&gt;&lt;DisplayText&gt;&lt;style face="superscript"&gt;76&lt;/style&gt;&lt;/DisplayText&gt;&lt;record&gt;&lt;urls&gt;&lt;related-urls&gt;&lt;url&gt;http://dx.doi.org/10.1016/j.cell.2007.02.005&lt;/url&gt;&lt;/related-urls&gt;&lt;/urls&gt;&lt;isbn&gt;0092-8674&lt;/isbn&gt;&lt;titles&gt;&lt;title&gt;Chromatin Modifications and Their Function&lt;/title&gt;&lt;secondary-title&gt;Cell&lt;/secondary-title&gt;&lt;/titles&gt;&lt;pages&gt;693-705&lt;/pages&gt;&lt;urls&gt;&lt;pdf-urls&gt;&lt;url&gt;C:\Users\Eleanor\Downloads\re\Chromatin modifications review Kouzarides-main.pdf&lt;/url&gt;&lt;/pdf-urls&gt;&lt;/urls&gt;&lt;number&gt;4&lt;/number&gt;&lt;contributors&gt;&lt;authors&gt;&lt;author&gt;Kouzarides,  Tony&lt;/author&gt;&lt;/authors&gt;&lt;/contributors&gt;&lt;added-date format="utc"&gt;1507824162&lt;/added-date&gt;&lt;ref-type name="Journal Article"&gt;17&lt;/ref-type&gt;&lt;dates&gt;&lt;year&gt;2007&lt;/year&gt;&lt;/dates&gt;&lt;rec-number&gt;185&lt;/rec-number&gt;&lt;last-updated-date format="utc"&gt;1525179584&lt;/last-updated-date&gt;&lt;electronic-resource-num&gt;10.1016/j.cell.2007.02.005&lt;/electronic-resource-num&gt;&lt;volume&gt;128&lt;/volume&gt;&lt;remote-database-name&gt;READCUBE&lt;/remote-database-name&gt;&lt;/record&gt;&lt;/Cite&gt;&lt;/EndNote&gt;</w:instrText>
      </w:r>
      <w:r>
        <w:fldChar w:fldCharType="separate"/>
      </w:r>
      <w:r w:rsidRPr="00F12717">
        <w:rPr>
          <w:noProof/>
          <w:vertAlign w:val="superscript"/>
        </w:rPr>
        <w:t>76</w:t>
      </w:r>
      <w:r>
        <w:fldChar w:fldCharType="end"/>
      </w:r>
      <w:r w:rsidRPr="00ED7346">
        <w:t>. This finding has given rise to the idea of a histone code, where which modifications are present pro</w:t>
      </w:r>
      <w:r>
        <w:t xml:space="preserve">vide a fairly </w:t>
      </w:r>
      <w:r>
        <w:lastRenderedPageBreak/>
        <w:t>universal signal determining what should be done with the region of DNA each modification is present over</w:t>
      </w:r>
      <w:r w:rsidRPr="00ED7346">
        <w:fldChar w:fldCharType="begin">
          <w:fldData xml:space="preserve">PEVuZE5vdGU+PENpdGU+PEF1dGhvcj5YYXZpZXIgZGUgbGE8L0F1dGhvcj48WWVhcj4yMDA1PC9Z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</w:fldData>
        </w:fldChar>
      </w:r>
      <w:r>
        <w:instrText xml:space="preserve"> ADDIN EN.CITE </w:instrText>
      </w:r>
      <w:r>
        <w:fldChar w:fldCharType="begin">
          <w:fldData xml:space="preserve">PEVuZE5vdGU+PENpdGU+PEF1dGhvcj5YYXZpZXIgZGUgbGE8L0F1dGhvcj48WWVhcj4yMDA1PC9Z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</w:fldData>
        </w:fldChar>
      </w:r>
      <w:r>
        <w:instrText xml:space="preserve"> ADDIN EN.CITE.DATA </w:instrText>
      </w:r>
      <w:r>
        <w:fldChar w:fldCharType="end"/>
      </w:r>
      <w:r w:rsidRPr="00ED7346">
        <w:fldChar w:fldCharType="separate"/>
      </w:r>
      <w:r w:rsidRPr="00F12717">
        <w:rPr>
          <w:noProof/>
          <w:vertAlign w:val="superscript"/>
        </w:rPr>
        <w:t>55, 77, 78</w:t>
      </w:r>
      <w:r w:rsidRPr="00ED7346">
        <w:fldChar w:fldCharType="end"/>
      </w:r>
      <w:r w:rsidRPr="00ED7346">
        <w:t>.</w:t>
      </w:r>
    </w:p>
    <w:p w14:paraId="7CD7279F" w14:textId="77777777" w:rsidR="00006B19" w:rsidRPr="00ED7346" w:rsidRDefault="00006B19" w:rsidP="00006B19">
      <w:r w:rsidRPr="00ED7346">
        <w:t xml:space="preserve">Other ways of studying the roles of epigenetics can come from altering the system. This can be done by adding inhibitors to </w:t>
      </w:r>
      <w:proofErr w:type="gramStart"/>
      <w:r w:rsidRPr="00ED7346">
        <w:t>particular writers</w:t>
      </w:r>
      <w:proofErr w:type="gramEnd"/>
      <w:r w:rsidRPr="00ED7346">
        <w:t xml:space="preserve"> and erasers and seeing what effects happen. In this case the efficacy of the inhibitor is normally investigated by western blot, which also requires specific antibodies</w:t>
      </w:r>
      <w:r w:rsidRPr="00ED7346">
        <w:fldChar w:fldCharType="begin">
          <w:fldData xml:space="preserve">PEVuZE5vdGU+PENpdGU+PEF1dGhvcj5Lb256ZTwvQXV0aG9yPjxZZWFyPjIwMTM8L1llYXI+PElE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</w:fldData>
        </w:fldChar>
      </w:r>
      <w:r>
        <w:instrText xml:space="preserve"> ADDIN EN.CITE </w:instrText>
      </w:r>
      <w:r>
        <w:fldChar w:fldCharType="begin">
          <w:fldData xml:space="preserve">PEVuZE5vdGU+PENpdGU+PEF1dGhvcj5Lb256ZTwvQXV0aG9yPjxZZWFyPjIwMTM8L1llYXI+PElE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</w:fldData>
        </w:fldChar>
      </w:r>
      <w:r>
        <w:instrText xml:space="preserve"> ADDIN EN.CITE.DATA </w:instrText>
      </w:r>
      <w:r>
        <w:fldChar w:fldCharType="end"/>
      </w:r>
      <w:r w:rsidRPr="00ED7346">
        <w:fldChar w:fldCharType="separate"/>
      </w:r>
      <w:r w:rsidRPr="00F12717">
        <w:rPr>
          <w:noProof/>
          <w:vertAlign w:val="superscript"/>
        </w:rPr>
        <w:t>79</w:t>
      </w:r>
      <w:r w:rsidRPr="00ED7346">
        <w:fldChar w:fldCharType="end"/>
      </w:r>
      <w:r w:rsidRPr="00ED7346">
        <w:t>, as well as only providing information on what occurs with the monitored histone modifications. Another method of altering the system is using an editing system, such as a CRISPR/</w:t>
      </w:r>
      <w:proofErr w:type="spellStart"/>
      <w:r w:rsidRPr="00ED7346">
        <w:t>cas</w:t>
      </w:r>
      <w:proofErr w:type="spellEnd"/>
      <w:r w:rsidRPr="00ED7346">
        <w:t xml:space="preserve"> system, which can be used to identify what the effect of changing a particular mark over a region of DNA is</w:t>
      </w:r>
      <w:r w:rsidRPr="00ED7346">
        <w:fldChar w:fldCharType="begin"/>
      </w:r>
      <w:r>
        <w:instrText xml:space="preserve"> ADDIN EN.CITE &lt;EndNote&gt;&lt;Cite&gt;&lt;Author&gt;O&amp;apos;Geen&lt;/Author&gt;&lt;IDText&gt;dCas9-based epigenome editing suggests acquisition of histone methylation is not sufficient for target gene repression&lt;/IDText&gt;&lt;DisplayText&gt;&lt;style face="superscript"&gt;80&lt;/style&gt;&lt;/DisplayText&gt;&lt;record&gt;&lt;urls&gt;&lt;related-urls&gt;&lt;url&gt;http://dx.doi.org/10.1093/nar/gkx578&lt;/url&gt;&lt;/related-urls&gt;&lt;/urls&gt;&lt;isbn&gt;1362-4962&lt;/isbn&gt;&lt;titles&gt;&lt;title&gt;dCas9-based epigenome editing suggests acquisition of histone methylation is not sufficient for target gene repression&lt;/title&gt;&lt;secondary-title&gt;Nucleic Acids Research&lt;/secondary-title&gt;&lt;/titles&gt;&lt;urls&gt;&lt;pdf-urls&gt;&lt;url&gt;C:\Ellie\Ellie\lab book\papers\cell line engineering\cas9 editing of repressive marks does not cause repression.pdf&lt;/url&gt;&lt;/pdf-urls&gt;&lt;/urls&gt;&lt;contributors&gt;&lt;authors&gt;&lt;author&gt;O&amp;apos;Geen,  Henriette,&lt;/author&gt;&lt;author&gt;Ren,  Chonghua,&lt;/author&gt;&lt;author&gt;Nicolet,  Charles, M.&lt;/author&gt;&lt;author&gt;Perez,  Andrew,   A.&lt;/author&gt;&lt;author&gt;Halmai,  Julian,&lt;/author&gt;&lt;author&gt;Le, Victoria, M.&lt;/author&gt;&lt;author&gt;Mackay,  Joel, P.&lt;/author&gt;&lt;author&gt;Farnham,  Peggy, J.&lt;/author&gt;&lt;author&gt;Segal,  David, J.&lt;/author&gt;&lt;/authors&gt;&lt;/contributors&gt;&lt;added-date format="utc"&gt;1507824168&lt;/added-date&gt;&lt;ref-type name="Journal Article"&gt;17&lt;/ref-type&gt;&lt;rec-number&gt;458&lt;/rec-number&gt;&lt;last-updated-date format="utc"&gt;1525170426&lt;/last-updated-date&gt;&lt;electronic-resource-num&gt;10.1093/nar/gkx578&lt;/electronic-resource-num&gt;&lt;remote-database-name&gt;READCUBE&lt;/remote-database-name&gt;&lt;/record&gt;&lt;/Cite&gt;&lt;/EndNote&gt;</w:instrText>
      </w:r>
      <w:r w:rsidRPr="00ED7346">
        <w:fldChar w:fldCharType="separate"/>
      </w:r>
      <w:r w:rsidRPr="00F12717">
        <w:rPr>
          <w:noProof/>
          <w:vertAlign w:val="superscript"/>
        </w:rPr>
        <w:t>80</w:t>
      </w:r>
      <w:r w:rsidRPr="00ED7346">
        <w:fldChar w:fldCharType="end"/>
      </w:r>
      <w:r w:rsidRPr="00ED7346">
        <w:t>.</w:t>
      </w:r>
    </w:p>
    <w:p w14:paraId="6518070E" w14:textId="76C182EB" w:rsidR="00ED7346" w:rsidRPr="00ED7346" w:rsidRDefault="00861F0E" w:rsidP="002D0D3E">
      <w:pPr>
        <w:pStyle w:val="Heading3"/>
        <w:rPr>
          <w:lang w:eastAsia="en-GB"/>
        </w:rPr>
      </w:pPr>
      <w:bookmarkStart w:id="24" w:name="_Toc532636277"/>
      <w:r>
        <w:rPr>
          <w:lang w:eastAsia="en-GB"/>
        </w:rPr>
        <w:t>Chromo i</w:t>
      </w:r>
      <w:r w:rsidR="00006B19">
        <w:rPr>
          <w:lang w:eastAsia="en-GB"/>
        </w:rPr>
        <w:t>mmunoprecipitation</w:t>
      </w:r>
      <w:bookmarkEnd w:id="24"/>
    </w:p>
    <w:p w14:paraId="65D38D82" w14:textId="6B8B4416" w:rsidR="00006B19" w:rsidRDefault="00006B19" w:rsidP="00006B19">
      <w:bookmarkStart w:id="25" w:name="_Ref518037329"/>
      <w:r w:rsidRPr="00ED7346">
        <w:t>There are several ways in which epigenetics can be investigated.</w:t>
      </w:r>
      <w:r>
        <w:t xml:space="preserve"> </w:t>
      </w:r>
      <w:r w:rsidRPr="00ED7346">
        <w:t xml:space="preserve"> </w:t>
      </w:r>
      <w:r>
        <w:t>C</w:t>
      </w:r>
      <w:r w:rsidRPr="00ED7346">
        <w:t>hromo immunoprecipitation</w:t>
      </w:r>
      <w:r>
        <w:t xml:space="preserve"> (</w:t>
      </w:r>
      <w:r w:rsidRPr="00ED7346">
        <w:t>ChIP</w:t>
      </w:r>
      <w:r>
        <w:t>)</w:t>
      </w:r>
      <w:r w:rsidRPr="00ED7346">
        <w:t xml:space="preserve"> uses antibodies </w:t>
      </w:r>
      <w:r>
        <w:t>against a histone modification to enrich chromatin and the DNA associated with the histones bound to the antibody is isolated.</w:t>
      </w:r>
      <w:r w:rsidRPr="00ED7346">
        <w:t xml:space="preserve"> </w:t>
      </w:r>
    </w:p>
    <w:p w14:paraId="7FE8A3DE" w14:textId="77777777" w:rsidR="00006B19" w:rsidRPr="00ED7346" w:rsidRDefault="00006B19" w:rsidP="00006B19">
      <w:r w:rsidRPr="00ED7346">
        <w:t>In ChIP the DNA is cross-linked to any proteins bound to it, including histones. The DNA is then sheared; either through sonication or micrococcal digestion to fragments of around 200</w:t>
      </w:r>
      <w:r>
        <w:t xml:space="preserve"> </w:t>
      </w:r>
      <w:proofErr w:type="spellStart"/>
      <w:r w:rsidRPr="00ED7346">
        <w:t>bp.</w:t>
      </w:r>
      <w:proofErr w:type="spellEnd"/>
      <w:r w:rsidRPr="00ED7346">
        <w:t xml:space="preserve"> This means that each fragment should be a single nucleosome, allowing for accurate localisation of each histone PTM. Antibodies against the protein or </w:t>
      </w:r>
      <w:r>
        <w:t>histone PTM</w:t>
      </w:r>
      <w:r w:rsidRPr="00ED7346">
        <w:t xml:space="preserve"> of interest are used to isolate the DNA protein complex, enriching for regions where the target is present. </w:t>
      </w:r>
    </w:p>
    <w:p w14:paraId="1AE36E37" w14:textId="01C4AF86" w:rsidR="00006B19" w:rsidRPr="00ED7346" w:rsidRDefault="00006B19" w:rsidP="00006B19">
      <w:r w:rsidRPr="00ED7346">
        <w:t xml:space="preserve">For histone modifications care must be taken in the selection of the antibody used. As the sequence of the tail is </w:t>
      </w:r>
      <w:proofErr w:type="gramStart"/>
      <w:r w:rsidRPr="00ED7346">
        <w:t>fairly repetitive</w:t>
      </w:r>
      <w:proofErr w:type="gramEnd"/>
      <w:r w:rsidRPr="00ED7346">
        <w:t xml:space="preserve"> many antibodies raised against a target are not specific to that </w:t>
      </w:r>
      <w:r w:rsidR="00BF6254" w:rsidRPr="00ED7346">
        <w:t>modification</w:t>
      </w:r>
      <w:r w:rsidRPr="00ED7346">
        <w:t>. One example of this is an antibody to H3K56ac, which was also shown to bind H3K9ac, H3K14ac and H3K18ac</w:t>
      </w:r>
      <w:r w:rsidRPr="00ED7346">
        <w:fldChar w:fldCharType="begin"/>
      </w:r>
      <w:r>
        <w:instrText xml:space="preserve"> ADDIN EN.CITE &lt;EndNote&gt;&lt;Cite&gt;&lt;Author&gt;Sangita&lt;/Author&gt;&lt;Year&gt;2016&lt;/Year&gt;&lt;IDText&gt;The Commercial Antibodies Widely Used to Measure H3 K56 Acetylation Are Non-Specific in Human and Drosophila Cells&lt;/IDText&gt;&lt;DisplayText&gt;&lt;style face="superscript"&gt;72&lt;/style&gt;&lt;/DisplayText&gt;&lt;record&gt;&lt;urls&gt;&lt;related-urls&gt;&lt;url&gt;http://dx.doi.org/10.1371/journal.pone.0155409&lt;/url&gt;&lt;/related-urls&gt;&lt;/urls&gt;&lt;titles&gt;&lt;title&gt;The Commercial Antibodies Widely Used to Measure H3 K56 Acetylation Are Non-Specific in Human and Drosophila Cells&lt;/title&gt;&lt;secondary-title&gt;PLOS ONE&lt;/secondary-title&gt;&lt;/titles&gt;&lt;urls&gt;&lt;pdf-urls&gt;&lt;url&gt;C:\Ellie\Ellie\lab book\papers\h3k56ac is non specfic.PDF&lt;/url&gt;&lt;/pdf-urls&gt;&lt;/urls&gt;&lt;number&gt;5&lt;/number&gt;&lt;contributors&gt;&lt;authors&gt;&lt;author&gt;Sangita, Pal&lt;/author&gt;&lt;author&gt;Hillary, Graves&lt;/author&gt;&lt;author&gt;Ryosuke, Ohsawa&lt;/author&gt;&lt;author&gt;Ting-hsiang, Huang&lt;/author&gt;&lt;author&gt;Pingping, Wang&lt;/author&gt;&lt;author&gt;Laura, Harmacek&lt;/author&gt;&lt;author&gt;Jessica, Tyler&lt;/author&gt;&lt;/authors&gt;&lt;/contributors&gt;&lt;added-date format="utc"&gt;1507824166&lt;/added-date&gt;&lt;ref-type name="Journal Article"&gt;17&lt;/ref-type&gt;&lt;dates&gt;&lt;year&gt;2016&lt;/year&gt;&lt;/dates&gt;&lt;rec-number&gt;393&lt;/rec-number&gt;&lt;last-updated-date format="utc"&gt;1507825561&lt;/last-updated-date&gt;&lt;electronic-resource-num&gt;10.1371/journal.pone.0155409&lt;/electronic-resource-num&gt;&lt;volume&gt;11&lt;/volume&gt;&lt;remote-database-name&gt;READCUBE&lt;/remote-database-name&gt;&lt;/record&gt;&lt;/Cite&gt;&lt;/EndNote&gt;</w:instrText>
      </w:r>
      <w:r w:rsidRPr="00ED7346">
        <w:fldChar w:fldCharType="separate"/>
      </w:r>
      <w:r w:rsidRPr="00006B19">
        <w:rPr>
          <w:noProof/>
          <w:vertAlign w:val="superscript"/>
        </w:rPr>
        <w:t>72</w:t>
      </w:r>
      <w:r w:rsidRPr="00ED7346">
        <w:fldChar w:fldCharType="end"/>
      </w:r>
      <w:r w:rsidRPr="00ED7346">
        <w:t>. However</w:t>
      </w:r>
      <w:r>
        <w:t>,</w:t>
      </w:r>
      <w:r w:rsidRPr="00ED7346">
        <w:t xml:space="preserve"> for the most commonly studied modifications specific antibodies are available and a peptide array can be used to confirm specificity of less commonly used antibodies. </w:t>
      </w:r>
      <w:r>
        <w:t>F</w:t>
      </w:r>
      <w:r w:rsidRPr="00ED7346">
        <w:t>or histone modifications occasionally the binding site of the antibody can be occluded by other modifications on the tail, for example antiH3K9me3 antibodies may be blocked by the presence of H3S10 phosphorylation</w:t>
      </w:r>
      <w:r>
        <w:fldChar w:fldCharType="begin"/>
      </w:r>
      <w:r>
        <w:instrText xml:space="preserve"> ADDIN EN.CITE &lt;EndNote&gt;&lt;Cite&gt;&lt;Author&gt;Rothbart&lt;/Author&gt;&lt;Year&gt;2015&lt;/Year&gt;&lt;IDText&gt;An Interactive Database for the Assessment of Histone Antibody Specificity&lt;/IDText&gt;&lt;DisplayText&gt;&lt;style face="superscript"&gt;81&lt;/style&gt;&lt;/DisplayText&gt;&lt;record&gt;&lt;dates&gt;&lt;pub-dates&gt;&lt;date&gt;Aug&lt;/date&gt;&lt;/pub-dates&gt;&lt;year&gt;2015&lt;/year&gt;&lt;/dates&gt;&lt;keywords&gt;&lt;keyword&gt;Antibodies&lt;/keyword&gt;&lt;keyword&gt;Antibody Specificity&lt;/keyword&gt;&lt;keyword&gt;Databases, Genetic&lt;/keyword&gt;&lt;keyword&gt;HeLa Cells&lt;/keyword&gt;&lt;keyword&gt;Histones&lt;/keyword&gt;&lt;keyword&gt;Humans&lt;/keyword&gt;&lt;keyword&gt;Protein Array Analysis&lt;/keyword&gt;&lt;keyword&gt;Protein Processing, Post-Translational&lt;/keyword&gt;&lt;/keywords&gt;&lt;urls&gt;&lt;related-urls&gt;&lt;url&gt;https://www.ncbi.nlm.nih.gov/pubmed/26212453&lt;/url&gt;&lt;/related-urls&gt;&lt;/urls&gt;&lt;isbn&gt;1097-4164&lt;/isbn&gt;&lt;custom2&gt;PMC4530063&lt;/custom2&gt;&lt;titles&gt;&lt;title&gt;An Interactive Database for the Assessment of Histone Antibody Specificity&lt;/title&gt;&lt;secondary-title&gt;Mol Cell&lt;/secondary-title&gt;&lt;/titles&gt;&lt;pages&gt;502-11&lt;/pages&gt;&lt;number&gt;3&lt;/number&gt;&lt;contributors&gt;&lt;authors&gt;&lt;author&gt;Rothbart, S. B.&lt;/author&gt;&lt;author&gt;Dickson, B. M.&lt;/author&gt;&lt;author&gt;Raab, J. R.&lt;/author&gt;&lt;author&gt;Grzybowski, A. T.&lt;/author&gt;&lt;author&gt;Krajewski, K.&lt;/author&gt;&lt;author&gt;Guo, A. H.&lt;/author&gt;&lt;author&gt;Shanle, E. K.&lt;/author&gt;&lt;author&gt;Josefowicz, S. Z.&lt;/author&gt;&lt;author&gt;Fuchs, S. M.&lt;/author&gt;&lt;author&gt;Allis, C. D.&lt;/author&gt;&lt;author&gt;Magnuson, T. R.&lt;/author&gt;&lt;author&gt;Ruthenburg, A. J.&lt;/author&gt;&lt;author&gt;Strahl, B. D.&lt;/author&gt;&lt;/authors&gt;&lt;/contributors&gt;&lt;edition&gt;2015/07/23&lt;/edition&gt;&lt;language&gt;eng&lt;/language&gt;&lt;added-date format="utc"&gt;1532338686&lt;/added-date&gt;&lt;ref-type name="Journal Article"&gt;17&lt;/ref-type&gt;&lt;rec-number&gt;630&lt;/rec-number&gt;&lt;last-updated-date format="utc"&gt;1532338686&lt;/last-updated-date&gt;&lt;accession-num&gt;26212453&lt;/accession-num&gt;&lt;electronic-resource-num&gt;10.1016/j.molcel.2015.06.022&lt;/electronic-resource-num&gt;&lt;volume&gt;59&lt;/volume&gt;&lt;/record&gt;&lt;/Cite&gt;&lt;/EndNote&gt;</w:instrText>
      </w:r>
      <w:r>
        <w:fldChar w:fldCharType="separate"/>
      </w:r>
      <w:r w:rsidRPr="00006B19">
        <w:rPr>
          <w:noProof/>
          <w:vertAlign w:val="superscript"/>
        </w:rPr>
        <w:t>81</w:t>
      </w:r>
      <w:r>
        <w:fldChar w:fldCharType="end"/>
      </w:r>
      <w:r w:rsidRPr="00ED7346">
        <w:t xml:space="preserve">. </w:t>
      </w:r>
      <w:r>
        <w:t xml:space="preserve">This means that antibody choice is critical in the analysis, as many antibodies are either not specific or are biased towards </w:t>
      </w:r>
      <w:proofErr w:type="gramStart"/>
      <w:r>
        <w:t>particular combinatorial</w:t>
      </w:r>
      <w:proofErr w:type="gramEnd"/>
      <w:r>
        <w:t xml:space="preserve"> modifications. Knowledge of exactly what the chosen antibody binds is crucial for understanding the data produced</w:t>
      </w:r>
      <w:r>
        <w:fldChar w:fldCharType="begin"/>
      </w:r>
      <w:r>
        <w:instrText xml:space="preserve"> ADDIN EN.CITE &lt;EndNote&gt;&lt;Cite&gt;&lt;Author&gt;Rothbart&lt;/Author&gt;&lt;Year&gt;2015&lt;/Year&gt;&lt;IDText&gt;An Interactive Database for the Assessment of Histone Antibody Specificity&lt;/IDText&gt;&lt;DisplayText&gt;&lt;style face="superscript"&gt;81&lt;/style&gt;&lt;/DisplayText&gt;&lt;record&gt;&lt;dates&gt;&lt;pub-dates&gt;&lt;date&gt;Aug&lt;/date&gt;&lt;/pub-dates&gt;&lt;year&gt;2015&lt;/year&gt;&lt;/dates&gt;&lt;keywords&gt;&lt;keyword&gt;Antibodies&lt;/keyword&gt;&lt;keyword&gt;Antibody Specificity&lt;/keyword&gt;&lt;keyword&gt;Databases, Genetic&lt;/keyword&gt;&lt;keyword&gt;HeLa Cells&lt;/keyword&gt;&lt;keyword&gt;Histones&lt;/keyword&gt;&lt;keyword&gt;Humans&lt;/keyword&gt;&lt;keyword&gt;Protein Array Analysis&lt;/keyword&gt;&lt;keyword&gt;Protein Processing, Post-Translational&lt;/keyword&gt;&lt;/keywords&gt;&lt;urls&gt;&lt;related-urls&gt;&lt;url&gt;https://www.ncbi.nlm.nih.gov/pubmed/26212453&lt;/url&gt;&lt;/related-urls&gt;&lt;/urls&gt;&lt;isbn&gt;1097-4164&lt;/isbn&gt;&lt;custom2&gt;PMC4530063&lt;/custom2&gt;&lt;titles&gt;&lt;title&gt;An Interactive Database for the Assessment of Histone Antibody Specificity&lt;/title&gt;&lt;secondary-title&gt;Mol Cell&lt;/secondary-title&gt;&lt;/titles&gt;&lt;pages&gt;502-11&lt;/pages&gt;&lt;number&gt;3&lt;/number&gt;&lt;contributors&gt;&lt;authors&gt;&lt;author&gt;Rothbart, S. B.&lt;/author&gt;&lt;author&gt;Dickson, B. M.&lt;/author&gt;&lt;author&gt;Raab, J. R.&lt;/author&gt;&lt;author&gt;Grzybowski, A. T.&lt;/author&gt;&lt;author&gt;Krajewski, K.&lt;/author&gt;&lt;author&gt;Guo, A. H.&lt;/author&gt;&lt;author&gt;Shanle, E. K.&lt;/author&gt;&lt;author&gt;Josefowicz, S. Z.&lt;/author&gt;&lt;author&gt;Fuchs, S. M.&lt;/author&gt;&lt;author&gt;Allis, C. D.&lt;/author&gt;&lt;author&gt;Magnuson, T. R.&lt;/author&gt;&lt;author&gt;Ruthenburg, A. J.&lt;/author&gt;&lt;author&gt;Strahl, B. D.&lt;/author&gt;&lt;/authors&gt;&lt;/contributors&gt;&lt;edition&gt;2015/07/23&lt;/edition&gt;&lt;language&gt;eng&lt;/language&gt;&lt;added-date format="utc"&gt;1532338686&lt;/added-date&gt;&lt;ref-type name="Journal Article"&gt;17&lt;/ref-type&gt;&lt;rec-number&gt;630&lt;/rec-number&gt;&lt;last-updated-date format="utc"&gt;1532338686&lt;/last-updated-date&gt;&lt;accession-num&gt;26212453&lt;/accession-num&gt;&lt;electronic-resource-num&gt;10.1016/j.molcel.2015.06.022&lt;/electronic-resource-num&gt;&lt;volume&gt;59&lt;/volume&gt;&lt;/record&gt;&lt;/Cite&gt;&lt;/EndNote&gt;</w:instrText>
      </w:r>
      <w:r>
        <w:fldChar w:fldCharType="separate"/>
      </w:r>
      <w:r w:rsidRPr="00006B19">
        <w:rPr>
          <w:noProof/>
          <w:vertAlign w:val="superscript"/>
        </w:rPr>
        <w:t>81</w:t>
      </w:r>
      <w:r>
        <w:fldChar w:fldCharType="end"/>
      </w:r>
      <w:r w:rsidRPr="00ED7346">
        <w:t>.</w:t>
      </w:r>
    </w:p>
    <w:p w14:paraId="2208037B" w14:textId="0A7C2723" w:rsidR="00006B19" w:rsidRPr="00ED7346" w:rsidRDefault="00006B19" w:rsidP="00006B19">
      <w:r w:rsidRPr="00ED7346">
        <w:lastRenderedPageBreak/>
        <w:t xml:space="preserve">After </w:t>
      </w:r>
      <w:r>
        <w:t>immunoprecipitation</w:t>
      </w:r>
      <w:r w:rsidRPr="00ED7346">
        <w:t xml:space="preserve">, the cross links are </w:t>
      </w:r>
      <w:r w:rsidR="00BF6254" w:rsidRPr="00ED7346">
        <w:t>removed,</w:t>
      </w:r>
      <w:r w:rsidRPr="00ED7346">
        <w:t xml:space="preserve"> and the protein digested leaving purified fragments of DNA which is where the </w:t>
      </w:r>
      <w:r>
        <w:t>histone PTM</w:t>
      </w:r>
      <w:r w:rsidRPr="00ED7346">
        <w:t xml:space="preserve"> of interest was located. </w:t>
      </w:r>
      <w:r>
        <w:t>Subsequently the</w:t>
      </w:r>
      <w:r w:rsidRPr="00ED7346">
        <w:t xml:space="preserve"> DNA is sequenced and </w:t>
      </w:r>
      <w:r>
        <w:t xml:space="preserve">normally </w:t>
      </w:r>
      <w:r w:rsidRPr="00ED7346">
        <w:t xml:space="preserve">compared with a control of 10% input to determine what sequences have been enriched. Some modifications such as H3K9me3 produce broad peaks, which require a greater depth of sequencing to allow accurate identification of which regions have been enriched, compared to modifications such as </w:t>
      </w:r>
      <w:r w:rsidR="00AB4C4D">
        <w:t>H3</w:t>
      </w:r>
      <w:r w:rsidRPr="00ED7346">
        <w:t>K27ac, which has narrow peaks around enhancers. This is due to the copy number of each fragment of DNA left in the enriched fragment.</w:t>
      </w:r>
      <w:r>
        <w:t xml:space="preserve"> Broad peaks are when the modification is found on stretches of DNA that are &gt; 1000bp in length while narrow peaks tend to be modifications that are found over 2-3 nucleosomes at a time.</w:t>
      </w:r>
    </w:p>
    <w:p w14:paraId="287A54CF" w14:textId="16944071" w:rsidR="00006B19" w:rsidRDefault="00006B19" w:rsidP="00006B19">
      <w:r w:rsidRPr="00ED7346">
        <w:t xml:space="preserve">Sequencing can be performed by </w:t>
      </w:r>
      <w:r w:rsidR="00BF6254" w:rsidRPr="00ED7346">
        <w:t>several</w:t>
      </w:r>
      <w:r w:rsidRPr="00ED7346">
        <w:t xml:space="preserve"> techniques, one of which is </w:t>
      </w:r>
      <w:r>
        <w:t>I</w:t>
      </w:r>
      <w:r w:rsidRPr="00ED7346">
        <w:t xml:space="preserve">llumina sequencing. In </w:t>
      </w:r>
      <w:r>
        <w:t>I</w:t>
      </w:r>
      <w:r w:rsidRPr="00ED7346">
        <w:t xml:space="preserve">llumina sequencing the DNA fragments first have adapters ligated to both ends of the fragmented DNA. Each fragment of DNA is then attached to a flow cell plate and amplified using bridge amplification to form clusters of the same sequence of DNA. Sequencing is then performed by flowing fluorescently labelled nucleotides over the clusters and analysing which one has bound where. This is repeated until an appropriate read length has been reached. After sequencing the reads are aligned with a reference genome to locate the position of each fragment in the genome. The number of reads over an area is then compared to the control, 10% input which should contain </w:t>
      </w:r>
      <w:proofErr w:type="gramStart"/>
      <w:r w:rsidRPr="00ED7346">
        <w:t>all of</w:t>
      </w:r>
      <w:proofErr w:type="gramEnd"/>
      <w:r w:rsidRPr="00ED7346">
        <w:t xml:space="preserve"> the genome. This allows for losses that occurred during the process to be accounted for and prevent erroneous results.</w:t>
      </w:r>
    </w:p>
    <w:p w14:paraId="78145BD8" w14:textId="77777777" w:rsidR="00ED7346" w:rsidRPr="00ED7346" w:rsidRDefault="00ED7346" w:rsidP="00ED7346">
      <w:pPr>
        <w:pStyle w:val="Heading3"/>
        <w:rPr>
          <w:lang w:eastAsia="en-GB"/>
        </w:rPr>
      </w:pPr>
      <w:bookmarkStart w:id="26" w:name="_Toc532636278"/>
      <w:r w:rsidRPr="00ED7346">
        <w:rPr>
          <w:lang w:eastAsia="en-GB"/>
        </w:rPr>
        <w:t>Mass spectrometry Techniques</w:t>
      </w:r>
      <w:bookmarkEnd w:id="25"/>
      <w:bookmarkEnd w:id="26"/>
    </w:p>
    <w:p w14:paraId="401454B8" w14:textId="3804524A" w:rsidR="00006B19" w:rsidRDefault="00006B19" w:rsidP="00006B19">
      <w:r w:rsidRPr="00ED7346">
        <w:t>Mass spectrometry is a technique capable of identifying and quantifying peptides. It does this t</w:t>
      </w:r>
      <w:r>
        <w:t>h</w:t>
      </w:r>
      <w:r w:rsidRPr="00ED7346">
        <w:t>rough calculating the intensity of each ion it detects</w:t>
      </w:r>
      <w:r>
        <w:fldChar w:fldCharType="begin"/>
      </w:r>
      <w:r>
        <w:instrText xml:space="preserve"> ADDIN EN.CITE &lt;EndNote&gt;&lt;Cite&gt;&lt;Author&gt;Urban&lt;/Author&gt;&lt;Year&gt;2016&lt;/Year&gt;&lt;IDText&gt;Quantitative mass spectrometry: an overview&lt;/IDText&gt;&lt;DisplayText&gt;&lt;style face="superscript"&gt;82&lt;/style&gt;&lt;/DisplayText&gt;&lt;record&gt;&lt;dates&gt;&lt;pub-dates&gt;&lt;date&gt;Oct&lt;/date&gt;&lt;/pub-dates&gt;&lt;year&gt;2016&lt;/year&gt;&lt;/dates&gt;&lt;keywords&gt;&lt;keyword&gt;Mass Spectrometry&lt;/keyword&gt;&lt;keyword&gt;bioanalysis&lt;/keyword&gt;&lt;keyword&gt;calibration&lt;/keyword&gt;&lt;keyword&gt;chemical analysis&lt;/keyword&gt;&lt;keyword&gt;mass spectrometry&lt;/keyword&gt;&lt;keyword&gt;quantification&lt;/keyword&gt;&lt;/keywords&gt;&lt;urls&gt;&lt;related-urls&gt;&lt;url&gt;https://www.ncbi.nlm.nih.gov/pubmed/27644965&lt;/url&gt;&lt;/related-urls&gt;&lt;/urls&gt;&lt;isbn&gt;1364-503X&lt;/isbn&gt;&lt;custom2&gt;PMC5031646&lt;/custom2&gt;&lt;titles&gt;&lt;title&gt;Quantitative mass spectrometry: an overview&lt;/title&gt;&lt;secondary-title&gt;Philos Trans A Math Phys Eng Sci&lt;/secondary-title&gt;&lt;/titles&gt;&lt;number&gt;2079&lt;/number&gt;&lt;contributors&gt;&lt;authors&gt;&lt;author&gt;Urban, P. L.&lt;/author&gt;&lt;/authors&gt;&lt;/contributors&gt;&lt;language&gt;eng&lt;/language&gt;&lt;added-date format="utc"&gt;1532339965&lt;/added-date&gt;&lt;ref-type name="Journal Article"&gt;17&lt;/ref-type&gt;&lt;rec-number&gt;633&lt;/rec-number&gt;&lt;last-updated-date format="utc"&gt;1532339965&lt;/last-updated-date&gt;&lt;accession-num&gt;27644965&lt;/accession-num&gt;&lt;electronic-resource-num&gt;10.1098/rsta.2015.0382&lt;/electronic-resource-num&gt;&lt;volume&gt;374&lt;/volume&gt;&lt;/record&gt;&lt;/Cite&gt;&lt;/EndNote&gt;</w:instrText>
      </w:r>
      <w:r>
        <w:fldChar w:fldCharType="separate"/>
      </w:r>
      <w:r w:rsidRPr="00B02D9D">
        <w:rPr>
          <w:noProof/>
          <w:vertAlign w:val="superscript"/>
        </w:rPr>
        <w:t>82</w:t>
      </w:r>
      <w:r>
        <w:fldChar w:fldCharType="end"/>
      </w:r>
      <w:r w:rsidRPr="00ED7346">
        <w:t>. It determines mass through the mass to charge ratio</w:t>
      </w:r>
      <w:r>
        <w:t xml:space="preserve"> (m/z)</w:t>
      </w:r>
      <w:r w:rsidRPr="00ED7346">
        <w:t xml:space="preserve">. The charge of an ion can be determined by looking </w:t>
      </w:r>
      <w:r>
        <w:t>isotope series</w:t>
      </w:r>
      <w:r w:rsidRPr="00ED7346">
        <w:t>.</w:t>
      </w:r>
      <w:r w:rsidR="00861F0E">
        <w:t xml:space="preserve"> This is caused by naturally occurring C</w:t>
      </w:r>
      <w:r w:rsidR="00861F0E" w:rsidRPr="00861F0E">
        <w:rPr>
          <w:vertAlign w:val="superscript"/>
        </w:rPr>
        <w:t>13</w:t>
      </w:r>
      <w:r w:rsidR="00861F0E">
        <w:rPr>
          <w:vertAlign w:val="superscript"/>
        </w:rPr>
        <w:t xml:space="preserve"> </w:t>
      </w:r>
      <w:r w:rsidR="00861F0E">
        <w:t xml:space="preserve">in the </w:t>
      </w:r>
      <w:r w:rsidR="00C546CE">
        <w:t>environment</w:t>
      </w:r>
      <w:r w:rsidR="00861F0E">
        <w:t>.</w:t>
      </w:r>
      <w:r w:rsidRPr="00ED7346">
        <w:t xml:space="preserve"> A gap of 0.5</w:t>
      </w:r>
      <w:r>
        <w:t xml:space="preserve"> (m/z)</w:t>
      </w:r>
      <w:r w:rsidRPr="00ED7346">
        <w:t xml:space="preserve"> between the </w:t>
      </w:r>
      <w:r>
        <w:t>isotopes</w:t>
      </w:r>
      <w:r w:rsidRPr="00ED7346">
        <w:t xml:space="preserve"> indicates a 2+ ion and a gap of 0.33 indicates a 3+ ion</w:t>
      </w:r>
      <w:r>
        <w:fldChar w:fldCharType="begin"/>
      </w:r>
      <w:r>
        <w:instrText xml:space="preserve"> ADDIN EN.CITE &lt;EndNote&gt;&lt;Cite&gt;&lt;Author&gt;Yergey&lt;/Author&gt;&lt;Year&gt;1983&lt;/Year&gt;&lt;IDText&gt;Isotopic distributions in mass spectra of large molecules&lt;/IDText&gt;&lt;DisplayText&gt;&lt;style face="superscript"&gt;83&lt;/style&gt;&lt;/DisplayText&gt;&lt;record&gt;&lt;titles&gt;&lt;title&gt;Isotopic distributions in mass spectra of large molecules&lt;/title&gt;&lt;secondary-title&gt;Analytical Chemistry&lt;/secondary-title&gt;&lt;/titles&gt;&lt;pages&gt;353-356&lt;/pages&gt;&lt;number&gt;2&lt;/number&gt;&lt;contributors&gt;&lt;authors&gt;&lt;author&gt;Yergey, James and Heller David and Hansen Gordon and Cotter Robert J. and Fenselau Catherine&lt;/author&gt;&lt;/authors&gt;&lt;/contributors&gt;&lt;added-date format="utc"&gt;1532340508&lt;/added-date&gt;&lt;ref-type name="Journal Article"&gt;17&lt;/ref-type&gt;&lt;dates&gt;&lt;year&gt;1983&lt;/year&gt;&lt;/dates&gt;&lt;rec-number&gt;634&lt;/rec-number&gt;&lt;last-updated-date format="utc"&gt;1532340508&lt;/last-updated-date&gt;&lt;accession-num&gt;doi:10.1021/ac00253a037&lt;/accession-num&gt;&lt;electronic-resource-num&gt;10.1021/ac00253a037&lt;/electronic-resource-num&gt;&lt;volume&gt;55&lt;/volume&gt;&lt;/record&gt;&lt;/Cite&gt;&lt;/EndNote&gt;</w:instrText>
      </w:r>
      <w:r>
        <w:fldChar w:fldCharType="separate"/>
      </w:r>
      <w:r w:rsidRPr="00885EA5">
        <w:rPr>
          <w:noProof/>
          <w:vertAlign w:val="superscript"/>
        </w:rPr>
        <w:t>83</w:t>
      </w:r>
      <w:r>
        <w:fldChar w:fldCharType="end"/>
      </w:r>
      <w:r w:rsidRPr="00ED7346">
        <w:t xml:space="preserve">. </w:t>
      </w:r>
    </w:p>
    <w:p w14:paraId="6702FC5F" w14:textId="351DC07E" w:rsidR="00006B19" w:rsidRDefault="00006B19" w:rsidP="00006B19">
      <w:r>
        <w:t>One of the more common ways of producing Ions for proteomic mass spectrometry is through electrospray ionisation (ESI). In ESI the acidic sample is passed through a high electric charge as it exits a capillary needle</w:t>
      </w:r>
      <w:r>
        <w:fldChar w:fldCharType="begin"/>
      </w:r>
      <w:r>
        <w:instrText xml:space="preserve"> ADDIN EN.CITE &lt;EndNote&gt;&lt;Cite&gt;&lt;Author&gt;Sarg&lt;/Author&gt;&lt;Year&gt;2013&lt;/Year&gt;&lt;IDText&gt;Comparing and Combining Capillary Electrophoresis Electrospray Ionization Mass Spectrometry and Nano–Liquid Chromatography Electrospray Ionization Mass Spectrometry for the Characterization of Post-translationally Modified Histones&lt;/IDText&gt;&lt;DisplayText&gt;&lt;style face="superscript"&gt;84&lt;/style&gt;&lt;/DisplayText&gt;&lt;record&gt;&lt;urls&gt;&lt;related-urls&gt;&lt;url&gt;http://dx.doi.org/10.1074/mcp.M112.024109&lt;/url&gt;&lt;/related-urls&gt;&lt;/urls&gt;&lt;isbn&gt;1535-9476&lt;/isbn&gt;&lt;titles&gt;&lt;title&gt;Comparing and Combining Capillary Electrophoresis Electrospray Ionization Mass Spectrometry and Nano–Liquid Chromatography Electrospray Ionization Mass Spectrometry for the Characterization of Post-translationally Modified Histones&lt;/title&gt;&lt;secondary-title&gt;Molecular &amp;amp; Cellular Proteomics&lt;/secondary-title&gt;&lt;/titles&gt;&lt;pages&gt;2640-2656&lt;/pages&gt;&lt;urls&gt;&lt;pdf-urls&gt;&lt;url&gt;C:\Users\Eleanor\Downloads\CESI vs nanoLC for Histone PTMs-MCP Sarg 2013-2640-56.pdf&lt;/url&gt;&lt;/pdf-urls&gt;&lt;/urls&gt;&lt;number&gt;9&lt;/number&gt;&lt;contributors&gt;&lt;authors&gt;&lt;author&gt;Sarg, Bettina&lt;/author&gt;&lt;author&gt;Faserl, Klaus&lt;/author&gt;&lt;author&gt;Kremser, Leopold&lt;/author&gt;&lt;author&gt;Halfinger, Bernhard&lt;/author&gt;&lt;author&gt;Sebastiano, Roberto&lt;/author&gt;&lt;author&gt;H. Lindner, Herber&lt;/author&gt;&lt;/authors&gt;&lt;/contributors&gt;&lt;added-date format="utc"&gt;1515165790&lt;/added-date&gt;&lt;ref-type name="Journal Article"&gt;17&lt;/ref-type&gt;&lt;dates&gt;&lt;year&gt;2013&lt;/year&gt;&lt;/dates&gt;&lt;rec-number&gt;492&lt;/rec-number&gt;&lt;last-updated-date format="utc"&gt;1515411355&lt;/last-updated-date&gt;&lt;electronic-resource-num&gt;10.1074/mcp.M112.024109&lt;/electronic-resource-num&gt;&lt;volume&gt;12&lt;/volume&gt;&lt;remote-database-name&gt;READCUBE&lt;/remote-database-name&gt;&lt;/record&gt;&lt;/Cite&gt;&lt;/EndNote&gt;</w:instrText>
      </w:r>
      <w:r>
        <w:fldChar w:fldCharType="separate"/>
      </w:r>
      <w:r w:rsidRPr="00885EA5">
        <w:rPr>
          <w:noProof/>
          <w:vertAlign w:val="superscript"/>
        </w:rPr>
        <w:t>84</w:t>
      </w:r>
      <w:r>
        <w:fldChar w:fldCharType="end"/>
      </w:r>
      <w:r>
        <w:t>. This cause</w:t>
      </w:r>
      <w:r w:rsidR="00861F0E">
        <w:t>s</w:t>
      </w:r>
      <w:r>
        <w:t xml:space="preserve"> protons from the acid in the sample to bind to the peptides producing a positive charge as well as converting the sample to gaseous form</w:t>
      </w:r>
      <w:r>
        <w:fldChar w:fldCharType="begin"/>
      </w:r>
      <w:r>
        <w:instrText xml:space="preserve"> ADDIN EN.CITE &lt;EndNote&gt;&lt;Cite&gt;&lt;Author&gt;Wilm&lt;/Author&gt;&lt;Year&gt;2011&lt;/Year&gt;&lt;IDText&gt;Principles of electrospray ionization&lt;/IDText&gt;&lt;DisplayText&gt;&lt;style face="superscript"&gt;85&lt;/style&gt;&lt;/DisplayText&gt;&lt;record&gt;&lt;dates&gt;&lt;pub-dates&gt;&lt;date&gt;Jul&lt;/date&gt;&lt;/pub-dates&gt;&lt;year&gt;2011&lt;/year&gt;&lt;/dates&gt;&lt;keywords&gt;&lt;keyword&gt;Models, Chemical&lt;/keyword&gt;&lt;keyword&gt;Peptide Fragments&lt;/keyword&gt;&lt;keyword&gt;Protein Binding&lt;/keyword&gt;&lt;keyword&gt;Proteins&lt;/keyword&gt;&lt;keyword&gt;Spectrometry, Mass, Electrospray Ionization&lt;/keyword&gt;&lt;/keywords&gt;&lt;urls&gt;&lt;related-urls&gt;&lt;url&gt;https://www.ncbi.nlm.nih.gov/pubmed/21742801&lt;/url&gt;&lt;/related-urls&gt;&lt;/urls&gt;&lt;isbn&gt;1535-9484&lt;/isbn&gt;&lt;custom2&gt;PMC3134074&lt;/custom2&gt;&lt;titles&gt;&lt;title&gt;Principles of electrospray ionization&lt;/title&gt;&lt;secondary-title&gt;Mol Cell Proteomics&lt;/secondary-title&gt;&lt;/titles&gt;&lt;pages&gt;M111.009407&lt;/pages&gt;&lt;number&gt;7&lt;/number&gt;&lt;contributors&gt;&lt;authors&gt;&lt;author&gt;Wilm, M.&lt;/author&gt;&lt;/authors&gt;&lt;/contributors&gt;&lt;language&gt;eng&lt;/language&gt;&lt;added-date format="utc"&gt;1532341292&lt;/added-date&gt;&lt;ref-type name="Journal Article"&gt;17&lt;/ref-type&gt;&lt;rec-number&gt;635&lt;/rec-number&gt;&lt;last-updated-date format="utc"&gt;1532341292&lt;/last-updated-date&gt;&lt;accession-num&gt;21742801&lt;/accession-num&gt;&lt;electronic-resource-num&gt;10.1074/mcp.M111.009407&lt;/electronic-resource-num&gt;&lt;volume&gt;10&lt;/volume&gt;&lt;/record&gt;&lt;/Cite&gt;&lt;/EndNote&gt;</w:instrText>
      </w:r>
      <w:r>
        <w:fldChar w:fldCharType="separate"/>
      </w:r>
      <w:r w:rsidRPr="006D45AF">
        <w:rPr>
          <w:noProof/>
          <w:vertAlign w:val="superscript"/>
        </w:rPr>
        <w:t>85</w:t>
      </w:r>
      <w:r>
        <w:fldChar w:fldCharType="end"/>
      </w:r>
      <w:r>
        <w:t xml:space="preserve">. This produces the ions essential for mass spectrometry to function. </w:t>
      </w:r>
    </w:p>
    <w:p w14:paraId="7898A711" w14:textId="0DA24208" w:rsidR="00006B19" w:rsidRPr="00ED7346" w:rsidRDefault="00006B19" w:rsidP="00006B19">
      <w:r w:rsidRPr="00ED7346">
        <w:lastRenderedPageBreak/>
        <w:t xml:space="preserve">There are two main types of </w:t>
      </w:r>
      <w:r>
        <w:t>detectors found in mass spectrometers</w:t>
      </w:r>
      <w:r w:rsidRPr="00ED7346">
        <w:t xml:space="preserve"> used in proteomic work, time of flight </w:t>
      </w:r>
      <w:r>
        <w:t>(</w:t>
      </w:r>
      <w:r w:rsidRPr="00ED7346">
        <w:t>TOF</w:t>
      </w:r>
      <w:r>
        <w:t>)</w:t>
      </w:r>
      <w:r w:rsidRPr="00ED7346">
        <w:t xml:space="preserve"> where the ions are separated by the time they take to fly down the flight path</w:t>
      </w:r>
      <w:r>
        <w:fldChar w:fldCharType="begin"/>
      </w:r>
      <w:r>
        <w:instrText xml:space="preserve"> ADDIN EN.CITE &lt;EndNote&gt;&lt;Cite&gt;&lt;Author&gt;Boesl&lt;/Author&gt;&lt;Year&gt;2017&lt;/Year&gt;&lt;IDText&gt;Time-of-flight mass spectrometry: Introduction to the basics&lt;/IDText&gt;&lt;DisplayText&gt;&lt;style face="superscript"&gt;86&lt;/style&gt;&lt;/DisplayText&gt;&lt;record&gt;&lt;dates&gt;&lt;pub-dates&gt;&lt;date&gt;Jan&lt;/date&gt;&lt;/pub-dates&gt;&lt;year&gt;2017&lt;/year&gt;&lt;/dates&gt;&lt;keywords&gt;&lt;keyword&gt;experimental options of ToF-MS&lt;/keyword&gt;&lt;keyword&gt;ion reflector&lt;/keyword&gt;&lt;keyword&gt;laser mass spectrometry&lt;/keyword&gt;&lt;keyword&gt;reflectrons&lt;/keyword&gt;&lt;keyword&gt;space focus&lt;/keyword&gt;&lt;keyword&gt;two-stage ion source&lt;/keyword&gt;&lt;/keywords&gt;&lt;urls&gt;&lt;related-urls&gt;&lt;url&gt;https://www.ncbi.nlm.nih.gov/pubmed/27859457&lt;/url&gt;&lt;/related-urls&gt;&lt;/urls&gt;&lt;isbn&gt;1098-2787&lt;/isbn&gt;&lt;titles&gt;&lt;title&gt;Time-of-flight mass spectrometry: Introduction to the basics&lt;/title&gt;&lt;secondary-title&gt;Mass Spectrom Rev&lt;/secondary-title&gt;&lt;/titles&gt;&lt;pages&gt;86-109&lt;/pages&gt;&lt;number&gt;1&lt;/number&gt;&lt;contributors&gt;&lt;authors&gt;&lt;author&gt;Boesl, U.&lt;/author&gt;&lt;/authors&gt;&lt;/contributors&gt;&lt;edition&gt;2016/11/09&lt;/edition&gt;&lt;language&gt;eng&lt;/language&gt;&lt;added-date format="utc"&gt;1532341395&lt;/added-date&gt;&lt;ref-type name="Journal Article"&gt;17&lt;/ref-type&gt;&lt;rec-number&gt;636&lt;/rec-number&gt;&lt;last-updated-date format="utc"&gt;1532341395&lt;/last-updated-date&gt;&lt;accession-num&gt;27859457&lt;/accession-num&gt;&lt;electronic-resource-num&gt;10.1002/mas.21520&lt;/electronic-resource-num&gt;&lt;volume&gt;36&lt;/volume&gt;&lt;/record&gt;&lt;/Cite&gt;&lt;/EndNote&gt;</w:instrText>
      </w:r>
      <w:r>
        <w:fldChar w:fldCharType="separate"/>
      </w:r>
      <w:r w:rsidRPr="006D45AF">
        <w:rPr>
          <w:noProof/>
          <w:vertAlign w:val="superscript"/>
        </w:rPr>
        <w:t>86</w:t>
      </w:r>
      <w:r>
        <w:fldChar w:fldCharType="end"/>
      </w:r>
      <w:r w:rsidRPr="00ED7346">
        <w:t xml:space="preserve"> and </w:t>
      </w:r>
      <w:r w:rsidR="00456ACA">
        <w:t>o</w:t>
      </w:r>
      <w:r w:rsidRPr="00ED7346">
        <w:t>rbitrap where different m/z ratios are identified by the different frequencies they oscillate at</w:t>
      </w:r>
      <w:r>
        <w:fldChar w:fldCharType="begin"/>
      </w:r>
      <w:r>
        <w:instrText xml:space="preserve"> ADDIN EN.CITE &lt;EndNote&gt;&lt;Cite&gt;&lt;Author&gt;Perry&lt;/Author&gt;&lt;Year&gt;2008&lt;/Year&gt;&lt;IDText&gt;Orbitrap mass spectrometry: Instrumentation, ion motion and applications&lt;/IDText&gt;&lt;DisplayText&gt;&lt;style face="superscript"&gt;87&lt;/style&gt;&lt;/DisplayText&gt;&lt;record&gt;&lt;urls&gt;&lt;related-urls&gt;&lt;url&gt;http://dx.doi.org/10.1002/mas.20186&lt;/url&gt;&lt;/related-urls&gt;&lt;/urls&gt;&lt;titles&gt;&lt;title&gt;Orbitrap mass spectrometry: Instrumentation, ion motion and applications&lt;/title&gt;&lt;secondary-title&gt;Mass Spectrometry Reviews&lt;/secondary-title&gt;&lt;/titles&gt;&lt;number&gt;6&lt;/number&gt;&lt;contributors&gt;&lt;authors&gt;&lt;author&gt;Perry, Richard H.&lt;/author&gt;&lt;author&gt;Cooks, R. Graham&lt;/author&gt;&lt;author&gt;Noll, Robert J.&lt;/author&gt;&lt;/authors&gt;&lt;/contributors&gt;&lt;added-date format="utc"&gt;1507824162&lt;/added-date&gt;&lt;ref-type name="Journal Article"&gt;17&lt;/ref-type&gt;&lt;dates&gt;&lt;year&gt;2008&lt;/year&gt;&lt;/dates&gt;&lt;rec-number&gt;223&lt;/rec-number&gt;&lt;last-updated-date format="utc"&gt;1524494036&lt;/last-updated-date&gt;&lt;electronic-resource-num&gt;10.1002/mas.20186&lt;/electronic-resource-num&gt;&lt;volume&gt;27&lt;/volume&gt;&lt;remote-database-name&gt;READCUBE&lt;/remote-database-name&gt;&lt;/record&gt;&lt;/Cite&gt;&lt;/EndNote&gt;</w:instrText>
      </w:r>
      <w:r>
        <w:fldChar w:fldCharType="separate"/>
      </w:r>
      <w:r w:rsidRPr="006D45AF">
        <w:rPr>
          <w:noProof/>
          <w:vertAlign w:val="superscript"/>
        </w:rPr>
        <w:t>87</w:t>
      </w:r>
      <w:r>
        <w:fldChar w:fldCharType="end"/>
      </w:r>
      <w:r w:rsidRPr="00ED7346">
        <w:t>. Both types can use quadrupoles to isolate different m/z windows and thus change what enters a collision chamber.</w:t>
      </w:r>
      <w:r w:rsidRPr="00ED7346">
        <w:fldChar w:fldCharType="begin"/>
      </w:r>
      <w:r>
        <w:instrText xml:space="preserve"> ADDIN EN.CITE &lt;EndNote&gt;&lt;Cite&gt;&lt;Author&gt;Perry&lt;/Author&gt;&lt;Year&gt;2008&lt;/Year&gt;&lt;IDText&gt;Orbitrap mass spectrometry: Instrumentation, ion motion and applications&lt;/IDText&gt;&lt;DisplayText&gt;&lt;style face="superscript"&gt;87&lt;/style&gt;&lt;/DisplayText&gt;&lt;record&gt;&lt;urls&gt;&lt;related-urls&gt;&lt;url&gt;http://dx.doi.org/10.1002/mas.20186&lt;/url&gt;&lt;/related-urls&gt;&lt;/urls&gt;&lt;titles&gt;&lt;title&gt;Orbitrap mass spectrometry: Instrumentation, ion motion and applications&lt;/title&gt;&lt;secondary-title&gt;Mass Spectrometry Reviews&lt;/secondary-title&gt;&lt;/titles&gt;&lt;number&gt;6&lt;/number&gt;&lt;contributors&gt;&lt;authors&gt;&lt;author&gt;Perry, Richard H.&lt;/author&gt;&lt;author&gt;Cooks, R. Graham&lt;/author&gt;&lt;author&gt;Noll, Robert J.&lt;/author&gt;&lt;/authors&gt;&lt;/contributors&gt;&lt;added-date format="utc"&gt;1507824162&lt;/added-date&gt;&lt;ref-type name="Journal Article"&gt;17&lt;/ref-type&gt;&lt;dates&gt;&lt;year&gt;2008&lt;/year&gt;&lt;/dates&gt;&lt;rec-number&gt;223&lt;/rec-number&gt;&lt;last-updated-date format="utc"&gt;1524494036&lt;/last-updated-date&gt;&lt;electronic-resource-num&gt;10.1002/mas.20186&lt;/electronic-resource-num&gt;&lt;volume&gt;27&lt;/volume&gt;&lt;remote-database-name&gt;READCUBE&lt;/remote-database-name&gt;&lt;/record&gt;&lt;/Cite&gt;&lt;/EndNote&gt;</w:instrText>
      </w:r>
      <w:r w:rsidRPr="00ED7346">
        <w:fldChar w:fldCharType="separate"/>
      </w:r>
      <w:r w:rsidRPr="006D45AF">
        <w:rPr>
          <w:noProof/>
          <w:vertAlign w:val="superscript"/>
        </w:rPr>
        <w:t>87</w:t>
      </w:r>
      <w:r w:rsidRPr="00ED7346">
        <w:fldChar w:fldCharType="end"/>
      </w:r>
      <w:r w:rsidRPr="00ED7346">
        <w:t xml:space="preserve"> In a </w:t>
      </w:r>
      <w:r>
        <w:t>Q-Exactive</w:t>
      </w:r>
      <w:r w:rsidRPr="00ED7346">
        <w:t xml:space="preserve"> mass spectrometer </w:t>
      </w:r>
      <w:r>
        <w:t xml:space="preserve">after </w:t>
      </w:r>
      <w:r w:rsidRPr="00ED7346">
        <w:t>ions are created then sent through a</w:t>
      </w:r>
      <w:r>
        <w:t>n</w:t>
      </w:r>
      <w:r w:rsidRPr="00ED7346">
        <w:t xml:space="preserve"> </w:t>
      </w:r>
      <w:r>
        <w:t>S</w:t>
      </w:r>
      <w:r w:rsidRPr="00ED7346">
        <w:t>-lens which focuses the ion stream and filters out any peptide that was unsuccessfully ionised at the source. The ions are then sent through another focusing quadrupole before entering the selective quadrupole</w:t>
      </w:r>
      <w:r>
        <w:fldChar w:fldCharType="begin"/>
      </w:r>
      <w:r>
        <w:instrText xml:space="preserve"> ADDIN EN.CITE &lt;EndNote&gt;&lt;Cite&gt;&lt;Author&gt;Miller&lt;/Author&gt;&lt;Year&gt;1986&lt;/Year&gt;&lt;IDText&gt;The quadrupole mass filter: Basic operating concepts&lt;/IDText&gt;&lt;DisplayText&gt;&lt;style face="superscript"&gt;88&lt;/style&gt;&lt;/DisplayText&gt;&lt;record&gt;&lt;titles&gt;&lt;title&gt;The quadrupole mass filter: Basic operating concepts&lt;/title&gt;&lt;secondary-title&gt;Journal of Chemical Education&lt;/secondary-title&gt;&lt;/titles&gt;&lt;pages&gt;617&lt;/pages&gt;&lt;number&gt;7&lt;/number&gt;&lt;contributors&gt;&lt;authors&gt;&lt;author&gt;Miller, Philip E. and Denton M. Bonner&lt;/author&gt;&lt;/authors&gt;&lt;/contributors&gt;&lt;added-date format="utc"&gt;1532339777&lt;/added-date&gt;&lt;ref-type name="Journal Article"&gt;17&lt;/ref-type&gt;&lt;dates&gt;&lt;year&gt;1986&lt;/year&gt;&lt;/dates&gt;&lt;rec-number&gt;632&lt;/rec-number&gt;&lt;last-updated-date format="utc"&gt;1532339777&lt;/last-updated-date&gt;&lt;accession-num&gt;doi:10.1021/ed063p617&lt;/accession-num&gt;&lt;electronic-resource-num&gt;10.1021/ed063p617&lt;/electronic-resource-num&gt;&lt;volume&gt;63&lt;/volume&gt;&lt;/record&gt;&lt;/Cite&gt;&lt;/EndNote&gt;</w:instrText>
      </w:r>
      <w:r>
        <w:fldChar w:fldCharType="separate"/>
      </w:r>
      <w:r w:rsidRPr="006D45AF">
        <w:rPr>
          <w:noProof/>
          <w:vertAlign w:val="superscript"/>
        </w:rPr>
        <w:t>88</w:t>
      </w:r>
      <w:r>
        <w:fldChar w:fldCharType="end"/>
      </w:r>
      <w:r w:rsidRPr="00ED7346">
        <w:t xml:space="preserve">. When the electrostatic field is not active then all ions pass through into the </w:t>
      </w:r>
      <w:r>
        <w:t>C</w:t>
      </w:r>
      <w:r w:rsidRPr="00ED7346">
        <w:t xml:space="preserve">-trap to reduce their energy before being sent into the </w:t>
      </w:r>
      <w:r w:rsidR="00456ACA">
        <w:t>o</w:t>
      </w:r>
      <w:r w:rsidRPr="00ED7346">
        <w:t>rbitrap detector. However</w:t>
      </w:r>
      <w:r>
        <w:t>,</w:t>
      </w:r>
      <w:r w:rsidRPr="00ED7346">
        <w:t xml:space="preserve"> when the selective quadrupole has the electrostatic field active then only ions within the isolation window will pass into the</w:t>
      </w:r>
      <w:r>
        <w:t xml:space="preserve"> C</w:t>
      </w:r>
      <w:r w:rsidRPr="00ED7346">
        <w:t xml:space="preserve">-trap to once again reduce in energy before being sent into the collision chamber. By controlling the loss of energy in the </w:t>
      </w:r>
      <w:r>
        <w:t>C</w:t>
      </w:r>
      <w:r w:rsidRPr="00ED7346">
        <w:t>-trap, ions entering the collision chamber can be sent through with the appropriate energy to ensure the most common bond to break the peptide bond ensuring predictable ions are formed</w:t>
      </w:r>
      <w:r>
        <w:fldChar w:fldCharType="begin"/>
      </w:r>
      <w:r>
        <w:instrText xml:space="preserve"> ADDIN EN.CITE &lt;EndNote&gt;&lt;Cite&gt;&lt;Author&gt;Lekha&lt;/Author&gt;&lt;Year&gt;2004&lt;/Year&gt;&lt;IDText&gt;Ion activation methods for tandem mass spectrometry&lt;/IDText&gt;&lt;DisplayText&gt;&lt;style face="superscript"&gt;89&lt;/style&gt;&lt;/DisplayText&gt;&lt;record&gt;&lt;urls&gt;&lt;related-urls&gt;&lt;url&gt;http://dx.doi.org/10.1002/jms.703&lt;/url&gt;&lt;/related-urls&gt;&lt;/urls&gt;&lt;isbn&gt;1096-9888&lt;/isbn&gt;&lt;titles&gt;&lt;title&gt;Ion activation methods for tandem mass spectrometry&lt;/title&gt;&lt;secondary-title&gt;Journal of Mass Spectrometry&lt;/secondary-title&gt;&lt;/titles&gt;&lt;pages&gt;1091-1112&lt;/pages&gt;&lt;number&gt;10&lt;/number&gt;&lt;contributors&gt;&lt;authors&gt;&lt;author&gt;Lekha, Sleno&lt;/author&gt;&lt;author&gt;Dietrich, A. Volmer&lt;/author&gt;&lt;/authors&gt;&lt;/contributors&gt;&lt;added-date format="utc"&gt;1507824164&lt;/added-date&gt;&lt;ref-type name="Journal Article"&gt;17&lt;/ref-type&gt;&lt;dates&gt;&lt;year&gt;2004&lt;/year&gt;&lt;/dates&gt;&lt;rec-number&gt;298&lt;/rec-number&gt;&lt;last-updated-date format="utc"&gt;1507824948&lt;/last-updated-date&gt;&lt;electronic-resource-num&gt;10.1002/jms.703&lt;/electronic-resource-num&gt;&lt;volume&gt;39&lt;/volume&gt;&lt;remote-database-name&gt;READCUBE&lt;/remote-database-name&gt;&lt;/record&gt;&lt;/Cite&gt;&lt;/EndNote&gt;</w:instrText>
      </w:r>
      <w:r>
        <w:fldChar w:fldCharType="separate"/>
      </w:r>
      <w:r w:rsidRPr="006D45AF">
        <w:rPr>
          <w:noProof/>
          <w:vertAlign w:val="superscript"/>
        </w:rPr>
        <w:t>89</w:t>
      </w:r>
      <w:r>
        <w:fldChar w:fldCharType="end"/>
      </w:r>
      <w:r w:rsidRPr="00ED7346">
        <w:t xml:space="preserve">. Once the peptides have been fragmented they are sent back into the </w:t>
      </w:r>
      <w:r>
        <w:t>C</w:t>
      </w:r>
      <w:r w:rsidRPr="00ED7346">
        <w:t xml:space="preserve">-trap before being </w:t>
      </w:r>
      <w:r>
        <w:t>passed</w:t>
      </w:r>
      <w:r w:rsidRPr="00ED7346">
        <w:t xml:space="preserve"> on to the detector. With this set up the time between scans can be reduced as ions can be fragmenting while the previous set are being analysed </w:t>
      </w:r>
      <w:r>
        <w:t>(</w:t>
      </w:r>
      <w:r w:rsidRPr="00ED7346">
        <w:t xml:space="preserve">see </w:t>
      </w:r>
      <w:r w:rsidRPr="00ED7346">
        <w:fldChar w:fldCharType="begin"/>
      </w:r>
      <w:r w:rsidRPr="00ED7346">
        <w:instrText xml:space="preserve"> REF _Ref387493400 \h </w:instrText>
      </w:r>
      <w:r>
        <w:instrText xml:space="preserve"> \* MERGEFORMAT </w:instrText>
      </w:r>
      <w:r w:rsidRPr="00ED7346">
        <w:fldChar w:fldCharType="separate"/>
      </w:r>
      <w:r w:rsidR="007A1164" w:rsidRPr="00ED7346">
        <w:t xml:space="preserve">Figure </w:t>
      </w:r>
      <w:r w:rsidR="007A1164">
        <w:rPr>
          <w:noProof/>
        </w:rPr>
        <w:t>1.3</w:t>
      </w:r>
      <w:r w:rsidRPr="00ED7346">
        <w:fldChar w:fldCharType="end"/>
      </w:r>
      <w:r>
        <w:t>)</w:t>
      </w:r>
      <w:r w:rsidRPr="00ED7346">
        <w:t xml:space="preserve">. </w:t>
      </w:r>
    </w:p>
    <w:p w14:paraId="55E61025" w14:textId="77777777" w:rsidR="00D81675" w:rsidRDefault="00006B19" w:rsidP="00006B19">
      <w:r w:rsidRPr="00ED7346">
        <w:t>MS1 scan</w:t>
      </w:r>
      <w:r>
        <w:t>s</w:t>
      </w:r>
      <w:r w:rsidRPr="00ED7346">
        <w:t xml:space="preserve"> will give the mass to charge ratios of all peptides entering the instrument at that moment. MS1 scans are generated by not using the quadrupole to filter ions or the collision chamber to fragment the peptides therefor all m/z detected are those from intact peptides. In a MS2 scan the quadrupole applies an electromagnetic field which will exclude everything except ions within the isolation window</w:t>
      </w:r>
      <w:r>
        <w:fldChar w:fldCharType="begin"/>
      </w:r>
      <w:r>
        <w:instrText xml:space="preserve"> ADDIN EN.CITE &lt;EndNote&gt;&lt;Cite&gt;&lt;Author&gt;Miller&lt;/Author&gt;&lt;Year&gt;1986&lt;/Year&gt;&lt;IDText&gt;The quadrupole mass filter: Basic operating concepts&lt;/IDText&gt;&lt;DisplayText&gt;&lt;style face="superscript"&gt;88&lt;/style&gt;&lt;/DisplayText&gt;&lt;record&gt;&lt;titles&gt;&lt;title&gt;The quadrupole mass filter: Basic operating concepts&lt;/title&gt;&lt;secondary-title&gt;Journal of Chemical Education&lt;/secondary-title&gt;&lt;/titles&gt;&lt;pages&gt;617&lt;/pages&gt;&lt;number&gt;7&lt;/number&gt;&lt;contributors&gt;&lt;authors&gt;&lt;author&gt;Miller, Philip E. and Denton M. Bonner&lt;/author&gt;&lt;/authors&gt;&lt;/contributors&gt;&lt;added-date format="utc"&gt;1532339777&lt;/added-date&gt;&lt;ref-type name="Journal Article"&gt;17&lt;/ref-type&gt;&lt;dates&gt;&lt;year&gt;1986&lt;/year&gt;&lt;/dates&gt;&lt;rec-number&gt;632&lt;/rec-number&gt;&lt;last-updated-date format="utc"&gt;1532339777&lt;/last-updated-date&gt;&lt;accession-num&gt;doi:10.1021/ed063p617&lt;/accession-num&gt;&lt;electronic-resource-num&gt;10.1021/ed063p617&lt;/electronic-resource-num&gt;&lt;volume&gt;63&lt;/volume&gt;&lt;/record&gt;&lt;/Cite&gt;&lt;/EndNote&gt;</w:instrText>
      </w:r>
      <w:r>
        <w:fldChar w:fldCharType="separate"/>
      </w:r>
      <w:r w:rsidRPr="001208B5">
        <w:rPr>
          <w:noProof/>
          <w:vertAlign w:val="superscript"/>
        </w:rPr>
        <w:t>88</w:t>
      </w:r>
      <w:r>
        <w:fldChar w:fldCharType="end"/>
      </w:r>
      <w:r w:rsidRPr="00ED7346">
        <w:t>. These ions will then be sent into a collision chamber filed with nitrogen which will cause the ions to fragment. As the mass spectrometer can control the energy of the collisions the majority of peptides break along the peptide bond forming b or y ions</w:t>
      </w:r>
      <w:r>
        <w:fldChar w:fldCharType="begin"/>
      </w:r>
      <w:r>
        <w:instrText xml:space="preserve"> ADDIN EN.CITE &lt;EndNote&gt;&lt;Cite&gt;&lt;Author&gt;Lekha&lt;/Author&gt;&lt;Year&gt;2004&lt;/Year&gt;&lt;IDText&gt;Ion activation methods for tandem mass spectrometry&lt;/IDText&gt;&lt;DisplayText&gt;&lt;style face="superscript"&gt;89&lt;/style&gt;&lt;/DisplayText&gt;&lt;record&gt;&lt;urls&gt;&lt;related-urls&gt;&lt;url&gt;http://dx.doi.org/10.1002/jms.703&lt;/url&gt;&lt;/related-urls&gt;&lt;/urls&gt;&lt;isbn&gt;1096-9888&lt;/isbn&gt;&lt;titles&gt;&lt;title&gt;Ion activation methods for tandem mass spectrometry&lt;/title&gt;&lt;secondary-title&gt;Journal of Mass Spectrometry&lt;/secondary-title&gt;&lt;/titles&gt;&lt;pages&gt;1091-1112&lt;/pages&gt;&lt;number&gt;10&lt;/number&gt;&lt;contributors&gt;&lt;authors&gt;&lt;author&gt;Lekha, Sleno&lt;/author&gt;&lt;author&gt;Dietrich, A. Volmer&lt;/author&gt;&lt;/authors&gt;&lt;/contributors&gt;&lt;added-date format="utc"&gt;1507824164&lt;/added-date&gt;&lt;ref-type name="Journal Article"&gt;17&lt;/ref-type&gt;&lt;dates&gt;&lt;year&gt;2004&lt;/year&gt;&lt;/dates&gt;&lt;rec-number&gt;298&lt;/rec-number&gt;&lt;last-updated-date format="utc"&gt;1507824948&lt;/last-updated-date&gt;&lt;electronic-resource-num&gt;10.1002/jms.703&lt;/electronic-resource-num&gt;&lt;volume&gt;39&lt;/volume&gt;&lt;remote-database-name&gt;READCUBE&lt;/remote-database-name&gt;&lt;/record&gt;&lt;/Cite&gt;&lt;/EndNote&gt;</w:instrText>
      </w:r>
      <w:r>
        <w:fldChar w:fldCharType="separate"/>
      </w:r>
      <w:r w:rsidRPr="001208B5">
        <w:rPr>
          <w:noProof/>
          <w:vertAlign w:val="superscript"/>
        </w:rPr>
        <w:t>89</w:t>
      </w:r>
      <w:r>
        <w:fldChar w:fldCharType="end"/>
      </w:r>
      <w:r w:rsidRPr="00ED7346">
        <w:t>. These are then analysed in the detector providing the results of a MS2 scan. The pattern produced in a MS2 scan can be used to identify a peptide, as each unique sequence will produce a different pattern of y and b ions. The instrument can only perform 1 type of scan at a time, it is possible to generate several MS1 and MS2 scans before the elution peak from the HPLC ends</w:t>
      </w:r>
      <w:r>
        <w:fldChar w:fldCharType="begin"/>
      </w:r>
      <w:r>
        <w:instrText xml:space="preserve"> ADDIN EN.CITE &lt;EndNote&gt;&lt;Cite&gt;&lt;Author&gt;Johnson&lt;/Author&gt;&lt;Year&gt;2013&lt;/Year&gt;&lt;IDText&gt;Optimization of data-dependent acquisition parameters for coupling high-speed separations with LC-MS/MS for protein identifications&lt;/IDText&gt;&lt;DisplayText&gt;&lt;style face="superscript"&gt;90&lt;/style&gt;&lt;/DisplayText&gt;&lt;record&gt;&lt;urls&gt;&lt;related-urls&gt;&lt;url&gt;http://dx.doi.org/10.7171/jbt.13-2402-003&lt;/url&gt;&lt;/related-urls&gt;&lt;/urls&gt;&lt;isbn&gt;1524-0215&lt;/isbn&gt;&lt;custom5&gt;20515534&lt;/custom5&gt;&lt;titles&gt;&lt;title&gt;Optimization of data-dependent acquisition parameters for coupling high-speed separations with LC-MS/MS for protein identifications&lt;/title&gt;&lt;secondary-title&gt;Journal of biomolecular techniques : JBT&lt;/secondary-title&gt;&lt;/titles&gt;&lt;pages&gt;62-72&lt;/pages&gt;&lt;number&gt;2&lt;/number&gt;&lt;contributors&gt;&lt;authors&gt;&lt;author&gt;Johnson, Darryl&lt;/author&gt;&lt;author&gt;Boyes, Barry&lt;/author&gt;&lt;author&gt;Fields, Taylor&lt;/author&gt;&lt;author&gt;Kopkin, Rachel&lt;/author&gt;&lt;author&gt;Orlando, Ron&lt;/author&gt;&lt;/authors&gt;&lt;/contributors&gt;&lt;added-date format="utc"&gt;1507824165&lt;/added-date&gt;&lt;ref-type name="Journal Article"&gt;17&lt;/ref-type&gt;&lt;dates&gt;&lt;year&gt;2013&lt;/year&gt;&lt;/dates&gt;&lt;rec-number&gt;320&lt;/rec-number&gt;&lt;last-updated-date format="utc"&gt;1507824948&lt;/last-updated-date&gt;&lt;electronic-resource-num&gt;10.7171/jbt.13-2402-003&lt;/electronic-resource-num&gt;&lt;volume&gt;24&lt;/volume&gt;&lt;remote-database-name&gt;READCUBE&lt;/remote-database-name&gt;&lt;/record&gt;&lt;/Cite&gt;&lt;/EndNote&gt;</w:instrText>
      </w:r>
      <w:r>
        <w:fldChar w:fldCharType="separate"/>
      </w:r>
      <w:r w:rsidRPr="001208B5">
        <w:rPr>
          <w:noProof/>
          <w:vertAlign w:val="superscript"/>
        </w:rPr>
        <w:t>90</w:t>
      </w:r>
      <w:r>
        <w:fldChar w:fldCharType="end"/>
      </w:r>
      <w:r w:rsidRPr="00ED7346">
        <w:t xml:space="preserve">. The more overlapping peaks that are present, the more likely it is that the mass spectrometer will not have time to generate multiple MS2 peaks for every peptide eluting at that time. This means that the gradient on the HPLC needs to be designed to </w:t>
      </w:r>
      <w:r w:rsidRPr="00ED7346">
        <w:lastRenderedPageBreak/>
        <w:t xml:space="preserve">reduce the number of peptides eluting at each time point. MS2 scans will also allow the </w:t>
      </w:r>
      <w:r w:rsidR="00D81675" w:rsidRPr="00ED7346">
        <w:rPr>
          <w:noProof/>
          <w:lang w:eastAsia="en-GB"/>
        </w:rPr>
        <w:drawing>
          <wp:inline distT="0" distB="0" distL="0" distR="0" wp14:anchorId="4CC83E93" wp14:editId="56BE2D55">
            <wp:extent cx="5400040" cy="7307344"/>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0040" cy="7307344"/>
                    </a:xfrm>
                    <a:prstGeom prst="rect">
                      <a:avLst/>
                    </a:prstGeom>
                    <a:noFill/>
                    <a:ln>
                      <a:noFill/>
                    </a:ln>
                  </pic:spPr>
                </pic:pic>
              </a:graphicData>
            </a:graphic>
          </wp:inline>
        </w:drawing>
      </w:r>
    </w:p>
    <w:p w14:paraId="667085C0" w14:textId="77777777" w:rsidR="00D81675" w:rsidRDefault="00D81675" w:rsidP="00006B19"/>
    <w:p w14:paraId="2629C8FD" w14:textId="4BC052B8" w:rsidR="00D81675" w:rsidRPr="00ED7346" w:rsidRDefault="00D81675" w:rsidP="00D81675">
      <w:pPr>
        <w:pStyle w:val="Caption"/>
      </w:pPr>
      <w:bookmarkStart w:id="27" w:name="_Ref387493400"/>
      <w:bookmarkStart w:id="28" w:name="_Toc534537214"/>
      <w:r w:rsidRPr="00ED7346">
        <w:t xml:space="preserve">Figure </w:t>
      </w:r>
      <w:r>
        <w:rPr>
          <w:noProof/>
        </w:rPr>
        <w:fldChar w:fldCharType="begin"/>
      </w:r>
      <w:r>
        <w:rPr>
          <w:noProof/>
        </w:rPr>
        <w:instrText xml:space="preserve"> STYLEREF 1 \s </w:instrText>
      </w:r>
      <w:r>
        <w:rPr>
          <w:noProof/>
        </w:rPr>
        <w:fldChar w:fldCharType="separate"/>
      </w:r>
      <w:r w:rsidR="007A1164">
        <w:rPr>
          <w:noProof/>
        </w:rPr>
        <w:t>1</w:t>
      </w:r>
      <w:r>
        <w:rPr>
          <w:noProof/>
        </w:rPr>
        <w:fldChar w:fldCharType="end"/>
      </w:r>
      <w:r>
        <w:t>.</w:t>
      </w:r>
      <w:r>
        <w:rPr>
          <w:noProof/>
        </w:rPr>
        <w:fldChar w:fldCharType="begin"/>
      </w:r>
      <w:r>
        <w:rPr>
          <w:noProof/>
        </w:rPr>
        <w:instrText xml:space="preserve"> SEQ Figure \* ARABIC \s 1 </w:instrText>
      </w:r>
      <w:r>
        <w:rPr>
          <w:noProof/>
        </w:rPr>
        <w:fldChar w:fldCharType="separate"/>
      </w:r>
      <w:r w:rsidR="007A1164">
        <w:rPr>
          <w:noProof/>
        </w:rPr>
        <w:t>3</w:t>
      </w:r>
      <w:r>
        <w:rPr>
          <w:noProof/>
        </w:rPr>
        <w:fldChar w:fldCharType="end"/>
      </w:r>
      <w:bookmarkEnd w:id="27"/>
      <w:r w:rsidRPr="00ED7346">
        <w:t xml:space="preserve"> - Orbitrap mass spectrometer - A) the parts of a Q-Exa</w:t>
      </w:r>
      <w:r>
        <w:t>c</w:t>
      </w:r>
      <w:r w:rsidRPr="00ED7346">
        <w:t>tive-HF mass spectrometer. B) The path ions take in both a MS1 and a MS2 scan in a Q-Exactive HF.</w:t>
      </w:r>
      <w:bookmarkEnd w:id="28"/>
    </w:p>
    <w:p w14:paraId="64B5C7E2" w14:textId="77777777" w:rsidR="00D81675" w:rsidRDefault="00D81675" w:rsidP="00006B19"/>
    <w:p w14:paraId="134E4039" w14:textId="74C701D4" w:rsidR="00006B19" w:rsidRPr="00ED7346" w:rsidRDefault="00006B19" w:rsidP="00006B19">
      <w:r w:rsidRPr="00ED7346">
        <w:t>location of a modification to be determined as it will only change the mass of some fragment ions, allowing the position to be identified</w:t>
      </w:r>
      <w:r>
        <w:fldChar w:fldCharType="begin"/>
      </w:r>
      <w:r>
        <w:instrText xml:space="preserve"> ADDIN EN.CITE &lt;EndNote&gt;&lt;Cite&gt;&lt;Author&gt;Zhang&lt;/Author&gt;&lt;Year&gt;2004&lt;/Year&gt;&lt;IDText&gt;Differentiation between peptides containing acetylated or tri‐methylated lysines by mass spectrometry: An application for determining lysine 9 acetylation and methylation of histone H3&lt;/IDText&gt;&lt;DisplayText&gt;&lt;style face="superscript"&gt;91&lt;/style&gt;&lt;/DisplayText&gt;&lt;record&gt;&lt;dates&gt;&lt;pub-dates&gt;&lt;date&gt;2004&lt;/date&gt;&lt;/pub-dates&gt;&lt;year&gt;2004&lt;/year&gt;&lt;/dates&gt;&lt;urls&gt;&lt;related-urls&gt;&lt;url&gt;http://dx.doi.org/10.1002/pmic.200300503&lt;/url&gt;&lt;/related-urls&gt;&lt;/urls&gt;&lt;isbn&gt;1615-9861&lt;/isbn&gt;&lt;titles&gt;&lt;title&gt;Differentiation between peptides containing acetylated or tri‐methylated lysines by mass spectrometry: An application for determining lysine 9 acetylation and methylation of histone H3&lt;/title&gt;&lt;secondary-title&gt;PROTEOMICS&lt;/secondary-title&gt;&lt;/titles&gt;&lt;urls&gt;&lt;pdf-urls&gt;&lt;url&gt;C:\Users\Eleanor\Documents\ReadCube Media\null et al-2004-PROTEOMICS.pdf&lt;/url&gt;&lt;/pdf-urls&gt;&lt;/urls&gt;&lt;contributors&gt;&lt;authors&gt;&lt;author&gt;Zhang, Kangling&lt;/author&gt;&lt;author&gt;Yau, Peter M.&lt;/author&gt;&lt;author&gt;Chandrasekhar, Bhaskar&lt;/author&gt;&lt;author&gt;New, Ron&lt;/author&gt;&lt;author&gt;Kondrat, Richard&lt;/author&gt;&lt;author&gt;Imai, Brian S.&lt;/author&gt;&lt;author&gt;Bradbury, Morton E.&lt;/author&gt;&lt;/authors&gt;&lt;/contributors&gt;&lt;added-date format="utc"&gt;1507824162&lt;/added-date&gt;&lt;ref-type name="Journal Article"&gt;17&lt;/ref-type&gt;&lt;rec-number&gt;186&lt;/rec-number&gt;&lt;last-updated-date format="utc"&gt;1507824948&lt;/last-updated-date&gt;&lt;electronic-resource-num&gt;10.1002/pmic.200300503&lt;/electronic-resource-num&gt;&lt;remote-database-name&gt;READCUBE&lt;/remote-database-name&gt;&lt;/record&gt;&lt;/Cite&gt;&lt;/EndNote&gt;</w:instrText>
      </w:r>
      <w:r>
        <w:fldChar w:fldCharType="separate"/>
      </w:r>
      <w:r w:rsidRPr="001208B5">
        <w:rPr>
          <w:noProof/>
          <w:vertAlign w:val="superscript"/>
        </w:rPr>
        <w:t>91</w:t>
      </w:r>
      <w:r>
        <w:fldChar w:fldCharType="end"/>
      </w:r>
      <w:r w:rsidRPr="00ED7346">
        <w:t xml:space="preserve">, see </w:t>
      </w:r>
      <w:r w:rsidRPr="00ED7346">
        <w:fldChar w:fldCharType="begin"/>
      </w:r>
      <w:r w:rsidRPr="00ED7346">
        <w:instrText xml:space="preserve"> REF _Ref387493400 \h </w:instrText>
      </w:r>
      <w:r>
        <w:instrText xml:space="preserve"> \* MERGEFORMAT </w:instrText>
      </w:r>
      <w:r w:rsidRPr="00ED7346">
        <w:fldChar w:fldCharType="separate"/>
      </w:r>
      <w:r w:rsidR="007A1164" w:rsidRPr="00ED7346">
        <w:t xml:space="preserve">Figure </w:t>
      </w:r>
      <w:r w:rsidR="007A1164">
        <w:rPr>
          <w:noProof/>
        </w:rPr>
        <w:t>1.3</w:t>
      </w:r>
      <w:r w:rsidRPr="00ED7346">
        <w:fldChar w:fldCharType="end"/>
      </w:r>
      <w:r w:rsidRPr="00ED7346">
        <w:t>.</w:t>
      </w:r>
    </w:p>
    <w:p w14:paraId="765E7A4F" w14:textId="77777777" w:rsidR="00006B19" w:rsidRPr="00ED7346" w:rsidRDefault="00006B19" w:rsidP="00006B19">
      <w:r w:rsidRPr="00ED7346">
        <w:t>However</w:t>
      </w:r>
      <w:r>
        <w:t>,</w:t>
      </w:r>
      <w:r w:rsidRPr="00ED7346">
        <w:t xml:space="preserve"> as most proteomic samples are highly complex it is important to separate the peptides so fewer enter the instrument at once allowing for more complete analysis. Given the mass spectrometer can only identify a single peptide at a time, keeping the number of peptides entering the mass spectrometer at a time low allows for the analysis of more peptides. This is normally accomplished by using High Pressure Liquid chromatography (HPLC) to separate the peptides before they enter the mass spectrometer.</w:t>
      </w:r>
      <w:r w:rsidRPr="00ED7346">
        <w:fldChar w:fldCharType="begin"/>
      </w:r>
      <w:r>
        <w:instrText xml:space="preserve"> ADDIN EN.CITE &lt;EndNote&gt;&lt;Cite&gt;&lt;Author&gt;Plazas-Mayorca&lt;/Author&gt;&lt;Year&gt;2009&lt;/Year&gt;&lt;IDText&gt;One-pot shotgun quantitative mass spectrometry characterization of histones&lt;/IDText&gt;&lt;DisplayText&gt;&lt;style face="superscript"&gt;92&lt;/style&gt;&lt;/DisplayText&gt;&lt;record&gt;&lt;dates&gt;&lt;pub-dates&gt;&lt;date&gt;2009&lt;/date&gt;&lt;/pub-dates&gt;&lt;year&gt;2009&lt;/year&gt;&lt;/dates&gt;&lt;urls&gt;&lt;related-urls&gt;&lt;url&gt;pubs.acs.org&lt;/url&gt;&lt;/related-urls&gt;&lt;/urls&gt;&lt;isbn&gt;1535-3893&lt;/isbn&gt;&lt;titles&gt;&lt;title&gt;One-pot shotgun quantitative mass spectrometry characterization of histones&lt;/title&gt;&lt;secondary-title&gt;Journal of proteome research&lt;/secondary-title&gt;&lt;/titles&gt;&lt;urls&gt;&lt;pdf-urls&gt;&lt;url&gt;C:\Users\Eleanor\Downloads\re\One pot histone MS quant Garcia 2009.pdf&lt;/url&gt;&lt;/pdf-urls&gt;&lt;/urls&gt;&lt;number&gt;11&lt;/number&gt;&lt;contributors&gt;&lt;authors&gt;&lt;author&gt;Plazas-Mayorca, Mariana D.&lt;/author&gt;&lt;author&gt;Zee, Barry M.&lt;/author&gt;&lt;author&gt;Young, Nicolas L.&lt;/author&gt;&lt;author&gt;Fingerman, Ian M.&lt;/author&gt;&lt;author&gt;LeRoy, Gary&lt;/author&gt;&lt;author&gt;Briggs, Scott&lt;/author&gt;&lt;author&gt;Garcia, Benjamin A.&lt;/author&gt;&lt;/authors&gt;&lt;/contributors&gt;&lt;added-date format="utc"&gt;1507824162&lt;/added-date&gt;&lt;ref-type name="Journal Article"&gt;17&lt;/ref-type&gt;&lt;rec-number&gt;201&lt;/rec-number&gt;&lt;last-updated-date format="utc"&gt;1507825413&lt;/last-updated-date&gt;&lt;electronic-resource-num&gt;10.1021/pr900777e&lt;/electronic-resource-num&gt;&lt;volume&gt;8&lt;/volume&gt;&lt;remote-database-name&gt;READCUBE&lt;/remote-database-name&gt;&lt;/record&gt;&lt;/Cite&gt;&lt;/EndNote&gt;</w:instrText>
      </w:r>
      <w:r w:rsidRPr="00ED7346">
        <w:fldChar w:fldCharType="separate"/>
      </w:r>
      <w:r w:rsidRPr="001208B5">
        <w:rPr>
          <w:noProof/>
          <w:vertAlign w:val="superscript"/>
        </w:rPr>
        <w:t>92</w:t>
      </w:r>
      <w:r w:rsidRPr="00ED7346">
        <w:fldChar w:fldCharType="end"/>
      </w:r>
      <w:r w:rsidRPr="00ED7346">
        <w:t xml:space="preserve"> Typically a reverse phase column is used to separate peptides, with an ideal elution peak being about 30 seconds in length, giving the mass spectrometer plenty of time to isolate and fragment each ion a multiple times. </w:t>
      </w:r>
    </w:p>
    <w:p w14:paraId="218721A3" w14:textId="77777777" w:rsidR="00ED7346" w:rsidRPr="00ED7346" w:rsidRDefault="00ED7346" w:rsidP="00D81675">
      <w:pPr>
        <w:pStyle w:val="Heading4"/>
        <w:rPr>
          <w:rFonts w:ascii="Times New Roman" w:eastAsia="Times New Roman" w:hAnsi="Times New Roman" w:cs="Times New Roman"/>
          <w:lang w:eastAsia="en-GB"/>
        </w:rPr>
      </w:pPr>
      <w:r w:rsidRPr="00ED7346">
        <w:rPr>
          <w:lang w:eastAsia="en-GB"/>
        </w:rPr>
        <w:t>Data</w:t>
      </w:r>
      <w:r w:rsidRPr="00ED7346">
        <w:rPr>
          <w:rFonts w:eastAsia="Times New Roman"/>
          <w:lang w:eastAsia="en-GB"/>
        </w:rPr>
        <w:t xml:space="preserve"> </w:t>
      </w:r>
      <w:r w:rsidRPr="00D81675">
        <w:t>acquisition</w:t>
      </w:r>
      <w:r w:rsidRPr="00ED7346">
        <w:rPr>
          <w:rFonts w:eastAsia="Times New Roman"/>
          <w:lang w:eastAsia="en-GB"/>
        </w:rPr>
        <w:t xml:space="preserve"> methods</w:t>
      </w:r>
    </w:p>
    <w:p w14:paraId="58222448" w14:textId="45C6B132" w:rsidR="00006B19" w:rsidRPr="00ED7346" w:rsidRDefault="00006B19" w:rsidP="00006B19">
      <w:r w:rsidRPr="00ED7346">
        <w:t xml:space="preserve">There are three main ways to decide which ions the mass spectrometer fragments. The first is DDA (data dependent analysis) where the mass spectrometer performs a MS1 scan then will automatically select the most intense ions for MS2 analysis. The number of ions it chooses can be set by the user, as can the number of times </w:t>
      </w:r>
      <w:r w:rsidR="00C546CE">
        <w:t>an individual</w:t>
      </w:r>
      <w:r w:rsidRPr="00ED7346">
        <w:t xml:space="preserve"> m/z can be isolated in a given </w:t>
      </w:r>
      <w:proofErr w:type="gramStart"/>
      <w:r w:rsidRPr="00ED7346">
        <w:t>time period</w:t>
      </w:r>
      <w:proofErr w:type="gramEnd"/>
      <w:r w:rsidRPr="00ED7346">
        <w:t>. This method is ideal when the aim of the experiment is to discover what is present as no prior knowledge is required. However</w:t>
      </w:r>
      <w:r>
        <w:t>,</w:t>
      </w:r>
      <w:r w:rsidRPr="00ED7346">
        <w:t xml:space="preserve"> for lowly abundant peptides there can be poor coverage as well as many differences between replicates as they are not consistently selected for MS2 analysis.</w:t>
      </w:r>
    </w:p>
    <w:p w14:paraId="30D6D598" w14:textId="52676765" w:rsidR="00006B19" w:rsidRPr="00ED7346" w:rsidRDefault="00006B19" w:rsidP="00006B19">
      <w:r w:rsidRPr="00ED7346">
        <w:t>The second method is parallel or serial reaction monitoring</w:t>
      </w:r>
      <w:r>
        <w:t xml:space="preserve"> (</w:t>
      </w:r>
      <w:r w:rsidR="00AB4C4D">
        <w:t>P</w:t>
      </w:r>
      <w:r w:rsidRPr="00ED7346">
        <w:t>RM/</w:t>
      </w:r>
      <w:r w:rsidR="00AB4C4D">
        <w:t>S</w:t>
      </w:r>
      <w:r w:rsidRPr="00ED7346">
        <w:t>RM</w:t>
      </w:r>
      <w:r>
        <w:t>)</w:t>
      </w:r>
      <w:r w:rsidRPr="00ED7346">
        <w:t>. This is a data independent method where the user informs the mass spectrometer which ions to isolate and fragment</w:t>
      </w:r>
      <w:r w:rsidRPr="00ED7346">
        <w:fldChar w:fldCharType="begin">
          <w:fldData xml:space="preserve">PEVuZE5vdGU+PENpdGU+PEF1dGhvcj5UYW5nPC9BdXRob3I+PFllYXI+MjAxNDwvWWVhcj48SURU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</w:fldData>
        </w:fldChar>
      </w:r>
      <w:r>
        <w:instrText xml:space="preserve"> ADDIN EN.CITE </w:instrText>
      </w:r>
      <w:r>
        <w:fldChar w:fldCharType="begin">
          <w:fldData xml:space="preserve">PEVuZE5vdGU+PENpdGU+PEF1dGhvcj5UYW5nPC9BdXRob3I+PFllYXI+MjAxNDwvWWVhcj48SURU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</w:fldData>
        </w:fldChar>
      </w:r>
      <w:r>
        <w:instrText xml:space="preserve"> ADDIN EN.CITE.DATA </w:instrText>
      </w:r>
      <w:r>
        <w:fldChar w:fldCharType="end"/>
      </w:r>
      <w:r w:rsidRPr="00ED7346">
        <w:fldChar w:fldCharType="separate"/>
      </w:r>
      <w:r w:rsidRPr="001208B5">
        <w:rPr>
          <w:noProof/>
          <w:vertAlign w:val="superscript"/>
        </w:rPr>
        <w:t>93, 94</w:t>
      </w:r>
      <w:r w:rsidRPr="00ED7346">
        <w:fldChar w:fldCharType="end"/>
      </w:r>
      <w:r w:rsidRPr="00ED7346">
        <w:t>. In a SRM/PRM method a list of ions are provided and the mass spectrometer will cycle through the m/z isolating and fragmenting them each in turn, usually with MS1 scans performed every 10 scans</w:t>
      </w:r>
      <w:r w:rsidRPr="00ED7346">
        <w:fldChar w:fldCharType="begin"/>
      </w:r>
      <w:r>
        <w:instrText xml:space="preserve"> ADDIN EN.CITE &lt;EndNote&gt;&lt;Cite&gt;&lt;Author&gt;Tang&lt;/Author&gt;&lt;Year&gt;2014&lt;/Year&gt;&lt;IDText&gt;Multiplexed parallel reaction monitoring targeting histone modifications on the QExactive mass spectrometer&lt;/IDText&gt;&lt;DisplayText&gt;&lt;style face="superscript"&gt;93&lt;/style&gt;&lt;/DisplayText&gt;&lt;record&gt;&lt;urls&gt;&lt;related-urls&gt;&lt;url&gt;http://dx.doi.org/10.1021/ac500972x&lt;/url&gt;&lt;/related-urls&gt;&lt;/urls&gt;&lt;isbn&gt;0003-2700&lt;/isbn&gt;&lt;titles&gt;&lt;title&gt;Multiplexed parallel reaction monitoring targeting histone modifications on the QExactive mass spectrometer&lt;/title&gt;&lt;secondary-title&gt;Analytical chemistry&lt;/secondary-title&gt;&lt;/titles&gt;&lt;pages&gt;5526-5534&lt;/pages&gt;&lt;number&gt;11&lt;/number&gt;&lt;contributors&gt;&lt;authors&gt;&lt;author&gt;Tang, Hui&lt;/author&gt;&lt;author&gt;Fang, Huasheng&lt;/author&gt;&lt;author&gt;Yin, Eric&lt;/author&gt;&lt;author&gt;Brasier, Allan R.&lt;/author&gt;&lt;author&gt;Sowers, Lawrence C.&lt;/author&gt;&lt;author&gt;Zhang, Kangling&lt;/author&gt;&lt;/authors&gt;&lt;/contributors&gt;&lt;added-date format="utc"&gt;1507824165&lt;/added-date&gt;&lt;ref-type name="Journal Article"&gt;17&lt;/ref-type&gt;&lt;dates&gt;&lt;year&gt;2014&lt;/year&gt;&lt;/dates&gt;&lt;rec-number&gt;322&lt;/rec-number&gt;&lt;last-updated-date format="utc"&gt;1507824948&lt;/last-updated-date&gt;&lt;electronic-resource-num&gt;10.1021/ac500972x&lt;/electronic-resource-num&gt;&lt;volume&gt;86&lt;/volume&gt;&lt;remote-database-name&gt;READCUBE&lt;/remote-database-name&gt;&lt;/record&gt;&lt;/Cite&gt;&lt;/EndNote&gt;</w:instrText>
      </w:r>
      <w:r w:rsidRPr="00ED7346">
        <w:fldChar w:fldCharType="separate"/>
      </w:r>
      <w:r w:rsidRPr="001208B5">
        <w:rPr>
          <w:noProof/>
          <w:vertAlign w:val="superscript"/>
        </w:rPr>
        <w:t>93</w:t>
      </w:r>
      <w:r w:rsidRPr="00ED7346">
        <w:fldChar w:fldCharType="end"/>
      </w:r>
      <w:r w:rsidRPr="00ED7346">
        <w:t xml:space="preserve">. This has the advantage of always fragmenting the same ions which leads to consistent data. </w:t>
      </w:r>
      <w:r w:rsidR="00C546CE" w:rsidRPr="00ED7346">
        <w:t>However,</w:t>
      </w:r>
      <w:r w:rsidRPr="00ED7346">
        <w:t xml:space="preserve"> there are limitations in the number of ions that can be examined. With this method much of a sample will be ignored as the instrument will not select anything it was not programmed </w:t>
      </w:r>
      <w:r w:rsidR="00C546CE" w:rsidRPr="00ED7346">
        <w:t>to;</w:t>
      </w:r>
      <w:r w:rsidRPr="00ED7346">
        <w:t xml:space="preserve"> </w:t>
      </w:r>
      <w:r w:rsidR="00C546CE" w:rsidRPr="00ED7346">
        <w:t>therefore,</w:t>
      </w:r>
      <w:r w:rsidRPr="00ED7346">
        <w:t xml:space="preserve"> it is impossible to re-interrogate the data later to find evidence for anything else.</w:t>
      </w:r>
    </w:p>
    <w:p w14:paraId="3CCCF03A" w14:textId="1179A88D" w:rsidR="00006B19" w:rsidRPr="00ED7346" w:rsidRDefault="00006B19" w:rsidP="00006B19">
      <w:r w:rsidRPr="00ED7346">
        <w:lastRenderedPageBreak/>
        <w:t xml:space="preserve">The other method is known as </w:t>
      </w:r>
      <w:r>
        <w:t>d</w:t>
      </w:r>
      <w:r w:rsidRPr="00ED7346">
        <w:t xml:space="preserve">ata independent analysis </w:t>
      </w:r>
      <w:r>
        <w:t>(</w:t>
      </w:r>
      <w:r w:rsidRPr="00ED7346">
        <w:t>DIA</w:t>
      </w:r>
      <w:r>
        <w:t>)</w:t>
      </w:r>
      <w:r w:rsidRPr="00ED7346">
        <w:t xml:space="preserve"> where an m/z window wider than a single peptide is used. This means that more than one peptide will be permitted through to the collision chamber giving </w:t>
      </w:r>
      <w:r w:rsidR="00C546CE" w:rsidRPr="00ED7346">
        <w:t>a much more complicated spectrum</w:t>
      </w:r>
      <w:r w:rsidRPr="00ED7346">
        <w:t xml:space="preserve"> to analyse. However</w:t>
      </w:r>
      <w:r>
        <w:t>,</w:t>
      </w:r>
      <w:r w:rsidRPr="00ED7346">
        <w:t xml:space="preserve"> everything will be fragmented ensuring that even lowly abundant peptides can be identified</w:t>
      </w:r>
      <w:r w:rsidRPr="00ED7346">
        <w:fldChar w:fldCharType="begin"/>
      </w:r>
      <w:r>
        <w:instrText xml:space="preserve"> ADDIN EN.CITE &lt;EndNote&gt;&lt;Cite&gt;&lt;Author&gt;Canterbury&lt;/Author&gt;&lt;Year&gt;2014&lt;/Year&gt;&lt;IDText&gt;Comparison of data acquisition strategies on quadrupole ion trap instrumentation for shotgun proteomics&lt;/IDText&gt;&lt;DisplayText&gt;&lt;style face="superscript"&gt;95&lt;/style&gt;&lt;/DisplayText&gt;&lt;record&gt;&lt;urls&gt;&lt;related-urls&gt;&lt;url&gt;http://dx.doi.org/10.1007/s13361-014-0981-1&lt;/url&gt;&lt;/related-urls&gt;&lt;/urls&gt;&lt;isbn&gt;1044-0305&lt;/isbn&gt;&lt;custom5&gt;19391099&lt;/custom5&gt;&lt;titles&gt;&lt;title&gt;Comparison of data acquisition strategies on quadrupole ion trap instrumentation for shotgun proteomics&lt;/title&gt;&lt;secondary-title&gt;Journal of the American Society for Mass Spectrometry&lt;/secondary-title&gt;&lt;/titles&gt;&lt;pages&gt;2048-2059&lt;/pages&gt;&lt;number&gt;12&lt;/number&gt;&lt;contributors&gt;&lt;authors&gt;&lt;author&gt;Canterbury, Jesse D.&lt;/author&gt;&lt;author&gt;Merrihew, Gennifer E.&lt;/author&gt;&lt;author&gt;MacCoss, Michael J.&lt;/author&gt;&lt;author&gt;Goodlett, David R.&lt;/author&gt;&lt;author&gt;Shaffer, Scott A.&lt;/author&gt;&lt;/authors&gt;&lt;/contributors&gt;&lt;added-date format="utc"&gt;1507824164&lt;/added-date&gt;&lt;ref-type name="Journal Article"&gt;17&lt;/ref-type&gt;&lt;dates&gt;&lt;year&gt;2014&lt;/year&gt;&lt;/dates&gt;&lt;rec-number&gt;319&lt;/rec-number&gt;&lt;last-updated-date format="utc"&gt;1507824948&lt;/last-updated-date&gt;&lt;electronic-resource-num&gt;10.1007/s13361-014-0981-1&lt;/electronic-resource-num&gt;&lt;volume&gt;25&lt;/volume&gt;&lt;remote-database-name&gt;READCUBE&lt;/remote-database-name&gt;&lt;/record&gt;&lt;/Cite&gt;&lt;/EndNote&gt;</w:instrText>
      </w:r>
      <w:r w:rsidRPr="00ED7346">
        <w:fldChar w:fldCharType="separate"/>
      </w:r>
      <w:r w:rsidRPr="001208B5">
        <w:rPr>
          <w:noProof/>
          <w:vertAlign w:val="superscript"/>
        </w:rPr>
        <w:t>95</w:t>
      </w:r>
      <w:r w:rsidRPr="00ED7346">
        <w:fldChar w:fldCharType="end"/>
      </w:r>
      <w:r w:rsidRPr="00ED7346">
        <w:t>. In this method searching is more complicated as the MS2 spectra is full of overlapping peptides so differences between the peaks in MS2 cannot be used to identify which amino acids are present. Therefore</w:t>
      </w:r>
      <w:r>
        <w:t>,</w:t>
      </w:r>
      <w:r w:rsidRPr="00ED7346">
        <w:t xml:space="preserve"> it is not possible to map the spectra to a peptide, which is how most search engines determine identity. Instead the MS2 spectra you wish to find is searched for in the data. This requires there to be a good spectral library available for the peptides you wish to look for.</w:t>
      </w:r>
    </w:p>
    <w:p w14:paraId="1D28A9E7" w14:textId="77777777" w:rsidR="00006B19" w:rsidRPr="00ED7346" w:rsidRDefault="00006B19" w:rsidP="00006B19">
      <w:r w:rsidRPr="00861F0E">
        <w:rPr>
          <w:rFonts w:ascii="Calibri" w:eastAsia="Times New Roman" w:hAnsi="Calibri" w:cs="Times New Roman"/>
          <w:color w:val="000000"/>
          <w:lang w:eastAsia="en-GB"/>
        </w:rPr>
        <w:t>Sequential Window Acquisition of all Theoretical Mass Spectra</w:t>
      </w:r>
      <w:r w:rsidRPr="00861F0E">
        <w:rPr>
          <w:rFonts w:ascii="Calibri" w:hAnsi="Calibri"/>
        </w:rPr>
        <w:t xml:space="preserve"> (SWATH) is another method of data acquisition that has been developed for histone analsyis</w:t>
      </w:r>
      <w:r w:rsidRPr="00861F0E">
        <w:rPr>
          <w:rFonts w:ascii="Calibri" w:hAnsi="Calibri"/>
        </w:rPr>
        <w:fldChar w:fldCharType="begin">
          <w:fldData xml:space="preserve">PEVuZE5vdGU+PENpdGU+PEF1dGhvcj5TaWRvbGk8L0F1dGhvcj48WWVhcj4yMDE1PC9ZZWFyPjxJ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</w:fldData>
        </w:fldChar>
      </w:r>
      <w:r w:rsidRPr="00861F0E">
        <w:rPr>
          <w:rFonts w:ascii="Calibri" w:hAnsi="Calibri"/>
        </w:rPr>
        <w:instrText xml:space="preserve"> ADDIN EN.CITE </w:instrText>
      </w:r>
      <w:r w:rsidRPr="00861F0E">
        <w:rPr>
          <w:rFonts w:ascii="Calibri" w:hAnsi="Calibri"/>
        </w:rPr>
        <w:fldChar w:fldCharType="begin">
          <w:fldData xml:space="preserve">PEVuZE5vdGU+PENpdGU+PEF1dGhvcj5TaWRvbGk8L0F1dGhvcj48WWVhcj4yMDE1PC9ZZWFyPjxJ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</w:fldData>
        </w:fldChar>
      </w:r>
      <w:r w:rsidRPr="00861F0E">
        <w:rPr>
          <w:rFonts w:ascii="Calibri" w:hAnsi="Calibri"/>
        </w:rPr>
        <w:instrText xml:space="preserve"> ADDIN EN.CITE.DATA </w:instrText>
      </w:r>
      <w:r w:rsidRPr="00861F0E">
        <w:rPr>
          <w:rFonts w:ascii="Calibri" w:hAnsi="Calibri"/>
        </w:rPr>
      </w:r>
      <w:r w:rsidRPr="00861F0E">
        <w:rPr>
          <w:rFonts w:ascii="Calibri" w:hAnsi="Calibri"/>
        </w:rPr>
        <w:fldChar w:fldCharType="end"/>
      </w:r>
      <w:r w:rsidRPr="00861F0E">
        <w:rPr>
          <w:rFonts w:ascii="Calibri" w:hAnsi="Calibri"/>
        </w:rPr>
      </w:r>
      <w:r w:rsidRPr="00861F0E">
        <w:rPr>
          <w:rFonts w:ascii="Calibri" w:hAnsi="Calibri"/>
        </w:rPr>
        <w:fldChar w:fldCharType="separate"/>
      </w:r>
      <w:r w:rsidRPr="00861F0E">
        <w:rPr>
          <w:rFonts w:ascii="Calibri" w:hAnsi="Calibri"/>
          <w:noProof/>
          <w:vertAlign w:val="superscript"/>
        </w:rPr>
        <w:t>96, 97</w:t>
      </w:r>
      <w:r w:rsidRPr="00861F0E">
        <w:rPr>
          <w:rFonts w:ascii="Calibri" w:hAnsi="Calibri"/>
        </w:rPr>
        <w:fldChar w:fldCharType="end"/>
      </w:r>
      <w:r w:rsidRPr="00861F0E">
        <w:rPr>
          <w:rFonts w:ascii="Calibri" w:hAnsi="Calibri"/>
        </w:rPr>
        <w:t>. This is a DIA method with variable windows, by having smaller windows at the m/z range where most histone peptides fall (400-600 m/z) and wider ones, where few histone peptides produce a m/z, at below 400 and greater than 600m/z the MS2</w:t>
      </w:r>
      <w:r w:rsidRPr="00ED7346">
        <w:t xml:space="preserve"> spectra become less complicated and identification of the peptides is easier. </w:t>
      </w:r>
      <w:r>
        <w:t>SWATH</w:t>
      </w:r>
      <w:r w:rsidRPr="00ED7346">
        <w:t xml:space="preserve"> and DIA methods have been shown to be more consistent when analysing histone </w:t>
      </w:r>
      <w:r>
        <w:t>PTMs in comparison to</w:t>
      </w:r>
      <w:r w:rsidRPr="00ED7346">
        <w:t xml:space="preserve"> DDA </w:t>
      </w:r>
      <w:r>
        <w:t>methods</w:t>
      </w:r>
      <w:r w:rsidRPr="00ED7346">
        <w:fldChar w:fldCharType="begin"/>
      </w:r>
      <w:r>
        <w:instrText xml:space="preserve"> ADDIN EN.CITE &lt;EndNote&gt;&lt;Cite&gt;&lt;Author&gt;Sidoli&lt;/Author&gt;&lt;Year&gt;2015&lt;/Year&gt;&lt;IDText&gt;SWATH Analysis for Characterization and Quantification of Histone Post-translational Modifications&lt;/IDText&gt;&lt;DisplayText&gt;&lt;style face="superscript"&gt;96&lt;/style&gt;&lt;/DisplayText&gt;&lt;record&gt;&lt;urls&gt;&lt;related-urls&gt;&lt;url&gt;http://dx.doi.org/10.1074/mcp.O114.046102&lt;/url&gt;&lt;/related-urls&gt;&lt;/urls&gt;&lt;isbn&gt;1535-9476&lt;/isbn&gt;&lt;titles&gt;&lt;title&gt;SWATH Analysis for Characterization and Quantification of Histone Post-translational Modifications&lt;/title&gt;&lt;secondary-title&gt;Molecular &amp;amp; Cellular Proteomics&lt;/secondary-title&gt;&lt;/titles&gt;&lt;urls&gt;&lt;pdf-urls&gt;&lt;url&gt;C:\Users\Eleanor\Documents\ReadCube Media\Sidoli et al-2015-Mol Cell Proteomics.pdf&lt;/url&gt;&lt;/pdf-urls&gt;&lt;/urls&gt;&lt;contributors&gt;&lt;authors&gt;&lt;author&gt;Sidoli,  Simone&lt;/author&gt;&lt;author&gt;Lin,  Shu&lt;/author&gt;&lt;author&gt;Xiong,  Lei&lt;/author&gt;&lt;author&gt;Bhanu,  Natarajan, V.&lt;/author&gt;&lt;author&gt;Karch,  Kelly, R.&lt;/author&gt;&lt;author&gt;Johansen,  Eric,&lt;/author&gt;&lt;author&gt;Hunter,  Christie&lt;/author&gt;&lt;author&gt;Mollah,  Sahana,&lt;/author&gt;&lt;author&gt;Garcia,  Benjamin,   A.&lt;/author&gt;&lt;/authors&gt;&lt;/contributors&gt;&lt;added-date format="utc"&gt;1507824163&lt;/added-date&gt;&lt;ref-type name="Journal Article"&gt;17&lt;/ref-type&gt;&lt;dates&gt;&lt;year&gt;2015&lt;/year&gt;&lt;/dates&gt;&lt;rec-number&gt;259&lt;/rec-number&gt;&lt;publisher&gt;highwire&lt;/publisher&gt;&lt;last-updated-date format="utc"&gt;1512056849&lt;/last-updated-date&gt;&lt;electronic-resource-num&gt;10.1074/mcp.O114.046102&lt;/electronic-resource-num&gt;&lt;remote-database-name&gt;READCUBE&lt;/remote-database-name&gt;&lt;/record&gt;&lt;/Cite&gt;&lt;/EndNote&gt;</w:instrText>
      </w:r>
      <w:r w:rsidRPr="00ED7346">
        <w:fldChar w:fldCharType="separate"/>
      </w:r>
      <w:r w:rsidRPr="001208B5">
        <w:rPr>
          <w:noProof/>
          <w:vertAlign w:val="superscript"/>
        </w:rPr>
        <w:t>96</w:t>
      </w:r>
      <w:r w:rsidRPr="00ED7346">
        <w:fldChar w:fldCharType="end"/>
      </w:r>
      <w:r w:rsidRPr="00ED7346">
        <w:t>.</w:t>
      </w:r>
    </w:p>
    <w:p w14:paraId="3C0ACBAD" w14:textId="77777777" w:rsidR="00ED7346" w:rsidRPr="00ED7346" w:rsidRDefault="00ED7346" w:rsidP="00ED7346">
      <w:pPr>
        <w:pStyle w:val="Heading4"/>
        <w:rPr>
          <w:rFonts w:ascii="Times New Roman" w:eastAsia="Times New Roman" w:hAnsi="Times New Roman" w:cs="Times New Roman"/>
          <w:lang w:eastAsia="en-GB"/>
        </w:rPr>
      </w:pPr>
      <w:r w:rsidRPr="00ED7346">
        <w:rPr>
          <w:lang w:eastAsia="en-GB"/>
        </w:rPr>
        <w:t>Sample preparation for histone analysis</w:t>
      </w:r>
    </w:p>
    <w:p w14:paraId="05346DA3" w14:textId="113F0901" w:rsidR="00006B19" w:rsidRPr="00ED7346" w:rsidRDefault="00006B19" w:rsidP="00006B19">
      <w:r w:rsidRPr="00ED7346">
        <w:t xml:space="preserve">There are three ways </w:t>
      </w:r>
      <w:r w:rsidR="00861F0E">
        <w:t xml:space="preserve">to </w:t>
      </w:r>
      <w:r>
        <w:t>identify</w:t>
      </w:r>
      <w:r w:rsidRPr="00ED7346">
        <w:t xml:space="preserve"> histones</w:t>
      </w:r>
      <w:r>
        <w:t xml:space="preserve"> PTMs using MS; </w:t>
      </w:r>
      <w:r w:rsidRPr="00ED7346">
        <w:t xml:space="preserve">bottom up where the histones are digested into small peptides of 6-12 amino acids long, middle down where longer fragments are produced of about 50 amino acids </w:t>
      </w:r>
      <w:r w:rsidR="00C546CE" w:rsidRPr="00ED7346">
        <w:t>using</w:t>
      </w:r>
      <w:r w:rsidRPr="00ED7346">
        <w:t xml:space="preserve"> the protease </w:t>
      </w:r>
      <w:proofErr w:type="spellStart"/>
      <w:r w:rsidRPr="00ED7346">
        <w:t>gluC</w:t>
      </w:r>
      <w:proofErr w:type="spellEnd"/>
      <w:r w:rsidRPr="00ED7346">
        <w:t xml:space="preserve">, and top down where the </w:t>
      </w:r>
      <w:r>
        <w:t>intact</w:t>
      </w:r>
      <w:r w:rsidRPr="00ED7346">
        <w:t xml:space="preserve"> histone is </w:t>
      </w:r>
      <w:r>
        <w:t>analysed</w:t>
      </w:r>
      <w:r w:rsidRPr="00ED7346">
        <w:t>. The smaller the peptides the easier it is to analyse as the spectra are simpler and the abundance of each individual proteoform is higher</w:t>
      </w:r>
      <w:r>
        <w:t xml:space="preserve">. </w:t>
      </w:r>
      <w:r w:rsidR="00C546CE">
        <w:t>H</w:t>
      </w:r>
      <w:r w:rsidR="00C546CE" w:rsidRPr="00ED7346">
        <w:t>owever,</w:t>
      </w:r>
      <w:r w:rsidRPr="00ED7346">
        <w:t xml:space="preserve"> the amount of information that can be gained about modification crosstalk diminishes</w:t>
      </w:r>
      <w:r w:rsidRPr="00ED7346">
        <w:fldChar w:fldCharType="begin">
          <w:fldData xml:space="preserve">PEVuZE5vdGU+PENpdGU+PEF1dGhvcj5aZWU8L0F1dGhvcj48WWVhcj4yMDExPC9ZZWFyPjxJRFRl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</w:fldData>
        </w:fldChar>
      </w:r>
      <w:r>
        <w:instrText xml:space="preserve"> ADDIN EN.CITE </w:instrText>
      </w:r>
      <w:r>
        <w:fldChar w:fldCharType="begin">
          <w:fldData xml:space="preserve">PEVuZE5vdGU+PENpdGU+PEF1dGhvcj5aZWU8L0F1dGhvcj48WWVhcj4yMDExPC9ZZWFyPjxJRFRl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</w:fldData>
        </w:fldChar>
      </w:r>
      <w:r>
        <w:instrText xml:space="preserve"> ADDIN EN.CITE.DATA </w:instrText>
      </w:r>
      <w:r>
        <w:fldChar w:fldCharType="end"/>
      </w:r>
      <w:r w:rsidRPr="00ED7346">
        <w:fldChar w:fldCharType="separate"/>
      </w:r>
      <w:r w:rsidRPr="001208B5">
        <w:rPr>
          <w:noProof/>
          <w:vertAlign w:val="superscript"/>
        </w:rPr>
        <w:t>98-100</w:t>
      </w:r>
      <w:r w:rsidRPr="00ED7346">
        <w:fldChar w:fldCharType="end"/>
      </w:r>
      <w:r w:rsidRPr="00ED7346">
        <w:t xml:space="preserve">. In bottom up there is enough of each peptide that even lowly abundant modifications will give enough signal on the mass spectrometer for identification. In middle down this may not be the case as there may not be enough identical </w:t>
      </w:r>
      <w:r>
        <w:t>ions formed</w:t>
      </w:r>
      <w:r w:rsidRPr="00ED7346">
        <w:t xml:space="preserve"> identify every possible combination of modifications.</w:t>
      </w:r>
      <w:r>
        <w:t xml:space="preserve"> Each differently modified histone tail will produce different ions during</w:t>
      </w:r>
      <w:r w:rsidR="00AB4C4D">
        <w:t xml:space="preserve"> electrospray ionisation (</w:t>
      </w:r>
      <w:r>
        <w:t>ESI</w:t>
      </w:r>
      <w:r w:rsidR="00AB4C4D">
        <w:t>)</w:t>
      </w:r>
      <w:r>
        <w:t>, and the greater the number of combinations possible the fewer identical ones will be formed.</w:t>
      </w:r>
      <w:r w:rsidRPr="00ED7346">
        <w:t xml:space="preserve"> In top down analysis is complicated and requires specialist software and instruments.</w:t>
      </w:r>
    </w:p>
    <w:p w14:paraId="475ECC1F" w14:textId="505E6516" w:rsidR="00006B19" w:rsidRPr="00ED7346" w:rsidRDefault="00006B19" w:rsidP="00006B19">
      <w:r w:rsidRPr="00ED7346">
        <w:lastRenderedPageBreak/>
        <w:t>Histones are more complicated</w:t>
      </w:r>
      <w:r>
        <w:t xml:space="preserve"> to prepare than typical proteomic samples</w:t>
      </w:r>
      <w:r w:rsidRPr="00ED7346">
        <w:t xml:space="preserve"> as most peptides are highly modified</w:t>
      </w:r>
      <w:r w:rsidRPr="00ED7346">
        <w:fldChar w:fldCharType="begin">
          <w:fldData xml:space="preserve">PEVuZE5vdGU+PENpdGU+PEF1dGhvcj5DcmVlY2g8L0F1dGhvcj48WWVhcj4yMDE1PC9ZZWFyPjxJ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</w:fldData>
        </w:fldChar>
      </w:r>
      <w:r>
        <w:instrText xml:space="preserve"> ADDIN EN.CITE </w:instrText>
      </w:r>
      <w:r>
        <w:fldChar w:fldCharType="begin">
          <w:fldData xml:space="preserve">PEVuZE5vdGU+PENpdGU+PEF1dGhvcj5DcmVlY2g8L0F1dGhvcj48WWVhcj4yMDE1PC9ZZWFyPjxJ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</w:fldData>
        </w:fldChar>
      </w:r>
      <w:r>
        <w:instrText xml:space="preserve"> ADDIN EN.CITE.DATA </w:instrText>
      </w:r>
      <w:r>
        <w:fldChar w:fldCharType="end"/>
      </w:r>
      <w:r w:rsidRPr="00ED7346">
        <w:fldChar w:fldCharType="separate"/>
      </w:r>
      <w:r w:rsidRPr="001208B5">
        <w:rPr>
          <w:noProof/>
          <w:vertAlign w:val="superscript"/>
        </w:rPr>
        <w:t>101-103</w:t>
      </w:r>
      <w:r w:rsidRPr="00ED7346">
        <w:fldChar w:fldCharType="end"/>
      </w:r>
      <w:r w:rsidRPr="00ED7346">
        <w:t>. However</w:t>
      </w:r>
      <w:r>
        <w:t>,</w:t>
      </w:r>
      <w:r w:rsidRPr="00ED7346">
        <w:t xml:space="preserve"> if the mass of the modification is known we can incorporate this into the reference database and thus identify the position and type of modification present. Given that some common modifications such as trimethylation and acetylation have very similar masses, with a </w:t>
      </w:r>
      <w:proofErr w:type="gramStart"/>
      <w:r w:rsidRPr="00ED7346">
        <w:t>36</w:t>
      </w:r>
      <w:r>
        <w:t xml:space="preserve"> </w:t>
      </w:r>
      <w:r w:rsidRPr="00ED7346">
        <w:t>ppm</w:t>
      </w:r>
      <w:proofErr w:type="gramEnd"/>
      <w:r w:rsidRPr="00ED7346">
        <w:t xml:space="preserve"> difference, m/z ratio may not be enough to correctly identify them. </w:t>
      </w:r>
      <w:r w:rsidR="00C546CE" w:rsidRPr="00ED7346">
        <w:t>Fortunately,</w:t>
      </w:r>
      <w:r w:rsidRPr="00ED7346">
        <w:t xml:space="preserve"> the chemical properties of the two modifications are very different leading to large differences in retention time on a C18 column</w:t>
      </w:r>
      <w:r w:rsidRPr="00ED7346">
        <w:fldChar w:fldCharType="begin">
          <w:fldData xml:space="preserve">PEVuZE5vdGU+PENpdGU+PEF1dGhvcj5NYWlsZTwvQXV0aG9yPjxZZWFyPjIwMTU8L1llYXI+PElE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</w:fldData>
        </w:fldChar>
      </w:r>
      <w:r>
        <w:instrText xml:space="preserve"> ADDIN EN.CITE </w:instrText>
      </w:r>
      <w:r>
        <w:fldChar w:fldCharType="begin">
          <w:fldData xml:space="preserve">PEVuZE5vdGU+PENpdGU+PEF1dGhvcj5NYWlsZTwvQXV0aG9yPjxZZWFyPjIwMTU8L1llYXI+PElE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</w:fldData>
        </w:fldChar>
      </w:r>
      <w:r>
        <w:instrText xml:space="preserve"> ADDIN EN.CITE.DATA </w:instrText>
      </w:r>
      <w:r>
        <w:fldChar w:fldCharType="end"/>
      </w:r>
      <w:r w:rsidRPr="00ED7346">
        <w:fldChar w:fldCharType="separate"/>
      </w:r>
      <w:r w:rsidRPr="001208B5">
        <w:rPr>
          <w:noProof/>
          <w:vertAlign w:val="superscript"/>
        </w:rPr>
        <w:t>104, 105</w:t>
      </w:r>
      <w:r w:rsidRPr="00ED7346">
        <w:fldChar w:fldCharType="end"/>
      </w:r>
      <w:r w:rsidRPr="00ED7346">
        <w:t>.  Different modifications can affect the ionization efficiency of the peptide and thus can affect the intensity of the spectra, it is important to account for this when quantifying the modification</w:t>
      </w:r>
      <w:r w:rsidRPr="00ED7346">
        <w:fldChar w:fldCharType="begin"/>
      </w:r>
      <w:r>
        <w:instrText xml:space="preserve"> ADDIN EN.CITE &lt;EndNote&gt;&lt;Cite&gt;&lt;Author&gt;Lin&lt;/Author&gt;&lt;Year&gt;2014&lt;/Year&gt;&lt;IDText&gt;Stable Isotope labeled histone peptide library for histone post-translational modification and variant quantification by mass spectrometry&lt;/IDText&gt;&lt;DisplayText&gt;&lt;style face="superscript"&gt;106&lt;/style&gt;&lt;/DisplayText&gt;&lt;record&gt;&lt;dates&gt;&lt;pub-dates&gt;&lt;date&gt;2014&lt;/date&gt;&lt;/pub-dates&gt;&lt;year&gt;2014&lt;/year&gt;&lt;/dates&gt;&lt;urls&gt;&lt;related-urls&gt;&lt;url&gt;http://dx.doi.org/10.1074/mcp.O113.036459&lt;/url&gt;&lt;/related-urls&gt;&lt;/urls&gt;&lt;isbn&gt;1535-9476&lt;/isbn&gt;&lt;titles&gt;&lt;title&gt;Stable Isotope labeled histone peptide library for histone post-translational modification and variant quantification by mass spectrometry&lt;/title&gt;&lt;secondary-title&gt;Molecular &amp;amp; Cellular Proteomics&lt;/secondary-title&gt;&lt;/titles&gt;&lt;urls&gt;&lt;pdf-urls&gt;&lt;url&gt;C:\Users\Eleanor\Documents\ReadCube Media\Lin et al-2014-Molecular Cellular Proteomics.pdf&lt;/url&gt;&lt;/pdf-urls&gt;&lt;/urls&gt;&lt;contributors&gt;&lt;authors&gt;&lt;author&gt;Lin, Shu&lt;/author&gt;&lt;author&gt;Wein, Samuel&lt;/author&gt;&lt;author&gt;Gonzales-Cope, Michelle&lt;/author&gt;&lt;author&gt;Otte, Gabriel&lt;/author&gt;&lt;author&gt;Yuan, Zuo-Fei&lt;/author&gt;&lt;author&gt;Afjehi-Sadat, Leila&lt;/author&gt;&lt;author&gt;Maile, Tobias&lt;/author&gt;&lt;author&gt;Berger, Shelly&lt;/author&gt;&lt;author&gt;Rush, John&lt;/author&gt;&lt;author&gt;Lill, Jennie&lt;/author&gt;&lt;author&gt;Arnot, David&lt;/author&gt;&lt;author&gt;Garcia, Benjamin&lt;/author&gt;&lt;/authors&gt;&lt;/contributors&gt;&lt;added-date format="utc"&gt;1507824162&lt;/added-date&gt;&lt;ref-type name="Journal Article"&gt;17&lt;/ref-type&gt;&lt;rec-number&gt;207&lt;/rec-number&gt;&lt;last-updated-date format="utc"&gt;1507825413&lt;/last-updated-date&gt;&lt;electronic-resource-num&gt;10.1074/mcp.O113.036459&lt;/electronic-resource-num&gt;&lt;remote-database-name&gt;READCUBE&lt;/remote-database-name&gt;&lt;/record&gt;&lt;/Cite&gt;&lt;/EndNote&gt;</w:instrText>
      </w:r>
      <w:r w:rsidRPr="00ED7346">
        <w:fldChar w:fldCharType="separate"/>
      </w:r>
      <w:r w:rsidRPr="001208B5">
        <w:rPr>
          <w:noProof/>
          <w:vertAlign w:val="superscript"/>
        </w:rPr>
        <w:t>106</w:t>
      </w:r>
      <w:r w:rsidRPr="00ED7346">
        <w:fldChar w:fldCharType="end"/>
      </w:r>
      <w:r w:rsidRPr="00ED7346">
        <w:t>.</w:t>
      </w:r>
    </w:p>
    <w:p w14:paraId="1AC9AD29" w14:textId="77777777" w:rsidR="00ED7346" w:rsidRPr="00ED7346" w:rsidRDefault="00ED7346" w:rsidP="00ED7346">
      <w:pPr>
        <w:pStyle w:val="Heading4"/>
      </w:pPr>
      <w:r w:rsidRPr="00ED7346">
        <w:t>Use of SILAC for mass spectrometry analysis</w:t>
      </w:r>
    </w:p>
    <w:p w14:paraId="4604C6F3" w14:textId="5A0BA61B" w:rsidR="00006B19" w:rsidRPr="00ED7346" w:rsidRDefault="00006B19" w:rsidP="00006B19">
      <w:r w:rsidRPr="00ED7346">
        <w:t xml:space="preserve">One way of improving the accuracy of </w:t>
      </w:r>
      <w:r>
        <w:t>MS</w:t>
      </w:r>
      <w:r w:rsidRPr="00ED7346">
        <w:t xml:space="preserve"> </w:t>
      </w:r>
      <w:r w:rsidR="00AB4C4D">
        <w:t xml:space="preserve">quantitation </w:t>
      </w:r>
      <w:r w:rsidRPr="00ED7346">
        <w:t xml:space="preserve">techniques is to use labelling. One way of doing this is through Stable Isotope Labelling by Amino acids in Cell culture (SILAC) </w:t>
      </w:r>
      <w:r w:rsidRPr="00ED7346">
        <w:fldChar w:fldCharType="begin">
          <w:fldData xml:space="preserve">PEVuZE5vdGU+PENpdGU+PEF1dGhvcj5NYW5uPC9BdXRob3I+PFllYXI+MjAwNjwvWWVhcj48SURU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</w:fldData>
        </w:fldChar>
      </w:r>
      <w:r>
        <w:instrText xml:space="preserve"> ADDIN EN.CITE </w:instrText>
      </w:r>
      <w:r>
        <w:fldChar w:fldCharType="begin">
          <w:fldData xml:space="preserve">PEVuZE5vdGU+PENpdGU+PEF1dGhvcj5NYW5uPC9BdXRob3I+PFllYXI+MjAwNjwvWWVhcj48SURU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</w:fldData>
        </w:fldChar>
      </w:r>
      <w:r>
        <w:instrText xml:space="preserve"> ADDIN EN.CITE.DATA </w:instrText>
      </w:r>
      <w:r>
        <w:fldChar w:fldCharType="end"/>
      </w:r>
      <w:r w:rsidRPr="00ED7346">
        <w:fldChar w:fldCharType="separate"/>
      </w:r>
      <w:r w:rsidRPr="001208B5">
        <w:rPr>
          <w:noProof/>
          <w:vertAlign w:val="superscript"/>
        </w:rPr>
        <w:t>107, 108</w:t>
      </w:r>
      <w:r w:rsidRPr="00ED7346">
        <w:fldChar w:fldCharType="end"/>
      </w:r>
      <w:r w:rsidRPr="00ED7346">
        <w:t>. In SILAC</w:t>
      </w:r>
      <w:r w:rsidR="00AB4C4D">
        <w:t xml:space="preserve"> experiment</w:t>
      </w:r>
      <w:r w:rsidRPr="00ED7346">
        <w:t xml:space="preserve"> a heavy and light pair of essential amino acids is used. The heavy version is created by synthesising the amino acid using </w:t>
      </w:r>
      <w:r w:rsidRPr="00ED7346">
        <w:rPr>
          <w:vertAlign w:val="superscript"/>
        </w:rPr>
        <w:t>13</w:t>
      </w:r>
      <w:r w:rsidRPr="00ED7346">
        <w:t xml:space="preserve">C and </w:t>
      </w:r>
      <w:r w:rsidRPr="00ED7346">
        <w:rPr>
          <w:vertAlign w:val="superscript"/>
        </w:rPr>
        <w:t>15</w:t>
      </w:r>
      <w:r w:rsidRPr="00ED7346">
        <w:t xml:space="preserve">N isotopes rather than the common </w:t>
      </w:r>
      <w:r w:rsidRPr="00ED7346">
        <w:rPr>
          <w:vertAlign w:val="superscript"/>
        </w:rPr>
        <w:t>12</w:t>
      </w:r>
      <w:r w:rsidRPr="00ED7346">
        <w:t xml:space="preserve">C and </w:t>
      </w:r>
      <w:r w:rsidRPr="00ED7346">
        <w:rPr>
          <w:vertAlign w:val="superscript"/>
        </w:rPr>
        <w:t>14</w:t>
      </w:r>
      <w:r w:rsidRPr="00ED7346">
        <w:t xml:space="preserve">N isotopes. Given the mass spectrometer measures differences in </w:t>
      </w:r>
      <w:r>
        <w:t>m</w:t>
      </w:r>
      <w:r w:rsidRPr="00ED7346">
        <w:t xml:space="preserve">ass to charge ratio, a mass difference of at least 8 between the heavy and the light amino acid is generally required for identification or separate isolation of each labelled peptide. A 2+ ion where the difference in mass is 8 would have an m/z difference of 4 and a 3+ ion a difference of 2.6. For most proteomic work lysine and arginine are used as this means that when trypsin is used to digest the peptides every peptide will have at least one labelled amino acid. To ensure complete labelling the cultures must be grown in the labelled media for at least three passages prior to analysis. If labelling is not </w:t>
      </w:r>
      <w:r w:rsidR="00C546CE" w:rsidRPr="00ED7346">
        <w:t>complete,</w:t>
      </w:r>
      <w:r w:rsidRPr="00ED7346">
        <w:t xml:space="preserve"> then some of the signal from the heavily labelled culture will be assigned to the unlabelled culture making the results inaccurate.</w:t>
      </w:r>
    </w:p>
    <w:p w14:paraId="405135F0" w14:textId="77777777" w:rsidR="00006B19" w:rsidRPr="00ED7346" w:rsidRDefault="00006B19" w:rsidP="00006B19">
      <w:r w:rsidRPr="00ED7346">
        <w:t>The main advantage of using SILAC is that it reduces the variance in the experiment. As both the heavy and light samples are prepared in the same tube the conditions they are exposed t</w:t>
      </w:r>
      <w:r>
        <w:t>o</w:t>
      </w:r>
      <w:r w:rsidRPr="00ED7346">
        <w:t xml:space="preserve"> are identical, making the variance between the samples smaller. This allows for more accuracy and precision when identifying differences between the samples</w:t>
      </w:r>
      <w:r>
        <w:fldChar w:fldCharType="begin"/>
      </w:r>
      <w:r>
        <w:instrText xml:space="preserve"> ADDIN EN.CITE &lt;EndNote&gt;&lt;Cite&gt;&lt;Author&gt;Mann&lt;/Author&gt;&lt;Year&gt;2006&lt;/Year&gt;&lt;IDText&gt;Functional and quantitative proteomics using SILAC&lt;/IDText&gt;&lt;DisplayText&gt;&lt;style face="superscript"&gt;107&lt;/style&gt;&lt;/DisplayText&gt;&lt;record&gt;&lt;dates&gt;&lt;pub-dates&gt;&lt;date&gt;12&lt;/date&gt;&lt;/pub-dates&gt;&lt;year&gt;2006&lt;/year&gt;&lt;/dates&gt;&lt;keywords&gt;&lt;keyword&gt;Amino Acids&lt;/keyword&gt;&lt;keyword&gt;Animals&lt;/keyword&gt;&lt;keyword&gt;Humans&lt;/keyword&gt;&lt;keyword&gt;Isotope Labeling&lt;/keyword&gt;&lt;keyword&gt;Mass Spectrometry&lt;/keyword&gt;&lt;keyword&gt;Protein Interaction Mapping&lt;/keyword&gt;&lt;keyword&gt;Proteins&lt;/keyword&gt;&lt;keyword&gt;Proteomics&lt;/keyword&gt;&lt;/keywords&gt;&lt;urls&gt;&lt;related-urls&gt;&lt;url&gt;https://www.ncbi.nlm.nih.gov/pubmed/17139335&lt;/url&gt;&lt;/related-urls&gt;&lt;/urls&gt;&lt;isbn&gt;1471-0072&lt;/isbn&gt;&lt;titles&gt;&lt;title&gt;Functional and quantitative proteomics using SILAC&lt;/title&gt;&lt;secondary-title&gt;Nat Rev Mol Cell Biol&lt;/secondary-title&gt;&lt;/titles&gt;&lt;pages&gt;952-8&lt;/pages&gt;&lt;number&gt;12&lt;/number&gt;&lt;contributors&gt;&lt;authors&gt;&lt;author&gt;Mann, M.&lt;/author&gt;&lt;/authors&gt;&lt;/contributors&gt;&lt;language&gt;eng&lt;/language&gt;&lt;added-date format="utc"&gt;1516897456&lt;/added-date&gt;&lt;ref-type name="Journal Article"&gt;17&lt;/ref-type&gt;&lt;rec-number&gt;517&lt;/rec-number&gt;&lt;last-updated-date format="utc"&gt;1516897456&lt;/last-updated-date&gt;&lt;accession-num&gt;17139335&lt;/accession-num&gt;&lt;electronic-resource-num&gt;10.1038/nrm2067&lt;/electronic-resource-num&gt;&lt;volume&gt;7&lt;/volume&gt;&lt;/record&gt;&lt;/Cite&gt;&lt;/EndNote&gt;</w:instrText>
      </w:r>
      <w:r>
        <w:fldChar w:fldCharType="separate"/>
      </w:r>
      <w:r w:rsidRPr="001208B5">
        <w:rPr>
          <w:noProof/>
          <w:vertAlign w:val="superscript"/>
        </w:rPr>
        <w:t>107</w:t>
      </w:r>
      <w:r>
        <w:fldChar w:fldCharType="end"/>
      </w:r>
      <w:r w:rsidRPr="00ED7346">
        <w:t>.</w:t>
      </w:r>
    </w:p>
    <w:p w14:paraId="068F13FA" w14:textId="77777777" w:rsidR="00ED7346" w:rsidRPr="00ED7346" w:rsidRDefault="00ED7346" w:rsidP="00F614EF">
      <w:pPr>
        <w:pStyle w:val="Heading2"/>
      </w:pPr>
      <w:bookmarkStart w:id="29" w:name="_Toc532636279"/>
      <w:r w:rsidRPr="00ED7346">
        <w:lastRenderedPageBreak/>
        <w:t>Function of Histone PTM’s</w:t>
      </w:r>
      <w:bookmarkEnd w:id="29"/>
    </w:p>
    <w:p w14:paraId="39FE24DA" w14:textId="77777777" w:rsidR="00ED7346" w:rsidRPr="00ED7346" w:rsidRDefault="00ED7346" w:rsidP="00ED7346">
      <w:pPr>
        <w:pStyle w:val="Heading3"/>
      </w:pPr>
      <w:bookmarkStart w:id="30" w:name="_Toc532636280"/>
      <w:r w:rsidRPr="00ED7346">
        <w:t>Gene expression</w:t>
      </w:r>
      <w:bookmarkEnd w:id="30"/>
    </w:p>
    <w:p w14:paraId="65D8A086" w14:textId="77777777" w:rsidR="00006B19" w:rsidRPr="00ED7346" w:rsidRDefault="00006B19" w:rsidP="00006B19">
      <w:r w:rsidRPr="00ED7346">
        <w:t>There are two main forms of chromatin structure</w:t>
      </w:r>
      <w:r>
        <w:t xml:space="preserve"> heterochromatin and euchromatin</w:t>
      </w:r>
      <w:r>
        <w:fldChar w:fldCharType="begin"/>
      </w:r>
      <w:r>
        <w:instrText xml:space="preserve"> ADDIN EN.CITE &lt;EndNote&gt;&lt;Cite&gt;&lt;Author&gt;Giorgio&lt;/Author&gt;&lt;Year&gt;2015&lt;/Year&gt;&lt;IDText&gt;Chromosome Architecture and Genome Organization&lt;/IDText&gt;&lt;DisplayText&gt;&lt;style face="superscript"&gt;109&lt;/style&gt;&lt;/DisplayText&gt;&lt;record&gt;&lt;urls&gt;&lt;related-urls&gt;&lt;url&gt;http://dx.doi.org/10.1371/journal.pone.0143739&lt;/url&gt;&lt;/related-urls&gt;&lt;/urls&gt;&lt;titles&gt;&lt;title&gt;Chromosome Architecture and Genome Organization&lt;/title&gt;&lt;secondary-title&gt;PLOS ONE&lt;/secondary-title&gt;&lt;/titles&gt;&lt;number&gt;11&lt;/number&gt;&lt;contributors&gt;&lt;authors&gt;&lt;author&gt;Giorgio, Bernardi&lt;/author&gt;&lt;/authors&gt;&lt;/contributors&gt;&lt;added-date format="utc"&gt;1507824165&lt;/added-date&gt;&lt;ref-type name="Journal Article"&gt;17&lt;/ref-type&gt;&lt;dates&gt;&lt;year&gt;2015&lt;/year&gt;&lt;/dates&gt;&lt;rec-number&gt;344&lt;/rec-number&gt;&lt;publisher&gt;plos&lt;/publisher&gt;&lt;last-updated-date format="utc"&gt;1507825671&lt;/last-updated-date&gt;&lt;electronic-resource-num&gt;10.1371/journal.pone.0143739&lt;/electronic-resource-num&gt;&lt;volume&gt;10&lt;/volume&gt;&lt;remote-database-name&gt;READCUBE&lt;/remote-database-name&gt;&lt;/record&gt;&lt;/Cite&gt;&lt;/EndNote&gt;</w:instrText>
      </w:r>
      <w:r>
        <w:fldChar w:fldCharType="separate"/>
      </w:r>
      <w:r w:rsidRPr="001208B5">
        <w:rPr>
          <w:noProof/>
          <w:vertAlign w:val="superscript"/>
        </w:rPr>
        <w:t>109</w:t>
      </w:r>
      <w:r>
        <w:fldChar w:fldCharType="end"/>
      </w:r>
      <w:r w:rsidRPr="00ED7346">
        <w:t xml:space="preserve">. </w:t>
      </w:r>
      <w:r>
        <w:t>H</w:t>
      </w:r>
      <w:r w:rsidRPr="00ED7346">
        <w:t xml:space="preserve">eterochromatin where the DNA is tightly packed and </w:t>
      </w:r>
      <w:r>
        <w:t>is difficult to transcribe</w:t>
      </w:r>
      <w:r w:rsidRPr="00ED7346">
        <w:t>. These regions are late to be replicated during the cell cycle</w:t>
      </w:r>
      <w:r w:rsidRPr="00ED7346">
        <w:fldChar w:fldCharType="begin">
          <w:fldData xml:space="preserve">PEVuZE5vdGU+PENpdGU+PEF1dGhvcj5LYXRpZTwvQXV0aG9yPjxZZWFyPjIwMTU8L1llYXI+PElE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</w:fldData>
        </w:fldChar>
      </w:r>
      <w:r>
        <w:instrText xml:space="preserve"> ADDIN EN.CITE </w:instrText>
      </w:r>
      <w:r>
        <w:fldChar w:fldCharType="begin">
          <w:fldData xml:space="preserve">PEVuZE5vdGU+PENpdGU+PEF1dGhvcj5LYXRpZTwvQXV0aG9yPjxZZWFyPjIwMTU8L1llYXI+PElE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</w:fldData>
        </w:fldChar>
      </w:r>
      <w:r>
        <w:instrText xml:space="preserve"> ADDIN EN.CITE.DATA </w:instrText>
      </w:r>
      <w:r>
        <w:fldChar w:fldCharType="end"/>
      </w:r>
      <w:r w:rsidRPr="00ED7346">
        <w:fldChar w:fldCharType="separate"/>
      </w:r>
      <w:r w:rsidRPr="001208B5">
        <w:rPr>
          <w:noProof/>
          <w:vertAlign w:val="superscript"/>
        </w:rPr>
        <w:t>68, 110</w:t>
      </w:r>
      <w:r w:rsidRPr="00ED7346">
        <w:fldChar w:fldCharType="end"/>
      </w:r>
      <w:r w:rsidRPr="00ED7346">
        <w:t xml:space="preserve">. </w:t>
      </w:r>
      <w:r>
        <w:t>E</w:t>
      </w:r>
      <w:r w:rsidRPr="00ED7346">
        <w:t xml:space="preserve">uchromatin </w:t>
      </w:r>
      <w:r>
        <w:t xml:space="preserve">adopts an open chromatin structure </w:t>
      </w:r>
      <w:r w:rsidRPr="00ED7346">
        <w:t>which is often highly acetylated</w:t>
      </w:r>
      <w:r>
        <w:t xml:space="preserve"> resulting in active gene transcription.</w:t>
      </w:r>
    </w:p>
    <w:p w14:paraId="42933302" w14:textId="30642157" w:rsidR="00006B19" w:rsidRPr="00ED7346" w:rsidRDefault="00006B19" w:rsidP="00006B19">
      <w:r w:rsidRPr="00ED7346">
        <w:t>From ChIP-</w:t>
      </w:r>
      <w:r>
        <w:t>S</w:t>
      </w:r>
      <w:r w:rsidRPr="00ED7346">
        <w:t>eq studies acetylation is known to be an active mark</w:t>
      </w:r>
      <w:r w:rsidRPr="00ED7346">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instrText xml:space="preserve"> ADDIN EN.CITE </w:instrText>
      </w:r>
      <w: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instrText xml:space="preserve"> ADDIN EN.CITE.DATA </w:instrText>
      </w:r>
      <w:r>
        <w:fldChar w:fldCharType="end"/>
      </w:r>
      <w:r w:rsidRPr="00ED7346">
        <w:fldChar w:fldCharType="separate"/>
      </w:r>
      <w:r w:rsidRPr="001208B5">
        <w:rPr>
          <w:noProof/>
          <w:vertAlign w:val="superscript"/>
        </w:rPr>
        <w:t>103</w:t>
      </w:r>
      <w:r w:rsidRPr="00ED7346">
        <w:fldChar w:fldCharType="end"/>
      </w:r>
      <w:r w:rsidRPr="00ED7346">
        <w:t>. Acetylation is known to open chromatin because it</w:t>
      </w:r>
      <w:r>
        <w:t xml:space="preserve"> increase</w:t>
      </w:r>
      <w:r w:rsidR="00861F0E">
        <w:t>s</w:t>
      </w:r>
      <w:r>
        <w:t xml:space="preserve"> the overall negative charge of the nucleosome by removing the positive charge on the lysine it is placed on. This change</w:t>
      </w:r>
      <w:r w:rsidRPr="00ED7346">
        <w:t xml:space="preserve"> prevents close packing of nucleosomes. Acetylation is also found on active enhancer</w:t>
      </w:r>
      <w:r>
        <w:t>s (regions of DNA linked to improving the transcription rate of other genes)</w:t>
      </w:r>
      <w:r w:rsidRPr="00ED7346">
        <w:fldChar w:fldCharType="begin"/>
      </w:r>
      <w:r>
        <w:instrText xml:space="preserve"> ADDIN EN.CITE &lt;EndNote&gt;&lt;Cite&gt;&lt;Author&gt;Jessica&lt;/Author&gt;&lt;Year&gt;2016&lt;/Year&gt;&lt;IDText&gt;Bivalent Regions of Cytosine Methylation and H3K27 Acetylation Suggest an Active Role for DNA Methylation at Enhancers&lt;/IDText&gt;&lt;DisplayText&gt;&lt;style face="superscript"&gt;111&lt;/style&gt;&lt;/DisplayText&gt;&lt;record&gt;&lt;urls&gt;&lt;related-urls&gt;&lt;url&gt;http://dx.doi.org/10.1016/j.molcel.2016.03.033&lt;/url&gt;&lt;/related-urls&gt;&lt;/urls&gt;&lt;isbn&gt;1097-2765&lt;/isbn&gt;&lt;titles&gt;&lt;title&gt;Bivalent Regions of Cytosine Methylation and H3K27 Acetylation Suggest an Active Role for DNA Methylation at Enhancers&lt;/title&gt;&lt;secondary-title&gt;Molecular Cell&lt;/secondary-title&gt;&lt;/titles&gt;&lt;pages&gt;422-431&lt;/pages&gt;&lt;urls&gt;&lt;pdf-urls&gt;&lt;url&gt;C:\Ellie\Ellie\lab book\papers\epigenetics\h3\dna methyaltion and h3k27 actylation sugesst an active role for methylation at enhancers.pdf&lt;/url&gt;&lt;/pdf-urls&gt;&lt;/urls&gt;&lt;number&gt;3&lt;/number&gt;&lt;contributors&gt;&lt;authors&gt;&lt;author&gt;Jessica, Charlet&lt;/author&gt;&lt;author&gt;Christopher , E. Duymich&lt;/author&gt;&lt;author&gt;Fides , D. Lay&lt;/author&gt;&lt;author&gt;Kamilla, Mundbjerg&lt;/author&gt;&lt;author&gt;Karina, Dalsgaard Sørensen&lt;/author&gt;&lt;author&gt;Gangning, Liang&lt;/author&gt;&lt;author&gt;Peter , A. Jones&lt;/author&gt;&lt;/authors&gt;&lt;/contributors&gt;&lt;added-date format="utc"&gt;1507824167&lt;/added-date&gt;&lt;ref-type name="Journal Article"&gt;17&lt;/ref-type&gt;&lt;dates&gt;&lt;year&gt;2016&lt;/year&gt;&lt;/dates&gt;&lt;rec-number&gt;414&lt;/rec-number&gt;&lt;last-updated-date format="utc"&gt;1507825671&lt;/last-updated-date&gt;&lt;electronic-resource-num&gt;10.1016/j.molcel.2016.03.033&lt;/electronic-resource-num&gt;&lt;volume&gt;62&lt;/volume&gt;&lt;remote-database-name&gt;READCUBE&lt;/remote-database-name&gt;&lt;/record&gt;&lt;/Cite&gt;&lt;/EndNote&gt;</w:instrText>
      </w:r>
      <w:r w:rsidRPr="00ED7346">
        <w:fldChar w:fldCharType="separate"/>
      </w:r>
      <w:r w:rsidRPr="001208B5">
        <w:rPr>
          <w:noProof/>
          <w:vertAlign w:val="superscript"/>
        </w:rPr>
        <w:t>111</w:t>
      </w:r>
      <w:r w:rsidRPr="00ED7346">
        <w:fldChar w:fldCharType="end"/>
      </w:r>
      <w:r w:rsidRPr="00ED7346">
        <w:t xml:space="preserve"> (H3K27ac) as well as the 5’</w:t>
      </w:r>
      <w:r>
        <w:t>-</w:t>
      </w:r>
      <w:r w:rsidRPr="00ED7346">
        <w:t>end of active genes (H3K14ac,H3K18ac) . Other acetylation marks such di</w:t>
      </w:r>
      <w:r>
        <w:t>-</w:t>
      </w:r>
      <w:r w:rsidRPr="00ED7346">
        <w:t>ac</w:t>
      </w:r>
      <w:r>
        <w:t>e</w:t>
      </w:r>
      <w:r w:rsidRPr="00ED7346">
        <w:t>tylated H4K5acK12ac are known to be a marker of a newly synthesised histones</w:t>
      </w:r>
      <w:r>
        <w:fldChar w:fldCharType="begin"/>
      </w:r>
      <w:r>
        <w:instrText xml:space="preserve"> ADDIN EN.CITE &lt;EndNote&gt;&lt;Cite&gt;&lt;Author&gt;Kheir&lt;/Author&gt;&lt;Year&gt;2010&lt;/Year&gt;&lt;IDText&gt;Epigenetic dynamics across the cell cycle&lt;/IDText&gt;&lt;DisplayText&gt;&lt;style face="superscript"&gt;112&lt;/style&gt;&lt;/DisplayText&gt;&lt;record&gt;&lt;titles&gt;&lt;title&gt;Epigenetic dynamics across the cell cycle&lt;/title&gt;&lt;secondary-title&gt;Biochemical Society Essays&lt;/secondary-title&gt;&lt;/titles&gt;&lt;pages&gt;107-120&lt;/pages&gt;&lt;contributors&gt;&lt;authors&gt;&lt;author&gt;Kheir, Bou Tony&lt;/author&gt;&lt;author&gt;Lund, Anders H&lt;/author&gt;&lt;/authors&gt;&lt;/contributors&gt;&lt;added-date format="utc"&gt;1520946414&lt;/added-date&gt;&lt;ref-type name="Journal Article"&gt;17&lt;/ref-type&gt;&lt;dates&gt;&lt;year&gt;2010&lt;/year&gt;&lt;/dates&gt;&lt;rec-number&gt;524&lt;/rec-number&gt;&lt;last-updated-date format="utc"&gt;1524568946&lt;/last-updated-date&gt;&lt;electronic-resource-num&gt;10.1042/BSE0480107&lt;/electronic-resource-num&gt;&lt;volume&gt;48&lt;/volume&gt;&lt;/record&gt;&lt;/Cite&gt;&lt;/EndNote&gt;</w:instrText>
      </w:r>
      <w:r>
        <w:fldChar w:fldCharType="separate"/>
      </w:r>
      <w:r w:rsidRPr="001208B5">
        <w:rPr>
          <w:noProof/>
          <w:vertAlign w:val="superscript"/>
        </w:rPr>
        <w:t>112</w:t>
      </w:r>
      <w:r>
        <w:fldChar w:fldCharType="end"/>
      </w:r>
      <w:r w:rsidRPr="00ED7346">
        <w:t>.</w:t>
      </w:r>
    </w:p>
    <w:p w14:paraId="2418B702" w14:textId="71CFD216" w:rsidR="00006B19" w:rsidRPr="00ED7346" w:rsidRDefault="00006B19" w:rsidP="00006B19">
      <w:r w:rsidRPr="00ED7346">
        <w:t>Methylation is more complicated with different levels</w:t>
      </w:r>
      <w:r>
        <w:t xml:space="preserve"> (mono</w:t>
      </w:r>
      <w:r w:rsidR="00861F0E">
        <w:t>-methylation</w:t>
      </w:r>
      <w:r>
        <w:t xml:space="preserve"> </w:t>
      </w:r>
      <w:r w:rsidR="00861F0E">
        <w:t>demethylation or tri</w:t>
      </w:r>
      <w:r>
        <w:t>methylation)</w:t>
      </w:r>
      <w:r w:rsidRPr="00ED7346">
        <w:t xml:space="preserve"> and </w:t>
      </w:r>
      <w:r>
        <w:t>modified lysines on the tail</w:t>
      </w:r>
      <w:r w:rsidRPr="00ED7346">
        <w:t xml:space="preserve"> having different functions. The trimethylation of H3K9</w:t>
      </w:r>
      <w:r w:rsidR="00861F0E">
        <w:t xml:space="preserve"> </w:t>
      </w:r>
      <w:r w:rsidRPr="00ED7346">
        <w:t xml:space="preserve">and H3K27 are known to be repressive modifications while the </w:t>
      </w:r>
      <w:r>
        <w:t>mono-</w:t>
      </w:r>
      <w:r w:rsidRPr="00ED7346">
        <w:t xml:space="preserve"> methylation forms are active</w:t>
      </w:r>
      <w:r w:rsidRPr="00ED7346">
        <w:fldChar w:fldCharType="begin"/>
      </w:r>
      <w:r>
        <w:instrText xml:space="preserve"> ADDIN EN.CITE &lt;EndNote&gt;&lt;Cite&gt;&lt;Author&gt;Barski&lt;/Author&gt;&lt;Year&gt;2007&lt;/Year&gt;&lt;IDText&gt;High-Resolution Profiling of Histone Methylations in the Human Genome&lt;/IDText&gt;&lt;DisplayText&gt;&lt;style face="superscript"&gt;113&lt;/style&gt;&lt;/DisplayText&gt;&lt;record&gt;&lt;urls&gt;&lt;related-urls&gt;&lt;url&gt;http://dx.doi.org/10.1016/j.cell.2007.05.009&lt;/url&gt;&lt;/related-urls&gt;&lt;/urls&gt;&lt;isbn&gt;0092-8674&lt;/isbn&gt;&lt;titles&gt;&lt;title&gt;High-Resolution Profiling of Histone Methylations in the Human Genome&lt;/title&gt;&lt;secondary-title&gt;Cell&lt;/secondary-title&gt;&lt;/titles&gt;&lt;pages&gt;823-837&lt;/pages&gt;&lt;number&gt;4&lt;/number&gt;&lt;contributors&gt;&lt;authors&gt;&lt;author&gt;Barski,  Artem&lt;/author&gt;&lt;author&gt;Cuddapah,  Suresh&lt;/author&gt;&lt;author&gt;Cui,  Kairong,&lt;/author&gt;&lt;author&gt;Roh,  Tae-Young&lt;/author&gt;&lt;author&gt;E. Schones,  Dustin&lt;/author&gt;&lt;author&gt;Wang,  Zhibin&lt;/author&gt;&lt;author&gt;Wei,  Gang,&lt;/author&gt;&lt;author&gt;Chepelev,  Iouri,&lt;/author&gt;&lt;author&gt;Zhao, Keji&lt;/author&gt;&lt;/authors&gt;&lt;/contributors&gt;&lt;added-date format="utc"&gt;1507824163&lt;/added-date&gt;&lt;ref-type name="Journal Article"&gt;17&lt;/ref-type&gt;&lt;dates&gt;&lt;year&gt;2007&lt;/year&gt;&lt;/dates&gt;&lt;rec-number&gt;251&lt;/rec-number&gt;&lt;publisher&gt;sciencedirect&lt;/publisher&gt;&lt;last-updated-date format="utc"&gt;1508406128&lt;/last-updated-date&gt;&lt;electronic-resource-num&gt;10.1016/j.cell.2007.05.009&lt;/electronic-resource-num&gt;&lt;volume&gt;129&lt;/volume&gt;&lt;remote-database-name&gt;READCUBE&lt;/remote-database-name&gt;&lt;/record&gt;&lt;/Cite&gt;&lt;/EndNote&gt;</w:instrText>
      </w:r>
      <w:r w:rsidRPr="00ED7346">
        <w:fldChar w:fldCharType="separate"/>
      </w:r>
      <w:r w:rsidRPr="001208B5">
        <w:rPr>
          <w:noProof/>
          <w:vertAlign w:val="superscript"/>
        </w:rPr>
        <w:t>113</w:t>
      </w:r>
      <w:r w:rsidRPr="00ED7346">
        <w:fldChar w:fldCharType="end"/>
      </w:r>
      <w:r w:rsidRPr="00ED7346">
        <w:t>. H3K9me3 is mostly found in constitutive heterochromatin</w:t>
      </w:r>
      <w:r w:rsidRPr="00ED7346">
        <w:fldChar w:fldCharType="begin"/>
      </w:r>
      <w:r>
        <w:instrText xml:space="preserve"> ADDIN EN.CITE &lt;EndNote&gt;&lt;Cite&gt;&lt;Author&gt;Lehnertz&lt;/Author&gt;&lt;Year&gt;2003&lt;/Year&gt;&lt;IDText&gt;Suv39h-mediated histone H3 lysine 9 methylation directs DNA methylation to major satellite repeats at pericentric heterochromatin&lt;/IDText&gt;&lt;DisplayText&gt;&lt;style face="superscript"&gt;114&lt;/style&gt;&lt;/DisplayText&gt;&lt;record&gt;&lt;dates&gt;&lt;pub-dates&gt;&lt;date&gt;Jul&lt;/date&gt;&lt;/pub-dates&gt;&lt;year&gt;2003&lt;/year&gt;&lt;/dates&gt;&lt;keywords&gt;&lt;keyword&gt;Animals&lt;/keyword&gt;&lt;keyword&gt;Cell Line, Tumor&lt;/keyword&gt;&lt;keyword&gt;Chromosome Mapping&lt;/keyword&gt;&lt;keyword&gt;DNA Methylation&lt;/keyword&gt;&lt;keyword&gt;Fluorescent Antibody Technique&lt;/keyword&gt;&lt;keyword&gt;Heterochromatin&lt;/keyword&gt;&lt;keyword&gt;Histones&lt;/keyword&gt;&lt;keyword&gt;Humans&lt;/keyword&gt;&lt;keyword&gt;Methylation&lt;/keyword&gt;&lt;keyword&gt;Methyltransferases&lt;/keyword&gt;&lt;keyword&gt;Mice&lt;/keyword&gt;&lt;keyword&gt;Repressor Proteins&lt;/keyword&gt;&lt;keyword&gt;Stem Cells&lt;/keyword&gt;&lt;keyword&gt;Tandem Repeat Sequences&lt;/keyword&gt;&lt;keyword&gt;Transcription, Genetic&lt;/keyword&gt;&lt;/keywords&gt;&lt;urls&gt;&lt;related-urls&gt;&lt;url&gt;https://www.ncbi.nlm.nih.gov/pubmed/12867029&lt;/url&gt;&lt;/related-urls&gt;&lt;/urls&gt;&lt;isbn&gt;0960-9822&lt;/isbn&gt;&lt;titles&gt;&lt;title&gt;Suv39h-mediated histone H3 lysine 9 methylation directs DNA methylation to major satellite repeats at pericentric heterochromatin&lt;/title&gt;&lt;secondary-title&gt;Curr Biol&lt;/secondary-title&gt;&lt;/titles&gt;&lt;pages&gt;1192-200&lt;/pages&gt;&lt;number&gt;14&lt;/number&gt;&lt;contributors&gt;&lt;authors&gt;&lt;author&gt;Lehnertz, B.&lt;/author&gt;&lt;author&gt;Ueda, Y.&lt;/author&gt;&lt;author&gt;Derijck, A. A.&lt;/author&gt;&lt;author&gt;Braunschweig, U.&lt;/author&gt;&lt;author&gt;Perez-Burgos, L.&lt;/author&gt;&lt;author&gt;Kubicek, S.&lt;/author&gt;&lt;author&gt;Chen, T.&lt;/author&gt;&lt;author&gt;Li, E.&lt;/author&gt;&lt;author&gt;Jenuwein, T.&lt;/author&gt;&lt;author&gt;Peters, A. H.&lt;/author&gt;&lt;/authors&gt;&lt;/contributors&gt;&lt;language&gt;eng&lt;/language&gt;&lt;added-date format="utc"&gt;1525942314&lt;/added-date&gt;&lt;ref-type name="Journal Article"&gt;17&lt;/ref-type&gt;&lt;rec-number&gt;602&lt;/rec-number&gt;&lt;last-updated-date format="utc"&gt;1525942314&lt;/last-updated-date&gt;&lt;accession-num&gt;12867029&lt;/accession-num&gt;&lt;volume&gt;13&lt;/volume&gt;&lt;/record&gt;&lt;/Cite&gt;&lt;/EndNote&gt;</w:instrText>
      </w:r>
      <w:r w:rsidRPr="00ED7346">
        <w:fldChar w:fldCharType="separate"/>
      </w:r>
      <w:r w:rsidRPr="001208B5">
        <w:rPr>
          <w:noProof/>
          <w:vertAlign w:val="superscript"/>
        </w:rPr>
        <w:t>114</w:t>
      </w:r>
      <w:r w:rsidRPr="00ED7346">
        <w:fldChar w:fldCharType="end"/>
      </w:r>
      <w:r w:rsidRPr="00ED7346">
        <w:t xml:space="preserve"> whereas H3K27me3 is mostly associated with inactive gene promoters</w:t>
      </w:r>
      <w:r w:rsidRPr="00ED7346">
        <w:fldChar w:fldCharType="begin"/>
      </w:r>
      <w:r>
        <w:instrText xml:space="preserve"> ADDIN EN.CITE &lt;EndNote&gt;&lt;Cite&gt;&lt;Author&gt;Barski&lt;/Author&gt;&lt;Year&gt;2007&lt;/Year&gt;&lt;IDText&gt;High-Resolution Profiling of Histone Methylations in the Human Genome&lt;/IDText&gt;&lt;DisplayText&gt;&lt;style face="superscript"&gt;113&lt;/style&gt;&lt;/DisplayText&gt;&lt;record&gt;&lt;urls&gt;&lt;related-urls&gt;&lt;url&gt;http://dx.doi.org/10.1016/j.cell.2007.05.009&lt;/url&gt;&lt;/related-urls&gt;&lt;/urls&gt;&lt;isbn&gt;0092-8674&lt;/isbn&gt;&lt;titles&gt;&lt;title&gt;High-Resolution Profiling of Histone Methylations in the Human Genome&lt;/title&gt;&lt;secondary-title&gt;Cell&lt;/secondary-title&gt;&lt;/titles&gt;&lt;pages&gt;823-837&lt;/pages&gt;&lt;number&gt;4&lt;/number&gt;&lt;contributors&gt;&lt;authors&gt;&lt;author&gt;Barski,  Artem&lt;/author&gt;&lt;author&gt;Cuddapah,  Suresh&lt;/author&gt;&lt;author&gt;Cui,  Kairong,&lt;/author&gt;&lt;author&gt;Roh,  Tae-Young&lt;/author&gt;&lt;author&gt;E. Schones,  Dustin&lt;/author&gt;&lt;author&gt;Wang,  Zhibin&lt;/author&gt;&lt;author&gt;Wei,  Gang,&lt;/author&gt;&lt;author&gt;Chepelev,  Iouri,&lt;/author&gt;&lt;author&gt;Zhao, Keji&lt;/author&gt;&lt;/authors&gt;&lt;/contributors&gt;&lt;added-date format="utc"&gt;1507824163&lt;/added-date&gt;&lt;ref-type name="Journal Article"&gt;17&lt;/ref-type&gt;&lt;dates&gt;&lt;year&gt;2007&lt;/year&gt;&lt;/dates&gt;&lt;rec-number&gt;251&lt;/rec-number&gt;&lt;publisher&gt;sciencedirect&lt;/publisher&gt;&lt;last-updated-date format="utc"&gt;1508406128&lt;/last-updated-date&gt;&lt;electronic-resource-num&gt;10.1016/j.cell.2007.05.009&lt;/electronic-resource-num&gt;&lt;volume&gt;129&lt;/volume&gt;&lt;remote-database-name&gt;READCUBE&lt;/remote-database-name&gt;&lt;/record&gt;&lt;/Cite&gt;&lt;/EndNote&gt;</w:instrText>
      </w:r>
      <w:r w:rsidRPr="00ED7346">
        <w:fldChar w:fldCharType="separate"/>
      </w:r>
      <w:r w:rsidRPr="001208B5">
        <w:rPr>
          <w:noProof/>
          <w:vertAlign w:val="superscript"/>
        </w:rPr>
        <w:t>113</w:t>
      </w:r>
      <w:r w:rsidRPr="00ED7346">
        <w:fldChar w:fldCharType="end"/>
      </w:r>
      <w:r w:rsidRPr="00ED7346">
        <w:t xml:space="preserve">. On the other hand, any modification on H3K4 is believed to be activating, as well as </w:t>
      </w:r>
      <w:r w:rsidR="00861F0E">
        <w:t>H3</w:t>
      </w:r>
      <w:r w:rsidRPr="00ED7346">
        <w:t xml:space="preserve">K36me3 which is found on active gene bodies. H3K18me1 and H3K23me1 are thought to be inactivating marks while most other </w:t>
      </w:r>
      <w:r>
        <w:t>mono-</w:t>
      </w:r>
      <w:r w:rsidRPr="00ED7346">
        <w:t xml:space="preserve">methylated </w:t>
      </w:r>
      <w:r>
        <w:t xml:space="preserve">lysines </w:t>
      </w:r>
      <w:r w:rsidRPr="00ED7346">
        <w:t xml:space="preserve"> are activating</w:t>
      </w:r>
      <w:r>
        <w:fldChar w:fldCharType="begin"/>
      </w:r>
      <w:r>
        <w:instrText xml:space="preserve"> ADDIN EN.CITE &lt;EndNote&gt;&lt;Cite&gt;&lt;Author&gt;Barski&lt;/Author&gt;&lt;Year&gt;2007&lt;/Year&gt;&lt;IDText&gt;High-Resolution Profiling of Histone Methylations in the Human Genome&lt;/IDText&gt;&lt;DisplayText&gt;&lt;style face="superscript"&gt;113&lt;/style&gt;&lt;/DisplayText&gt;&lt;record&gt;&lt;urls&gt;&lt;related-urls&gt;&lt;url&gt;http://dx.doi.org/10.1016/j.cell.2007.05.009&lt;/url&gt;&lt;/related-urls&gt;&lt;/urls&gt;&lt;isbn&gt;0092-8674&lt;/isbn&gt;&lt;titles&gt;&lt;title&gt;High-Resolution Profiling of Histone Methylations in the Human Genome&lt;/title&gt;&lt;secondary-title&gt;Cell&lt;/secondary-title&gt;&lt;/titles&gt;&lt;pages&gt;823-837&lt;/pages&gt;&lt;number&gt;4&lt;/number&gt;&lt;contributors&gt;&lt;authors&gt;&lt;author&gt;Barski,  Artem&lt;/author&gt;&lt;author&gt;Cuddapah,  Suresh&lt;/author&gt;&lt;author&gt;Cui,  Kairong,&lt;/author&gt;&lt;author&gt;Roh,  Tae-Young&lt;/author&gt;&lt;author&gt;E. Schones,  Dustin&lt;/author&gt;&lt;author&gt;Wang,  Zhibin&lt;/author&gt;&lt;author&gt;Wei,  Gang,&lt;/author&gt;&lt;author&gt;Chepelev,  Iouri,&lt;/author&gt;&lt;author&gt;Zhao, Keji&lt;/author&gt;&lt;/authors&gt;&lt;/contributors&gt;&lt;added-date format="utc"&gt;1507824163&lt;/added-date&gt;&lt;ref-type name="Journal Article"&gt;17&lt;/ref-type&gt;&lt;dates&gt;&lt;year&gt;2007&lt;/year&gt;&lt;/dates&gt;&lt;rec-number&gt;251&lt;/rec-number&gt;&lt;publisher&gt;sciencedirect&lt;/publisher&gt;&lt;last-updated-date format="utc"&gt;1508406128&lt;/last-updated-date&gt;&lt;electronic-resource-num&gt;10.1016/j.cell.2007.05.009&lt;/electronic-resource-num&gt;&lt;volume&gt;129&lt;/volume&gt;&lt;remote-database-name&gt;READCUBE&lt;/remote-database-name&gt;&lt;/record&gt;&lt;/Cite&gt;&lt;/EndNote&gt;</w:instrText>
      </w:r>
      <w:r>
        <w:fldChar w:fldCharType="separate"/>
      </w:r>
      <w:r w:rsidRPr="005736A4">
        <w:rPr>
          <w:noProof/>
          <w:vertAlign w:val="superscript"/>
        </w:rPr>
        <w:t>113</w:t>
      </w:r>
      <w:r>
        <w:fldChar w:fldCharType="end"/>
      </w:r>
      <w:r w:rsidRPr="00ED7346">
        <w:t>. There is a lack of direct evidence for this as comprehensive ChIP</w:t>
      </w:r>
      <w:r>
        <w:t>-S</w:t>
      </w:r>
      <w:r w:rsidRPr="00ED7346">
        <w:t xml:space="preserve">eq data is lacking. Most of the reason for assuming H3K18me1 and H3K23me1 are inactivating </w:t>
      </w:r>
      <w:r>
        <w:t xml:space="preserve">is the fact </w:t>
      </w:r>
      <w:r w:rsidR="00C546CE">
        <w:t xml:space="preserve">that </w:t>
      </w:r>
      <w:r w:rsidR="00C546CE" w:rsidRPr="00ED7346">
        <w:t>the</w:t>
      </w:r>
      <w:r w:rsidRPr="00ED7346">
        <w:t xml:space="preserve"> lysine </w:t>
      </w:r>
      <w:r>
        <w:t xml:space="preserve">residue is mono-methylated it </w:t>
      </w:r>
      <w:r w:rsidRPr="00ED7346">
        <w:t>cannot be acetylated, which is a more active mark while for other positions acetylation is less common. For most lysines other than H3K4 and H3K36 the higher states of methylation (me2,</w:t>
      </w:r>
      <w:r>
        <w:t xml:space="preserve"> </w:t>
      </w:r>
      <w:r w:rsidRPr="00ED7346">
        <w:t>me3) are repressive and the singly methylated state is thought to be activating</w:t>
      </w:r>
      <w:r w:rsidRPr="00ED7346">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instrText xml:space="preserve"> ADDIN EN.CITE </w:instrText>
      </w:r>
      <w: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instrText xml:space="preserve"> ADDIN EN.CITE.DATA </w:instrText>
      </w:r>
      <w:r>
        <w:fldChar w:fldCharType="end"/>
      </w:r>
      <w:r w:rsidRPr="00ED7346">
        <w:fldChar w:fldCharType="separate"/>
      </w:r>
      <w:r w:rsidRPr="001208B5">
        <w:rPr>
          <w:noProof/>
          <w:vertAlign w:val="superscript"/>
        </w:rPr>
        <w:t>103</w:t>
      </w:r>
      <w:r w:rsidRPr="00ED7346">
        <w:fldChar w:fldCharType="end"/>
      </w:r>
      <w:r w:rsidRPr="00ED7346">
        <w:t>. This may be mostly due to</w:t>
      </w:r>
      <w:r>
        <w:t xml:space="preserve"> lysine</w:t>
      </w:r>
      <w:r w:rsidRPr="00ED7346">
        <w:t xml:space="preserve"> </w:t>
      </w:r>
      <w:r>
        <w:t>mono-</w:t>
      </w:r>
      <w:r w:rsidRPr="00ED7346">
        <w:t xml:space="preserve">methylation not </w:t>
      </w:r>
      <w:r>
        <w:t>affecting the</w:t>
      </w:r>
      <w:r w:rsidRPr="00ED7346">
        <w:t xml:space="preserve"> recruitment of transcription factors, rather than </w:t>
      </w:r>
      <w:r>
        <w:t>mono-</w:t>
      </w:r>
      <w:r w:rsidRPr="00ED7346">
        <w:t>methylation actively recruiting them</w:t>
      </w:r>
      <w:r w:rsidRPr="005736A4">
        <w:t xml:space="preserve"> </w:t>
      </w:r>
      <w:r w:rsidRPr="00ED7346">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instrText xml:space="preserve"> ADDIN EN.CITE </w:instrText>
      </w:r>
      <w: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instrText xml:space="preserve"> ADDIN EN.CITE.DATA </w:instrText>
      </w:r>
      <w:r>
        <w:fldChar w:fldCharType="end"/>
      </w:r>
      <w:r w:rsidRPr="00ED7346">
        <w:fldChar w:fldCharType="separate"/>
      </w:r>
      <w:r w:rsidRPr="001208B5">
        <w:rPr>
          <w:noProof/>
          <w:vertAlign w:val="superscript"/>
        </w:rPr>
        <w:t>103</w:t>
      </w:r>
      <w:r w:rsidRPr="00ED7346">
        <w:fldChar w:fldCharType="end"/>
      </w:r>
      <w:r w:rsidRPr="00ED7346">
        <w:t>. For some other modifications such as H3K27me1 where there is not a wealth of ChIP-</w:t>
      </w:r>
      <w:r>
        <w:t>S</w:t>
      </w:r>
      <w:r w:rsidRPr="00ED7346">
        <w:t xml:space="preserve">eq information available, the role is less clear. H3K27me1 is placed by the same enzymes the place the repressive marks H3K27me2 and </w:t>
      </w:r>
      <w:r w:rsidRPr="00ED7346">
        <w:lastRenderedPageBreak/>
        <w:t>H3K27me3</w:t>
      </w:r>
      <w:r w:rsidRPr="00ED7346">
        <w:fldChar w:fldCharType="begin"/>
      </w:r>
      <w:r>
        <w:instrText xml:space="preserve"> ADDIN EN.CITE &lt;EndNote&gt;&lt;Cite&gt;&lt;Author&gt;Ru&lt;/Author&gt;&lt;Year&gt;2004&lt;/Year&gt;&lt;IDText&gt;The functions of E(Z)/EZH2-mediated methylation of lysine 27 in histone H3&lt;/IDText&gt;&lt;DisplayText&gt;&lt;style face="superscript"&gt;115&lt;/style&gt;&lt;/DisplayText&gt;&lt;record&gt;&lt;urls&gt;&lt;related-urls&gt;&lt;url&gt;http://dx.doi.org/10.1016/j.gde.2004.02.001&lt;/url&gt;&lt;/related-urls&gt;&lt;/urls&gt;&lt;isbn&gt;0959-437X&lt;/isbn&gt;&lt;titles&gt;&lt;title&gt;The functions of E(Z)/EZH2-mediated methylation of lysine 27 in histone H3&lt;/title&gt;&lt;secondary-title&gt;Current opinion in genetics &amp;amp; development&lt;/secondary-title&gt;&lt;/titles&gt;&lt;pages&gt;155-164&lt;/pages&gt;&lt;urls&gt;&lt;pdf-urls&gt;&lt;url&gt;C:\Ellie\Ellie\lab book\papers\epigenetics\h3\The functions of E(Z)-EZH2-mediated methylation of lysine 27.pdf&lt;/url&gt;&lt;/pdf-urls&gt;&lt;/urls&gt;&lt;number&gt;2&lt;/number&gt;&lt;contributors&gt;&lt;authors&gt;&lt;author&gt;Ru, Cao&lt;/author&gt;&lt;author&gt;Yi, Zhang&lt;/author&gt;&lt;/authors&gt;&lt;/contributors&gt;&lt;added-date format="utc"&gt;1507824167&lt;/added-date&gt;&lt;ref-type name="Journal Article"&gt;17&lt;/ref-type&gt;&lt;dates&gt;&lt;year&gt;2004&lt;/year&gt;&lt;/dates&gt;&lt;rec-number&gt;421&lt;/rec-number&gt;&lt;last-updated-date format="utc"&gt;1507825561&lt;/last-updated-date&gt;&lt;electronic-resource-num&gt;10.1016/j.gde.2004.02.001&lt;/electronic-resource-num&gt;&lt;volume&gt;14&lt;/volume&gt;&lt;remote-database-name&gt;READCUBE&lt;/remote-database-name&gt;&lt;/record&gt;&lt;/Cite&gt;&lt;/EndNote&gt;</w:instrText>
      </w:r>
      <w:r w:rsidRPr="00ED7346">
        <w:fldChar w:fldCharType="separate"/>
      </w:r>
      <w:r w:rsidRPr="001208B5">
        <w:rPr>
          <w:noProof/>
          <w:vertAlign w:val="superscript"/>
        </w:rPr>
        <w:t>115</w:t>
      </w:r>
      <w:r w:rsidRPr="00ED7346">
        <w:fldChar w:fldCharType="end"/>
      </w:r>
      <w:r w:rsidRPr="00ED7346">
        <w:t>, but is normally found on more active regions of DNA</w:t>
      </w:r>
      <w:r w:rsidRPr="00ED7346">
        <w:fldChar w:fldCharType="begin"/>
      </w:r>
      <w:r>
        <w:instrText xml:space="preserve"> ADDIN EN.CITE &lt;EndNote&gt;&lt;Cite&gt;&lt;Author&gt;Barski&lt;/Author&gt;&lt;Year&gt;2007&lt;/Year&gt;&lt;IDText&gt;High-Resolution Profiling of Histone Methylations in the Human Genome&lt;/IDText&gt;&lt;DisplayText&gt;&lt;style face="superscript"&gt;113&lt;/style&gt;&lt;/DisplayText&gt;&lt;record&gt;&lt;urls&gt;&lt;related-urls&gt;&lt;url&gt;http://dx.doi.org/10.1016/j.cell.2007.05.009&lt;/url&gt;&lt;/related-urls&gt;&lt;/urls&gt;&lt;isbn&gt;0092-8674&lt;/isbn&gt;&lt;titles&gt;&lt;title&gt;High-Resolution Profiling of Histone Methylations in the Human Genome&lt;/title&gt;&lt;secondary-title&gt;Cell&lt;/secondary-title&gt;&lt;/titles&gt;&lt;pages&gt;823-837&lt;/pages&gt;&lt;number&gt;4&lt;/number&gt;&lt;contributors&gt;&lt;authors&gt;&lt;author&gt;Barski,  Artem&lt;/author&gt;&lt;author&gt;Cuddapah,  Suresh&lt;/author&gt;&lt;author&gt;Cui,  Kairong,&lt;/author&gt;&lt;author&gt;Roh,  Tae-Young&lt;/author&gt;&lt;author&gt;E. Schones,  Dustin&lt;/author&gt;&lt;author&gt;Wang,  Zhibin&lt;/author&gt;&lt;author&gt;Wei,  Gang,&lt;/author&gt;&lt;author&gt;Chepelev,  Iouri,&lt;/author&gt;&lt;author&gt;Zhao, Keji&lt;/author&gt;&lt;/authors&gt;&lt;/contributors&gt;&lt;added-date format="utc"&gt;1507824163&lt;/added-date&gt;&lt;ref-type name="Journal Article"&gt;17&lt;/ref-type&gt;&lt;dates&gt;&lt;year&gt;2007&lt;/year&gt;&lt;/dates&gt;&lt;rec-number&gt;251&lt;/rec-number&gt;&lt;publisher&gt;sciencedirect&lt;/publisher&gt;&lt;last-updated-date format="utc"&gt;1508406128&lt;/last-updated-date&gt;&lt;electronic-resource-num&gt;10.1016/j.cell.2007.05.009&lt;/electronic-resource-num&gt;&lt;volume&gt;129&lt;/volume&gt;&lt;remote-database-name&gt;READCUBE&lt;/remote-database-name&gt;&lt;/record&gt;&lt;/Cite&gt;&lt;/EndNote&gt;</w:instrText>
      </w:r>
      <w:r w:rsidRPr="00ED7346">
        <w:fldChar w:fldCharType="separate"/>
      </w:r>
      <w:r w:rsidRPr="001208B5">
        <w:rPr>
          <w:noProof/>
          <w:vertAlign w:val="superscript"/>
        </w:rPr>
        <w:t>113</w:t>
      </w:r>
      <w:r w:rsidRPr="00ED7346">
        <w:fldChar w:fldCharType="end"/>
      </w:r>
      <w:r w:rsidRPr="00ED7346">
        <w:t xml:space="preserve">. </w:t>
      </w:r>
      <w:r>
        <w:t>A more</w:t>
      </w:r>
      <w:r w:rsidRPr="00ED7346">
        <w:t xml:space="preserve"> detailed</w:t>
      </w:r>
      <w:r>
        <w:t xml:space="preserve"> summary of the role of range of histone PTMs is shown in Table 1.</w:t>
      </w:r>
    </w:p>
    <w:p w14:paraId="6331950D" w14:textId="77777777" w:rsidR="00ED7346" w:rsidRPr="00ED7346" w:rsidRDefault="00ED7346" w:rsidP="00ED7346">
      <w:pPr>
        <w:spacing w:after="0" w:line="240" w:lineRule="auto"/>
        <w:rPr>
          <w:rFonts w:ascii="Times New Roman" w:eastAsia="Times New Roman" w:hAnsi="Times New Roman" w:cs="Times New Roman"/>
          <w:sz w:val="24"/>
          <w:szCs w:val="24"/>
          <w:lang w:eastAsia="en-GB"/>
        </w:rPr>
      </w:pPr>
    </w:p>
    <w:p w14:paraId="002FFEF3" w14:textId="77777777" w:rsidR="00ED7346" w:rsidRPr="00ED7346" w:rsidRDefault="00ED7346" w:rsidP="00ED7346">
      <w:pPr>
        <w:pStyle w:val="Heading3"/>
      </w:pPr>
      <w:bookmarkStart w:id="31" w:name="_Ref518037568"/>
      <w:bookmarkStart w:id="32" w:name="_Toc532636281"/>
      <w:r w:rsidRPr="00ED7346">
        <w:t>Cell cycle</w:t>
      </w:r>
      <w:bookmarkEnd w:id="31"/>
      <w:bookmarkEnd w:id="32"/>
    </w:p>
    <w:p w14:paraId="4C5460FB" w14:textId="32D16460" w:rsidR="00006B19" w:rsidRPr="00ED7346" w:rsidRDefault="00006B19" w:rsidP="00006B19">
      <w:r w:rsidRPr="00ED7346">
        <w:t xml:space="preserve">There have been several studies into how </w:t>
      </w:r>
      <w:r w:rsidR="00C546CE">
        <w:t>histone PTMs</w:t>
      </w:r>
      <w:r w:rsidRPr="00ED7346">
        <w:t xml:space="preserve"> are affected by the cell cycle, partly to determine how epigenetics are conserved throughout generations and partly to understand how the unpacking of chromatin </w:t>
      </w:r>
      <w:r>
        <w:t>as the replication fork passes</w:t>
      </w:r>
      <w:r w:rsidRPr="00ED7346">
        <w:t xml:space="preserve"> is controlled. There is also some evidence that </w:t>
      </w:r>
      <w:r>
        <w:t xml:space="preserve">histone PTMs </w:t>
      </w:r>
      <w:r w:rsidRPr="00ED7346">
        <w:t xml:space="preserve">may have a functional role to play in the cell cycle. </w:t>
      </w:r>
      <w:r w:rsidR="00C546CE">
        <w:t>H3K4me3</w:t>
      </w:r>
      <w:r w:rsidRPr="00ED7346">
        <w:t xml:space="preserve"> appears to play a role in origin licencing implying a more direct role during the cell cycle. Acetylation is also essential for unpacking nucleosomes so replication forks can move through</w:t>
      </w:r>
      <w:r w:rsidRPr="00ED7346">
        <w:fldChar w:fldCharType="begin"/>
      </w:r>
      <w:r>
        <w:instrText xml:space="preserve"> ADDIN EN.CITE &lt;EndNote&gt;&lt;Cite&gt;&lt;Author&gt;Swarnalatha&lt;/Author&gt;&lt;Year&gt;2012&lt;/Year&gt;&lt;IDText&gt;The epigenetic control of E-box and Myc-dependent chromatin modifications regulate the licensing of lamin B2 origin during cell cycle&lt;/IDText&gt;&lt;DisplayText&gt;&lt;style face="superscript"&gt;116&lt;/style&gt;&lt;/DisplayText&gt;&lt;record&gt;&lt;dates&gt;&lt;pub-dates&gt;&lt;date&gt;Oct&lt;/date&gt;&lt;/pub-dates&gt;&lt;year&gt;2012&lt;/year&gt;&lt;/dates&gt;&lt;keywords&gt;&lt;keyword&gt;Acetylation&lt;/keyword&gt;&lt;keyword&gt;Chromatin Assembly and Disassembly&lt;/keyword&gt;&lt;keyword&gt;DNA-Binding Proteins&lt;/keyword&gt;&lt;keyword&gt;E-Box Elements&lt;/keyword&gt;&lt;keyword&gt;Epigenesis, Genetic&lt;/keyword&gt;&lt;keyword&gt;G1 Phase&lt;/keyword&gt;&lt;keyword&gt;HEK293 Cells&lt;/keyword&gt;&lt;keyword&gt;HL-60 Cells&lt;/keyword&gt;&lt;keyword&gt;HeLa Cells&lt;/keyword&gt;&lt;keyword&gt;Histone-Lysine N-Methyltransferase&lt;/keyword&gt;&lt;keyword&gt;Histones&lt;/keyword&gt;&lt;keyword&gt;Humans&lt;/keyword&gt;&lt;keyword&gt;Lamin Type B&lt;/keyword&gt;&lt;keyword&gt;Mitochondrial Membrane Transport Proteins&lt;/keyword&gt;&lt;keyword&gt;Myeloid-Lymphoid Leukemia Protein&lt;/keyword&gt;&lt;keyword&gt;Nucleosomes&lt;/keyword&gt;&lt;keyword&gt;Promoter Regions, Genetic&lt;/keyword&gt;&lt;keyword&gt;Proto-Oncogene Proteins c-myc&lt;/keyword&gt;&lt;keyword&gt;Replication Origin&lt;/keyword&gt;&lt;/keywords&gt;&lt;urls&gt;&lt;related-urls&gt;&lt;url&gt;https://www.ncbi.nlm.nih.gov/pubmed/22772991&lt;/url&gt;&lt;/related-urls&gt;&lt;/urls&gt;&lt;isbn&gt;1362-4962&lt;/isbn&gt;&lt;custom2&gt;PMC3467044&lt;/custom2&gt;&lt;titles&gt;&lt;title&gt;The epigenetic control of E-box and Myc-dependent chromatin modifications regulate the licensing of lamin B2 origin during cell cycle&lt;/title&gt;&lt;secondary-title&gt;Nucleic Acids Res&lt;/secondary-title&gt;&lt;/titles&gt;&lt;pages&gt;9021-35&lt;/pages&gt;&lt;number&gt;18&lt;/number&gt;&lt;contributors&gt;&lt;authors&gt;&lt;author&gt;Swarnalatha, M.&lt;/author&gt;&lt;author&gt;Singh, A. K.&lt;/author&gt;&lt;author&gt;Kumar, V.&lt;/author&gt;&lt;/authors&gt;&lt;/contributors&gt;&lt;edition&gt;2012/07/05&lt;/edition&gt;&lt;language&gt;eng&lt;/language&gt;&lt;added-date format="utc"&gt;1525943839&lt;/added-date&gt;&lt;ref-type name="Journal Article"&gt;17&lt;/ref-type&gt;&lt;rec-number&gt;603&lt;/rec-number&gt;&lt;last-updated-date format="utc"&gt;1525943839&lt;/last-updated-date&gt;&lt;accession-num&gt;22772991&lt;/accession-num&gt;&lt;electronic-resource-num&gt;10.1093/nar/gks617&lt;/electronic-resource-num&gt;&lt;volume&gt;40&lt;/volume&gt;&lt;/record&gt;&lt;/Cite&gt;&lt;/EndNote&gt;</w:instrText>
      </w:r>
      <w:r w:rsidRPr="00ED7346">
        <w:fldChar w:fldCharType="separate"/>
      </w:r>
      <w:r w:rsidRPr="001208B5">
        <w:rPr>
          <w:noProof/>
          <w:vertAlign w:val="superscript"/>
        </w:rPr>
        <w:t>116</w:t>
      </w:r>
      <w:r w:rsidRPr="00ED7346">
        <w:fldChar w:fldCharType="end"/>
      </w:r>
      <w:r w:rsidRPr="00ED7346">
        <w:t>.</w:t>
      </w:r>
    </w:p>
    <w:p w14:paraId="5C195992" w14:textId="165EE31B" w:rsidR="00006B19" w:rsidRPr="00ED7346" w:rsidRDefault="00006B19" w:rsidP="00006B19">
      <w:r w:rsidRPr="00ED7346">
        <w:t>Due to difficulties in aligning cells to the same point in cell cycle the points normally examined are</w:t>
      </w:r>
      <w:r>
        <w:t xml:space="preserve"> synthesis phase (S-phase)</w:t>
      </w:r>
      <w:r w:rsidRPr="00ED7346">
        <w:t xml:space="preserve">, </w:t>
      </w:r>
      <w:r>
        <w:t>gap 2/ mitosis phase (G2/M) and gap 1 phase (G1)</w:t>
      </w:r>
      <w:r w:rsidRPr="00ED7346">
        <w:t xml:space="preserve">. </w:t>
      </w:r>
      <w:proofErr w:type="spellStart"/>
      <w:r w:rsidRPr="00ED7346">
        <w:t>Evertts</w:t>
      </w:r>
      <w:proofErr w:type="spellEnd"/>
      <w:r w:rsidRPr="00ED7346">
        <w:t xml:space="preserve"> </w:t>
      </w:r>
      <w:r w:rsidRPr="00456ACA">
        <w:rPr>
          <w:i/>
        </w:rPr>
        <w:t>et al</w:t>
      </w:r>
      <w:r>
        <w:t>.,</w:t>
      </w:r>
      <w:r w:rsidRPr="00ED7346">
        <w:t xml:space="preserve"> found that several modifications changed during cell cycle, with H3K9ac increasing in G1 phase but dropping in G2/M phase</w:t>
      </w:r>
      <w:r>
        <w:fldChar w:fldCharType="begin"/>
      </w:r>
      <w:r>
        <w:instrText xml:space="preserve"> ADDIN EN.CITE &lt;EndNote&gt;&lt;Cite&gt;&lt;Author&gt;Evertts&lt;/Author&gt;&lt;Year&gt;2013&lt;/Year&gt;&lt;IDText&gt;H4K20 methylation regulates quiescence and chromatin compaction&lt;/IDText&gt;&lt;DisplayText&gt;&lt;style face="superscript"&gt;117&lt;/style&gt;&lt;/DisplayText&gt;&lt;record&gt;&lt;urls&gt;&lt;related-urls&gt;&lt;url&gt;http://dx.doi.org/10.1091/mbc.E12-07-0529&lt;/url&gt;&lt;/related-urls&gt;&lt;/urls&gt;&lt;isbn&gt;1059-1524&lt;/isbn&gt;&lt;custom5&gt;18296440&lt;/custom5&gt;&lt;titles&gt;&lt;title&gt;H4K20 methylation regulates quiescence and chromatin compaction&lt;/title&gt;&lt;secondary-title&gt;Molecular biology of the cell&lt;/secondary-title&gt;&lt;/titles&gt;&lt;pages&gt;3025-3037&lt;/pages&gt;&lt;urls&gt;&lt;pdf-urls&gt;&lt;url&gt;C:\Ellie\Ellie\lab book\papers\epigenetics\h4\H4K20 methylation regulates quiescence.pdf&lt;/url&gt;&lt;/pdf-urls&gt;&lt;/urls&gt;&lt;number&gt;19&lt;/number&gt;&lt;contributors&gt;&lt;authors&gt;&lt;author&gt;Evertts, Adam G.&lt;/author&gt;&lt;author&gt;Manning, Amity L.&lt;/author&gt;&lt;author&gt;Wang, Xin&lt;/author&gt;&lt;author&gt;Dyson, Nicholas J.&lt;/author&gt;&lt;author&gt;Garcia, Benjamin A.&lt;/author&gt;&lt;author&gt;Coller, Hilary A.&lt;/author&gt;&lt;/authors&gt;&lt;/contributors&gt;&lt;added-date format="utc"&gt;1507824166&lt;/added-date&gt;&lt;ref-type name="Journal Article"&gt;17&lt;/ref-type&gt;&lt;dates&gt;&lt;year&gt;2013&lt;/year&gt;&lt;/dates&gt;&lt;rec-number&gt;387&lt;/rec-number&gt;&lt;last-updated-date format="utc"&gt;1507825143&lt;/last-updated-date&gt;&lt;electronic-resource-num&gt;10.1091/mbc.E12-07-0529&lt;/electronic-resource-num&gt;&lt;volume&gt;24&lt;/volume&gt;&lt;remote-database-name&gt;READCUBE&lt;/remote-database-name&gt;&lt;/record&gt;&lt;/Cite&gt;&lt;/EndNote&gt;</w:instrText>
      </w:r>
      <w:r>
        <w:fldChar w:fldCharType="separate"/>
      </w:r>
      <w:r w:rsidRPr="005736A4">
        <w:rPr>
          <w:noProof/>
          <w:vertAlign w:val="superscript"/>
        </w:rPr>
        <w:t>117</w:t>
      </w:r>
      <w:r>
        <w:fldChar w:fldCharType="end"/>
      </w:r>
      <w:r w:rsidRPr="00ED7346">
        <w:t>. H3K18ac was lower in G2/M than the other phases, whereas K18acK23ac was higher in G2/M than G1. H3K27me2K36me2 and K27me3K36me2 were also lower in G2/M phase than other phases of cell culture</w:t>
      </w:r>
      <w:r w:rsidRPr="00ED7346">
        <w:fldChar w:fldCharType="begin"/>
      </w:r>
      <w:r>
        <w:instrText xml:space="preserve"> ADDIN EN.CITE &lt;EndNote&gt;&lt;Cite&gt;&lt;Author&gt;Evertts&lt;/Author&gt;&lt;Year&gt;2013&lt;/Year&gt;&lt;IDText&gt;H4K20 methylation regulates quiescence and chromatin compaction&lt;/IDText&gt;&lt;DisplayText&gt;&lt;style face="superscript"&gt;117&lt;/style&gt;&lt;/DisplayText&gt;&lt;record&gt;&lt;urls&gt;&lt;related-urls&gt;&lt;url&gt;http://dx.doi.org/10.1091/mbc.E12-07-0529&lt;/url&gt;&lt;/related-urls&gt;&lt;/urls&gt;&lt;isbn&gt;1059-1524&lt;/isbn&gt;&lt;custom5&gt;18296440&lt;/custom5&gt;&lt;titles&gt;&lt;title&gt;H4K20 methylation regulates quiescence and chromatin compaction&lt;/title&gt;&lt;secondary-title&gt;Molecular biology of the cell&lt;/secondary-title&gt;&lt;/titles&gt;&lt;pages&gt;3025-3037&lt;/pages&gt;&lt;urls&gt;&lt;pdf-urls&gt;&lt;url&gt;C:\Ellie\Ellie\lab book\papers\epigenetics\h4\H4K20 methylation regulates quiescence.pdf&lt;/url&gt;&lt;/pdf-urls&gt;&lt;/urls&gt;&lt;number&gt;19&lt;/number&gt;&lt;contributors&gt;&lt;authors&gt;&lt;author&gt;Evertts, Adam G.&lt;/author&gt;&lt;author&gt;Manning, Amity L.&lt;/author&gt;&lt;author&gt;Wang, Xin&lt;/author&gt;&lt;author&gt;Dyson, Nicholas J.&lt;/author&gt;&lt;author&gt;Garcia, Benjamin A.&lt;/author&gt;&lt;author&gt;Coller, Hilary A.&lt;/author&gt;&lt;/authors&gt;&lt;/contributors&gt;&lt;added-date format="utc"&gt;1507824166&lt;/added-date&gt;&lt;ref-type name="Journal Article"&gt;17&lt;/ref-type&gt;&lt;dates&gt;&lt;year&gt;2013&lt;/year&gt;&lt;/dates&gt;&lt;rec-number&gt;387&lt;/rec-number&gt;&lt;last-updated-date format="utc"&gt;1507825143&lt;/last-updated-date&gt;&lt;electronic-resource-num&gt;10.1091/mbc.E12-07-0529&lt;/electronic-resource-num&gt;&lt;volume&gt;24&lt;/volume&gt;&lt;remote-database-name&gt;READCUBE&lt;/remote-database-name&gt;&lt;/record&gt;&lt;/Cite&gt;&lt;/EndNote&gt;</w:instrText>
      </w:r>
      <w:r w:rsidRPr="00ED7346">
        <w:fldChar w:fldCharType="separate"/>
      </w:r>
      <w:r w:rsidRPr="001208B5">
        <w:rPr>
          <w:noProof/>
          <w:vertAlign w:val="superscript"/>
        </w:rPr>
        <w:t>117</w:t>
      </w:r>
      <w:r w:rsidRPr="00ED7346">
        <w:fldChar w:fldCharType="end"/>
      </w:r>
      <w:r w:rsidRPr="00ED7346">
        <w:t>.</w:t>
      </w:r>
      <w:r>
        <w:t xml:space="preserve"> </w:t>
      </w:r>
      <w:r w:rsidRPr="00ED7346">
        <w:t>However</w:t>
      </w:r>
      <w:r>
        <w:t>,</w:t>
      </w:r>
      <w:r w:rsidRPr="00ED7346">
        <w:t xml:space="preserve"> the </w:t>
      </w:r>
      <w:r>
        <w:t>histone PTM with the largest change in relative abundance</w:t>
      </w:r>
      <w:r w:rsidRPr="00ED7346">
        <w:t xml:space="preserve"> was H4K20, with the unmodified form being fourfold lower in G1, but threefold higher in S phase than its average abundance</w:t>
      </w:r>
      <w:r w:rsidRPr="00ED7346">
        <w:fldChar w:fldCharType="begin">
          <w:fldData xml:space="preserve">PEVuZE5vdGU+PENpdGU+PEF1dGhvcj5DaGljYXM8L0F1dGhvcj48WWVhcj4yMDEyPC9ZZWFyPjxJ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</w:fldData>
        </w:fldChar>
      </w:r>
      <w:r>
        <w:instrText xml:space="preserve"> ADDIN EN.CITE </w:instrText>
      </w:r>
      <w:r>
        <w:fldChar w:fldCharType="begin">
          <w:fldData xml:space="preserve">PEVuZE5vdGU+PENpdGU+PEF1dGhvcj5DaGljYXM8L0F1dGhvcj48WWVhcj4yMDEyPC9ZZWFyPjxJ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</w:fldData>
        </w:fldChar>
      </w:r>
      <w:r>
        <w:instrText xml:space="preserve"> ADDIN EN.CITE.DATA </w:instrText>
      </w:r>
      <w:r>
        <w:fldChar w:fldCharType="end"/>
      </w:r>
      <w:r w:rsidRPr="00ED7346">
        <w:fldChar w:fldCharType="separate"/>
      </w:r>
      <w:r w:rsidRPr="001208B5">
        <w:rPr>
          <w:noProof/>
          <w:vertAlign w:val="superscript"/>
        </w:rPr>
        <w:t>117, 118</w:t>
      </w:r>
      <w:r w:rsidRPr="00ED7346">
        <w:fldChar w:fldCharType="end"/>
      </w:r>
      <w:r w:rsidRPr="00ED7346">
        <w:t xml:space="preserve">. H4K20me1 was </w:t>
      </w:r>
      <w:r w:rsidR="00C546CE" w:rsidRPr="00ED7346">
        <w:t>four-fold</w:t>
      </w:r>
      <w:r w:rsidRPr="00ED7346">
        <w:t xml:space="preserve"> lower in S phase than </w:t>
      </w:r>
      <w:r>
        <w:t>G</w:t>
      </w:r>
      <w:r w:rsidRPr="00ED7346">
        <w:t>2/</w:t>
      </w:r>
      <w:r>
        <w:t>M</w:t>
      </w:r>
      <w:r w:rsidRPr="00ED7346">
        <w:t xml:space="preserve"> and was increased in G1 phase. While H4K20me2 and me3 were slightly increased in S phase</w:t>
      </w:r>
      <w:r w:rsidRPr="00ED7346">
        <w:fldChar w:fldCharType="begin"/>
      </w:r>
      <w:r>
        <w:instrText xml:space="preserve"> ADDIN EN.CITE &lt;EndNote&gt;&lt;Cite&gt;&lt;Author&gt;Evertts&lt;/Author&gt;&lt;Year&gt;2013&lt;/Year&gt;&lt;IDText&gt;H4K20 methylation regulates quiescence and chromatin compaction&lt;/IDText&gt;&lt;DisplayText&gt;&lt;style face="superscript"&gt;117&lt;/style&gt;&lt;/DisplayText&gt;&lt;record&gt;&lt;urls&gt;&lt;related-urls&gt;&lt;url&gt;http://dx.doi.org/10.1091/mbc.E12-07-0529&lt;/url&gt;&lt;/related-urls&gt;&lt;/urls&gt;&lt;isbn&gt;1059-1524&lt;/isbn&gt;&lt;custom5&gt;18296440&lt;/custom5&gt;&lt;titles&gt;&lt;title&gt;H4K20 methylation regulates quiescence and chromatin compaction&lt;/title&gt;&lt;secondary-title&gt;Molecular biology of the cell&lt;/secondary-title&gt;&lt;/titles&gt;&lt;pages&gt;3025-3037&lt;/pages&gt;&lt;urls&gt;&lt;pdf-urls&gt;&lt;url&gt;C:\Ellie\Ellie\lab book\papers\epigenetics\h4\H4K20 methylation regulates quiescence.pdf&lt;/url&gt;&lt;/pdf-urls&gt;&lt;/urls&gt;&lt;number&gt;19&lt;/number&gt;&lt;contributors&gt;&lt;authors&gt;&lt;author&gt;Evertts, Adam G.&lt;/author&gt;&lt;author&gt;Manning, Amity L.&lt;/author&gt;&lt;author&gt;Wang, Xin&lt;/author&gt;&lt;author&gt;Dyson, Nicholas J.&lt;/author&gt;&lt;author&gt;Garcia, Benjamin A.&lt;/author&gt;&lt;author&gt;Coller, Hilary A.&lt;/author&gt;&lt;/authors&gt;&lt;/contributors&gt;&lt;added-date format="utc"&gt;1507824166&lt;/added-date&gt;&lt;ref-type name="Journal Article"&gt;17&lt;/ref-type&gt;&lt;dates&gt;&lt;year&gt;2013&lt;/year&gt;&lt;/dates&gt;&lt;rec-number&gt;387&lt;/rec-number&gt;&lt;last-updated-date format="utc"&gt;1507825143&lt;/last-updated-date&gt;&lt;electronic-resource-num&gt;10.1091/mbc.E12-07-0529&lt;/electronic-resource-num&gt;&lt;volume&gt;24&lt;/volume&gt;&lt;remote-database-name&gt;READCUBE&lt;/remote-database-name&gt;&lt;/record&gt;&lt;/Cite&gt;&lt;/EndNote&gt;</w:instrText>
      </w:r>
      <w:r w:rsidRPr="00ED7346">
        <w:fldChar w:fldCharType="separate"/>
      </w:r>
      <w:r w:rsidRPr="001208B5">
        <w:rPr>
          <w:noProof/>
          <w:vertAlign w:val="superscript"/>
        </w:rPr>
        <w:t>117</w:t>
      </w:r>
      <w:r w:rsidRPr="00ED7346">
        <w:fldChar w:fldCharType="end"/>
      </w:r>
      <w:r w:rsidRPr="00ED7346">
        <w:t xml:space="preserve">. </w:t>
      </w:r>
      <w:r>
        <w:t>T</w:t>
      </w:r>
      <w:r w:rsidRPr="00ED7346">
        <w:t xml:space="preserve">here is also evidence that over cell divisions the amount of methylation on </w:t>
      </w:r>
      <w:r>
        <w:t>H4</w:t>
      </w:r>
      <w:r w:rsidRPr="00ED7346">
        <w:t>K20 increases</w:t>
      </w:r>
      <w:r w:rsidRPr="00ED7346">
        <w:fldChar w:fldCharType="begin"/>
      </w:r>
      <w:r>
        <w:instrText xml:space="preserve"> ADDIN EN.CITE &lt;EndNote&gt;&lt;Cite&gt;&lt;Author&gt;Pesavento&lt;/Author&gt;&lt;Year&gt;2008&lt;/Year&gt;&lt;IDText&gt;Certain and progressive methylation of histone H4 at lysine 20 during the cell cycle&lt;/IDText&gt;&lt;DisplayText&gt;&lt;style face="superscript"&gt;119&lt;/style&gt;&lt;/DisplayText&gt;&lt;record&gt;&lt;dates&gt;&lt;pub-dates&gt;&lt;date&gt;Jan&lt;/date&gt;&lt;/pub-dates&gt;&lt;year&gt;2008&lt;/year&gt;&lt;/dates&gt;&lt;keywords&gt;&lt;keyword&gt;Acetylation&lt;/keyword&gt;&lt;keyword&gt;Cell Cycle&lt;/keyword&gt;&lt;keyword&gt;Gene Deletion&lt;/keyword&gt;&lt;keyword&gt;Gene Expression Regulation&lt;/keyword&gt;&lt;keyword&gt;HeLa Cells&lt;/keyword&gt;&lt;keyword&gt;Histone-Lysine N-Methyltransferase&lt;/keyword&gt;&lt;keyword&gt;Histones&lt;/keyword&gt;&lt;keyword&gt;Humans&lt;/keyword&gt;&lt;keyword&gt;Lysine&lt;/keyword&gt;&lt;keyword&gt;Mass Spectrometry&lt;/keyword&gt;&lt;keyword&gt;Methylation&lt;/keyword&gt;&lt;/keywords&gt;&lt;urls&gt;&lt;related-urls&gt;&lt;url&gt;https://www.ncbi.nlm.nih.gov/pubmed/17967882&lt;/url&gt;&lt;/related-urls&gt;&lt;/urls&gt;&lt;isbn&gt;1098-5549&lt;/isbn&gt;&lt;custom2&gt;PMC2223297&lt;/custom2&gt;&lt;titles&gt;&lt;title&gt;Certain and progressive methylation of histone H4 at lysine 20 during the cell cycle&lt;/title&gt;&lt;secondary-title&gt;Mol Cell Biol&lt;/secondary-title&gt;&lt;/titles&gt;&lt;pages&gt;468-86&lt;/pages&gt;&lt;number&gt;1&lt;/number&gt;&lt;contributors&gt;&lt;authors&gt;&lt;author&gt;Pesavento, J. J.&lt;/author&gt;&lt;author&gt;Yang, H.&lt;/author&gt;&lt;author&gt;Kelleher, N. L.&lt;/author&gt;&lt;author&gt;Mizzen, C. A.&lt;/author&gt;&lt;/authors&gt;&lt;/contributors&gt;&lt;edition&gt;2007/10/29&lt;/edition&gt;&lt;language&gt;eng&lt;/language&gt;&lt;added-date format="utc"&gt;1520946614&lt;/added-date&gt;&lt;ref-type name="Journal Article"&gt;17&lt;/ref-type&gt;&lt;rec-number&gt;525&lt;/rec-number&gt;&lt;last-updated-date format="utc"&gt;1520946614&lt;/last-updated-date&gt;&lt;accession-num&gt;17967882&lt;/accession-num&gt;&lt;electronic-resource-num&gt;10.1128/MCB.01517-07&lt;/electronic-resource-num&gt;&lt;volume&gt;28&lt;/volume&gt;&lt;/record&gt;&lt;/Cite&gt;&lt;/EndNote&gt;</w:instrText>
      </w:r>
      <w:r w:rsidRPr="00ED7346">
        <w:fldChar w:fldCharType="separate"/>
      </w:r>
      <w:r w:rsidRPr="001208B5">
        <w:rPr>
          <w:noProof/>
          <w:vertAlign w:val="superscript"/>
        </w:rPr>
        <w:t>119</w:t>
      </w:r>
      <w:r w:rsidRPr="00ED7346">
        <w:fldChar w:fldCharType="end"/>
      </w:r>
      <w:r w:rsidRPr="00ED7346">
        <w:t xml:space="preserve">. </w:t>
      </w:r>
      <w:r>
        <w:t>Newly</w:t>
      </w:r>
      <w:r w:rsidRPr="00ED7346">
        <w:t xml:space="preserve"> synthesized H4 does not have any methylation but after two to three cycles 98% of H4K20 is dimethylated in Hela S3 cells</w:t>
      </w:r>
      <w:r w:rsidRPr="00ED7346">
        <w:fldChar w:fldCharType="begin"/>
      </w:r>
      <w:r>
        <w:instrText xml:space="preserve"> ADDIN EN.CITE &lt;EndNote&gt;&lt;Cite&gt;&lt;Author&gt;Pesavento&lt;/Author&gt;&lt;Year&gt;2008&lt;/Year&gt;&lt;IDText&gt;Certain and progressive methylation of histone H4 at lysine 20 during the cell cycle&lt;/IDText&gt;&lt;DisplayText&gt;&lt;style face="superscript"&gt;119&lt;/style&gt;&lt;/DisplayText&gt;&lt;record&gt;&lt;dates&gt;&lt;pub-dates&gt;&lt;date&gt;Jan&lt;/date&gt;&lt;/pub-dates&gt;&lt;year&gt;2008&lt;/year&gt;&lt;/dates&gt;&lt;keywords&gt;&lt;keyword&gt;Acetylation&lt;/keyword&gt;&lt;keyword&gt;Cell Cycle&lt;/keyword&gt;&lt;keyword&gt;Gene Deletion&lt;/keyword&gt;&lt;keyword&gt;Gene Expression Regulation&lt;/keyword&gt;&lt;keyword&gt;HeLa Cells&lt;/keyword&gt;&lt;keyword&gt;Histone-Lysine N-Methyltransferase&lt;/keyword&gt;&lt;keyword&gt;Histones&lt;/keyword&gt;&lt;keyword&gt;Humans&lt;/keyword&gt;&lt;keyword&gt;Lysine&lt;/keyword&gt;&lt;keyword&gt;Mass Spectrometry&lt;/keyword&gt;&lt;keyword&gt;Methylation&lt;/keyword&gt;&lt;/keywords&gt;&lt;urls&gt;&lt;related-urls&gt;&lt;url&gt;https://www.ncbi.nlm.nih.gov/pubmed/17967882&lt;/url&gt;&lt;/related-urls&gt;&lt;/urls&gt;&lt;isbn&gt;1098-5549&lt;/isbn&gt;&lt;custom2&gt;PMC2223297&lt;/custom2&gt;&lt;titles&gt;&lt;title&gt;Certain and progressive methylation of histone H4 at lysine 20 during the cell cycle&lt;/title&gt;&lt;secondary-title&gt;Mol Cell Biol&lt;/secondary-title&gt;&lt;/titles&gt;&lt;pages&gt;468-86&lt;/pages&gt;&lt;number&gt;1&lt;/number&gt;&lt;contributors&gt;&lt;authors&gt;&lt;author&gt;Pesavento, J. J.&lt;/author&gt;&lt;author&gt;Yang, H.&lt;/author&gt;&lt;author&gt;Kelleher, N. L.&lt;/author&gt;&lt;author&gt;Mizzen, C. A.&lt;/author&gt;&lt;/authors&gt;&lt;/contributors&gt;&lt;edition&gt;2007/10/29&lt;/edition&gt;&lt;language&gt;eng&lt;/language&gt;&lt;added-date format="utc"&gt;1520946614&lt;/added-date&gt;&lt;ref-type name="Journal Article"&gt;17&lt;/ref-type&gt;&lt;rec-number&gt;525&lt;/rec-number&gt;&lt;last-updated-date format="utc"&gt;1520946614&lt;/last-updated-date&gt;&lt;accession-num&gt;17967882&lt;/accession-num&gt;&lt;electronic-resource-num&gt;10.1128/MCB.01517-07&lt;/electronic-resource-num&gt;&lt;volume&gt;28&lt;/volume&gt;&lt;/record&gt;&lt;/Cite&gt;&lt;/EndNote&gt;</w:instrText>
      </w:r>
      <w:r w:rsidRPr="00ED7346">
        <w:fldChar w:fldCharType="separate"/>
      </w:r>
      <w:r w:rsidRPr="001208B5">
        <w:rPr>
          <w:noProof/>
          <w:vertAlign w:val="superscript"/>
        </w:rPr>
        <w:t>119</w:t>
      </w:r>
      <w:r w:rsidRPr="00ED7346">
        <w:fldChar w:fldCharType="end"/>
      </w:r>
      <w:r w:rsidRPr="00ED7346">
        <w:t>.</w:t>
      </w:r>
    </w:p>
    <w:p w14:paraId="538E1CD7" w14:textId="27C07CB4" w:rsidR="00006B19" w:rsidRDefault="00006B19" w:rsidP="00006B19">
      <w:r w:rsidRPr="00ED7346">
        <w:t>There are also several marks which have been shown to be enriched on new histones, namely H3K27me1 and H4K5acK12ac</w:t>
      </w:r>
      <w:r w:rsidRPr="00ED7346">
        <w:fldChar w:fldCharType="begin"/>
      </w:r>
      <w:r>
        <w:instrText xml:space="preserve"> ADDIN EN.CITE &lt;EndNote&gt;&lt;Cite&gt;&lt;Author&gt;Kheir&lt;/Author&gt;&lt;Year&gt;2010&lt;/Year&gt;&lt;IDText&gt;Epigenetic dynamics across the cell cycle&lt;/IDText&gt;&lt;DisplayText&gt;&lt;style face="superscript"&gt;112&lt;/style&gt;&lt;/DisplayText&gt;&lt;record&gt;&lt;titles&gt;&lt;title&gt;Epigenetic dynamics across the cell cycle&lt;/title&gt;&lt;secondary-title&gt;Biochemical Society Essays&lt;/secondary-title&gt;&lt;/titles&gt;&lt;pages&gt;107-120&lt;/pages&gt;&lt;contributors&gt;&lt;authors&gt;&lt;author&gt;Kheir, Bou Tony&lt;/author&gt;&lt;author&gt;Lund, Anders H&lt;/author&gt;&lt;/authors&gt;&lt;/contributors&gt;&lt;added-date format="utc"&gt;1520946414&lt;/added-date&gt;&lt;ref-type name="Journal Article"&gt;17&lt;/ref-type&gt;&lt;dates&gt;&lt;year&gt;2010&lt;/year&gt;&lt;/dates&gt;&lt;rec-number&gt;524&lt;/rec-number&gt;&lt;last-updated-date format="utc"&gt;1524568946&lt;/last-updated-date&gt;&lt;electronic-resource-num&gt;10.1042/BSE0480107&lt;/electronic-resource-num&gt;&lt;volume&gt;48&lt;/volume&gt;&lt;/record&gt;&lt;/Cite&gt;&lt;Cite&gt;&lt;Author&gt;Kheir&lt;/Author&gt;&lt;Year&gt;2010&lt;/Year&gt;&lt;IDText&gt;Epigenetic dynamics across the cell cycle&lt;/IDText&gt;&lt;record&gt;&lt;titles&gt;&lt;title&gt;Epigenetic dynamics across the cell cycle&lt;/title&gt;&lt;secondary-title&gt;Biochemical Society Essays&lt;/secondary-title&gt;&lt;/titles&gt;&lt;pages&gt;107-120&lt;/pages&gt;&lt;contributors&gt;&lt;authors&gt;&lt;author&gt;Kheir, Bou Tony&lt;/author&gt;&lt;author&gt;Lund, Anders H&lt;/author&gt;&lt;/authors&gt;&lt;/contributors&gt;&lt;added-date format="utc"&gt;1520946414&lt;/added-date&gt;&lt;ref-type name="Journal Article"&gt;17&lt;/ref-type&gt;&lt;dates&gt;&lt;year&gt;2010&lt;/year&gt;&lt;/dates&gt;&lt;rec-number&gt;524&lt;/rec-number&gt;&lt;last-updated-date format="utc"&gt;1524568946&lt;/last-updated-date&gt;&lt;electronic-resource-num&gt;10.1042/BSE0480107&lt;/electronic-resource-num&gt;&lt;volume&gt;48&lt;/volume&gt;&lt;/record&gt;&lt;/Cite&gt;&lt;/EndNote&gt;</w:instrText>
      </w:r>
      <w:r w:rsidRPr="00ED7346">
        <w:fldChar w:fldCharType="separate"/>
      </w:r>
      <w:r w:rsidRPr="001208B5">
        <w:rPr>
          <w:noProof/>
          <w:vertAlign w:val="superscript"/>
        </w:rPr>
        <w:t>112</w:t>
      </w:r>
      <w:r w:rsidRPr="00ED7346">
        <w:fldChar w:fldCharType="end"/>
      </w:r>
      <w:r w:rsidRPr="00ED7346">
        <w:t>. These will often be found on cytoplasmic histones as the modifications are likely to be altered quickly after incorporation with</w:t>
      </w:r>
      <w:r>
        <w:t xml:space="preserve"> newly synthesised</w:t>
      </w:r>
      <w:r w:rsidRPr="00ED7346">
        <w:t xml:space="preserve"> DNA</w:t>
      </w:r>
      <w:r w:rsidRPr="005736A4">
        <w:t xml:space="preserve"> </w:t>
      </w:r>
      <w:r w:rsidRPr="00ED7346">
        <w:fldChar w:fldCharType="begin"/>
      </w:r>
      <w:r>
        <w:instrText xml:space="preserve"> ADDIN EN.CITE &lt;EndNote&gt;&lt;Cite&gt;&lt;Author&gt;Kheir&lt;/Author&gt;&lt;Year&gt;2010&lt;/Year&gt;&lt;IDText&gt;Epigenetic dynamics across the cell cycle&lt;/IDText&gt;&lt;DisplayText&gt;&lt;style face="superscript"&gt;112&lt;/style&gt;&lt;/DisplayText&gt;&lt;record&gt;&lt;titles&gt;&lt;title&gt;Epigenetic dynamics across the cell cycle&lt;/title&gt;&lt;secondary-title&gt;Biochemical Society Essays&lt;/secondary-title&gt;&lt;/titles&gt;&lt;pages&gt;107-120&lt;/pages&gt;&lt;contributors&gt;&lt;authors&gt;&lt;author&gt;Kheir, Bou Tony&lt;/author&gt;&lt;author&gt;Lund, Anders H&lt;/author&gt;&lt;/authors&gt;&lt;/contributors&gt;&lt;added-date format="utc"&gt;1520946414&lt;/added-date&gt;&lt;ref-type name="Journal Article"&gt;17&lt;/ref-type&gt;&lt;dates&gt;&lt;year&gt;2010&lt;/year&gt;&lt;/dates&gt;&lt;rec-number&gt;524&lt;/rec-number&gt;&lt;last-updated-date format="utc"&gt;1524568946&lt;/last-updated-date&gt;&lt;electronic-resource-num&gt;10.1042/BSE0480107&lt;/electronic-resource-num&gt;&lt;volume&gt;48&lt;/volume&gt;&lt;/record&gt;&lt;/Cite&gt;&lt;Cite&gt;&lt;Author&gt;Kheir&lt;/Author&gt;&lt;Year&gt;2010&lt;/Year&gt;&lt;IDText&gt;Epigenetic dynamics across the cell cycle&lt;/IDText&gt;&lt;record&gt;&lt;titles&gt;&lt;title&gt;Epigenetic dynamics across the cell cycle&lt;/title&gt;&lt;secondary-title&gt;Biochemical Society Essays&lt;/secondary-title&gt;&lt;/titles&gt;&lt;pages&gt;107-120&lt;/pages&gt;&lt;contributors&gt;&lt;authors&gt;&lt;author&gt;Kheir, Bou Tony&lt;/author&gt;&lt;author&gt;Lund, Anders H&lt;/author&gt;&lt;/authors&gt;&lt;/contributors&gt;&lt;added-date format="utc"&gt;1520946414&lt;/added-date&gt;&lt;ref-type name="Journal Article"&gt;17&lt;/ref-type&gt;&lt;dates&gt;&lt;year&gt;2010&lt;/year&gt;&lt;/dates&gt;&lt;rec-number&gt;524&lt;/rec-number&gt;&lt;last-updated-date format="utc"&gt;1524568946&lt;/last-updated-date&gt;&lt;electronic-resource-num&gt;10.1042/BSE0480107&lt;/electronic-resource-num&gt;&lt;volume&gt;48&lt;/volume&gt;&lt;/record&gt;&lt;/Cite&gt;&lt;/EndNote&gt;</w:instrText>
      </w:r>
      <w:r w:rsidRPr="00ED7346">
        <w:fldChar w:fldCharType="separate"/>
      </w:r>
      <w:r w:rsidRPr="001208B5">
        <w:rPr>
          <w:noProof/>
          <w:vertAlign w:val="superscript"/>
        </w:rPr>
        <w:t>112</w:t>
      </w:r>
      <w:r w:rsidRPr="00ED7346">
        <w:fldChar w:fldCharType="end"/>
      </w:r>
      <w:r w:rsidRPr="00ED7346">
        <w:t>.</w:t>
      </w:r>
    </w:p>
    <w:p w14:paraId="1E7CBBCA" w14:textId="294E8BE6" w:rsidR="007A4FD7" w:rsidRDefault="007A4FD7" w:rsidP="007A4FD7">
      <w:pPr>
        <w:pStyle w:val="Heading4"/>
      </w:pPr>
      <w:r>
        <w:t>Cell cycle in CHO cells</w:t>
      </w:r>
    </w:p>
    <w:p w14:paraId="4559CF6B" w14:textId="68DFCB52" w:rsidR="007A4FD7" w:rsidRDefault="007A4FD7" w:rsidP="007A4FD7">
      <w:r>
        <w:t xml:space="preserve">CHO cells have a doubling time of 22 hours. At different stages of cell </w:t>
      </w:r>
      <w:r w:rsidR="00C546CE">
        <w:t>culture,</w:t>
      </w:r>
      <w:r>
        <w:t xml:space="preserve"> a different proportion of CHO cells are in each stage of culture.</w:t>
      </w:r>
      <w:r w:rsidR="00FC4BB8">
        <w:t xml:space="preserve"> In lag phase the majority of cells are in G1 </w:t>
      </w:r>
      <w:r w:rsidR="00FC4BB8">
        <w:lastRenderedPageBreak/>
        <w:t>phase, in early log phase the proportion of cells in S phase increases while the proportion in G1 phase decreases</w:t>
      </w:r>
      <w:r w:rsidR="00FC4BB8">
        <w:fldChar w:fldCharType="begin"/>
      </w:r>
      <w:r w:rsidR="00FC4BB8">
        <w:instrText xml:space="preserve"> ADDIN EN.CITE &lt;EndNote&gt;&lt;Cite&gt;&lt;Author&gt;Dutton&lt;/Author&gt;&lt;Year&gt;2006&lt;/Year&gt;&lt;IDText&gt;Cell cycle phase dependent productivity of a recombinant Chinese hamster ovary cell line&lt;/IDText&gt;&lt;DisplayText&gt;&lt;style face="superscript"&gt;120&lt;/style&gt;&lt;/DisplayText&gt;&lt;record&gt;&lt;dates&gt;&lt;pub-dates&gt;&lt;date&gt;Sep&lt;/date&gt;&lt;/pub-dates&gt;&lt;year&gt;2006&lt;/year&gt;&lt;/dates&gt;&lt;urls&gt;&lt;related-urls&gt;&lt;url&gt;https://www.ncbi.nlm.nih.gov/pubmed/19002865&lt;/url&gt;&lt;/related-urls&gt;&lt;/urls&gt;&lt;isbn&gt;0920-9069&lt;/isbn&gt;&lt;custom2&gt;PMC3449425&lt;/custom2&gt;&lt;titles&gt;&lt;title&gt;Cell cycle phase dependent productivity of a recombinant Chinese hamster ovary cell line&lt;/title&gt;&lt;secondary-title&gt;Cytotechnology&lt;/secondary-title&gt;&lt;/titles&gt;&lt;pages&gt;55-69&lt;/pages&gt;&lt;number&gt;1&lt;/number&gt;&lt;contributors&gt;&lt;authors&gt;&lt;author&gt;Dutton, R. L.&lt;/author&gt;&lt;author&gt;Scharer, J.&lt;/author&gt;&lt;author&gt;Moo-Young, M.&lt;/author&gt;&lt;/authors&gt;&lt;/contributors&gt;&lt;edition&gt;2007/01/25&lt;/edition&gt;&lt;language&gt;eng&lt;/language&gt;&lt;added-date format="utc"&gt;1544866474&lt;/added-date&gt;&lt;ref-type name="Journal Article"&gt;17&lt;/ref-type&gt;&lt;rec-number&gt;637&lt;/rec-number&gt;&lt;last-updated-date format="utc"&gt;1544866474&lt;/last-updated-date&gt;&lt;accession-num&gt;19002865&lt;/accession-num&gt;&lt;electronic-resource-num&gt;10.1007/s10616-006-9041-4&lt;/electronic-resource-num&gt;&lt;volume&gt;52&lt;/volume&gt;&lt;/record&gt;&lt;/Cite&gt;&lt;/EndNote&gt;</w:instrText>
      </w:r>
      <w:r w:rsidR="00FC4BB8">
        <w:fldChar w:fldCharType="separate"/>
      </w:r>
      <w:r w:rsidR="00FC4BB8" w:rsidRPr="00FC4BB8">
        <w:rPr>
          <w:noProof/>
          <w:vertAlign w:val="superscript"/>
        </w:rPr>
        <w:t>120</w:t>
      </w:r>
      <w:r w:rsidR="00FC4BB8">
        <w:fldChar w:fldCharType="end"/>
      </w:r>
      <w:r w:rsidR="00FC4BB8">
        <w:t>. In mid log phase about 60% of cells are in S phase</w:t>
      </w:r>
      <w:r w:rsidR="00FC4BB8">
        <w:fldChar w:fldCharType="begin"/>
      </w:r>
      <w:r w:rsidR="00FC4BB8">
        <w:instrText xml:space="preserve"> ADDIN EN.CITE &lt;EndNote&gt;&lt;Cite&gt;&lt;Author&gt;Dutton&lt;/Author&gt;&lt;Year&gt;2006&lt;/Year&gt;&lt;IDText&gt;Cell cycle phase dependent productivity of a recombinant Chinese hamster ovary cell line&lt;/IDText&gt;&lt;DisplayText&gt;&lt;style face="superscript"&gt;120, 121&lt;/style&gt;&lt;/DisplayText&gt;&lt;record&gt;&lt;dates&gt;&lt;pub-dates&gt;&lt;date&gt;Sep&lt;/date&gt;&lt;/pub-dates&gt;&lt;year&gt;2006&lt;/year&gt;&lt;/dates&gt;&lt;urls&gt;&lt;related-urls&gt;&lt;url&gt;https://www.ncbi.nlm.nih.gov/pubmed/19002865&lt;/url&gt;&lt;/related-urls&gt;&lt;/urls&gt;&lt;isbn&gt;0920-9069&lt;/isbn&gt;&lt;custom2&gt;PMC3449425&lt;/custom2&gt;&lt;titles&gt;&lt;title&gt;Cell cycle phase dependent productivity of a recombinant Chinese hamster ovary cell line&lt;/title&gt;&lt;secondary-title&gt;Cytotechnology&lt;/secondary-title&gt;&lt;/titles&gt;&lt;pages&gt;55-69&lt;/pages&gt;&lt;number&gt;1&lt;/number&gt;&lt;contributors&gt;&lt;authors&gt;&lt;author&gt;Dutton, R. L.&lt;/author&gt;&lt;author&gt;Scharer, J.&lt;/author&gt;&lt;author&gt;Moo-Young, M.&lt;/author&gt;&lt;/authors&gt;&lt;/contributors&gt;&lt;edition&gt;2007/01/25&lt;/edition&gt;&lt;language&gt;eng&lt;/language&gt;&lt;added-date format="utc"&gt;1544866474&lt;/added-date&gt;&lt;ref-type name="Journal Article"&gt;17&lt;/ref-type&gt;&lt;rec-number&gt;637&lt;/rec-number&gt;&lt;last-updated-date format="utc"&gt;1544866474&lt;/last-updated-date&gt;&lt;accession-num&gt;19002865&lt;/accession-num&gt;&lt;electronic-resource-num&gt;10.1007/s10616-006-9041-4&lt;/electronic-resource-num&gt;&lt;volume&gt;52&lt;/volume&gt;&lt;/record&gt;&lt;/Cite&gt;&lt;Cite&gt;&lt;Author&gt;Leelavatcharamas&lt;/Author&gt;&lt;Year&gt;1999&lt;/Year&gt;&lt;IDText&gt;Use of Cell cycle analysis to characterise growth and interferon-y production in perfusion culture of CHO cells&lt;/IDText&gt;&lt;record&gt;&lt;titles&gt;&lt;title&gt;Use of Cell cycle analysis to characterise growth and interferon-y production in perfusion culture of CHO cells&lt;/title&gt;&lt;secondary-title&gt;Cytotechnology&lt;/secondary-title&gt;&lt;/titles&gt;&lt;pages&gt;59-69&lt;/pages&gt;&lt;contributors&gt;&lt;authors&gt;&lt;author&gt;Leelavatcharamas, Vichai&lt;/author&gt;&lt;author&gt;Emery, A. Nicholas&lt;/author&gt;&lt;author&gt;Al-Rubeai, M.&lt;/author&gt;&lt;/authors&gt;&lt;/contributors&gt;&lt;added-date format="utc"&gt;1544867023&lt;/added-date&gt;&lt;ref-type name="Journal Article"&gt;17&lt;/ref-type&gt;&lt;dates&gt;&lt;year&gt;1999&lt;/year&gt;&lt;/dates&gt;&lt;rec-number&gt;641&lt;/rec-number&gt;&lt;last-updated-date format="utc"&gt;1544867215&lt;/last-updated-date&gt;&lt;volume&gt;30&lt;/volume&gt;&lt;/record&gt;&lt;/Cite&gt;&lt;/EndNote&gt;</w:instrText>
      </w:r>
      <w:r w:rsidR="00FC4BB8">
        <w:fldChar w:fldCharType="separate"/>
      </w:r>
      <w:r w:rsidR="00FC4BB8" w:rsidRPr="00FC4BB8">
        <w:rPr>
          <w:noProof/>
          <w:vertAlign w:val="superscript"/>
        </w:rPr>
        <w:t>120, 121</w:t>
      </w:r>
      <w:r w:rsidR="00FC4BB8">
        <w:fldChar w:fldCharType="end"/>
      </w:r>
      <w:r w:rsidR="00FC4BB8">
        <w:t>. As cells enter stationary phase the number of cells in G2 phase increases, then drops again with most cells being in either G1 or apoptotic by late stationary phase</w:t>
      </w:r>
      <w:r w:rsidR="00FC4BB8">
        <w:fldChar w:fldCharType="begin"/>
      </w:r>
      <w:r w:rsidR="00FC4BB8">
        <w:instrText xml:space="preserve"> ADDIN EN.CITE &lt;EndNote&gt;&lt;Cite&gt;&lt;Author&gt;Dutton&lt;/Author&gt;&lt;Year&gt;2006&lt;/Year&gt;&lt;IDText&gt;Cell cycle phase dependent productivity of a recombinant Chinese hamster ovary cell line&lt;/IDText&gt;&lt;DisplayText&gt;&lt;style face="superscript"&gt;120&lt;/style&gt;&lt;/DisplayText&gt;&lt;record&gt;&lt;dates&gt;&lt;pub-dates&gt;&lt;date&gt;Sep&lt;/date&gt;&lt;/pub-dates&gt;&lt;year&gt;2006&lt;/year&gt;&lt;/dates&gt;&lt;urls&gt;&lt;related-urls&gt;&lt;url&gt;https://www.ncbi.nlm.nih.gov/pubmed/19002865&lt;/url&gt;&lt;/related-urls&gt;&lt;/urls&gt;&lt;isbn&gt;0920-9069&lt;/isbn&gt;&lt;custom2&gt;PMC3449425&lt;/custom2&gt;&lt;titles&gt;&lt;title&gt;Cell cycle phase dependent productivity of a recombinant Chinese hamster ovary cell line&lt;/title&gt;&lt;secondary-title&gt;Cytotechnology&lt;/secondary-title&gt;&lt;/titles&gt;&lt;pages&gt;55-69&lt;/pages&gt;&lt;number&gt;1&lt;/number&gt;&lt;contributors&gt;&lt;authors&gt;&lt;author&gt;Dutton, R. L.&lt;/author&gt;&lt;author&gt;Scharer, J.&lt;/author&gt;&lt;author&gt;Moo-Young, M.&lt;/author&gt;&lt;/authors&gt;&lt;/contributors&gt;&lt;edition&gt;2007/01/25&lt;/edition&gt;&lt;language&gt;eng&lt;/language&gt;&lt;added-date format="utc"&gt;1544866474&lt;/added-date&gt;&lt;ref-type name="Journal Article"&gt;17&lt;/ref-type&gt;&lt;rec-number&gt;637&lt;/rec-number&gt;&lt;last-updated-date format="utc"&gt;1544866474&lt;/last-updated-date&gt;&lt;accession-num&gt;19002865&lt;/accession-num&gt;&lt;electronic-resource-num&gt;10.1007/s10616-006-9041-4&lt;/electronic-resource-num&gt;&lt;volume&gt;52&lt;/volume&gt;&lt;/record&gt;&lt;/Cite&gt;&lt;/EndNote&gt;</w:instrText>
      </w:r>
      <w:r w:rsidR="00FC4BB8">
        <w:fldChar w:fldCharType="separate"/>
      </w:r>
      <w:r w:rsidR="00FC4BB8" w:rsidRPr="00FC4BB8">
        <w:rPr>
          <w:noProof/>
          <w:vertAlign w:val="superscript"/>
        </w:rPr>
        <w:t>120</w:t>
      </w:r>
      <w:r w:rsidR="00FC4BB8">
        <w:fldChar w:fldCharType="end"/>
      </w:r>
      <w:r w:rsidR="00FC4BB8">
        <w:t>.</w:t>
      </w:r>
    </w:p>
    <w:p w14:paraId="04C27A7D" w14:textId="1A77D23A" w:rsidR="00FC4BB8" w:rsidRDefault="00FC4BB8" w:rsidP="007A4FD7">
      <w:r>
        <w:t>Given the changes in proportion of cells in each phase of the cell cycle changes at different points in culture some of the changes seen throughout culture may be reflective of this, as some histone modifications have been associated with different phases of the cell culture.</w:t>
      </w:r>
    </w:p>
    <w:p w14:paraId="63BEF9C8" w14:textId="77777777" w:rsidR="00FC4BB8" w:rsidRPr="007A4FD7" w:rsidRDefault="00FC4BB8" w:rsidP="007A4FD7"/>
    <w:p w14:paraId="0DF5460A" w14:textId="77777777" w:rsidR="00ED7346" w:rsidRPr="00ED7346" w:rsidRDefault="00ED7346" w:rsidP="00ED7346">
      <w:pPr>
        <w:pStyle w:val="Heading3"/>
      </w:pPr>
      <w:bookmarkStart w:id="33" w:name="_Toc532636282"/>
      <w:r w:rsidRPr="00ED7346">
        <w:t>Quiescence/senescence</w:t>
      </w:r>
      <w:bookmarkEnd w:id="33"/>
    </w:p>
    <w:p w14:paraId="158CB09F" w14:textId="326AC724" w:rsidR="00006B19" w:rsidRPr="00ED7346" w:rsidRDefault="00006B19" w:rsidP="00006B19">
      <w:bookmarkStart w:id="34" w:name="_Ref518037607"/>
      <w:r w:rsidRPr="00ED7346">
        <w:t>Quiescence occurs when cells enter a state where they stop dividing. This is often known as G</w:t>
      </w:r>
      <w:r w:rsidRPr="00ED7346">
        <w:rPr>
          <w:vertAlign w:val="subscript"/>
        </w:rPr>
        <w:t>0</w:t>
      </w:r>
      <w:r w:rsidRPr="00ED7346">
        <w:t>. Senescence occurs when the cells cannot restart the cell cycle, and therefore cannot multiply again even if culture conditions change</w:t>
      </w:r>
      <w:r w:rsidRPr="00ED7346">
        <w:fldChar w:fldCharType="begin"/>
      </w:r>
      <w:r w:rsidR="00FC4BB8">
        <w:instrText xml:space="preserve"> ADDIN EN.CITE &lt;EndNote&gt;&lt;Cite&gt;&lt;Author&gt;Terzi&lt;/Author&gt;&lt;Year&gt;2016&lt;/Year&gt;&lt;IDText&gt;The cell fate: senescence or quiescence&lt;/IDText&gt;&lt;DisplayText&gt;&lt;style face="superscript"&gt;122&lt;/style&gt;&lt;/DisplayText&gt;&lt;record&gt;&lt;dates&gt;&lt;pub-dates&gt;&lt;date&gt;Nov&lt;/date&gt;&lt;/pub-dates&gt;&lt;year&gt;2016&lt;/year&gt;&lt;/dates&gt;&lt;keywords&gt;&lt;keyword&gt;Animals&lt;/keyword&gt;&lt;keyword&gt;Cell Cycle Checkpoints&lt;/keyword&gt;&lt;keyword&gt;Cellular Senescence&lt;/keyword&gt;&lt;keyword&gt;Gene Expression Regulation&lt;/keyword&gt;&lt;keyword&gt;Humans&lt;/keyword&gt;&lt;keyword&gt;Signal Transduction&lt;/keyword&gt;&lt;keyword&gt;Stem Cells&lt;/keyword&gt;&lt;keyword&gt;TOR Serine-Threonine Kinases&lt;/keyword&gt;&lt;keyword&gt;Tumor Suppressor Protein p53&lt;/keyword&gt;&lt;keyword&gt;Quiescence&lt;/keyword&gt;&lt;keyword&gt;Senescence&lt;/keyword&gt;&lt;keyword&gt;mTOR&lt;/keyword&gt;&lt;keyword&gt;p53&lt;/keyword&gt;&lt;/keywords&gt;&lt;urls&gt;&lt;related-urls&gt;&lt;url&gt;https://www.ncbi.nlm.nih.gov/pubmed/27558094&lt;/url&gt;&lt;/related-urls&gt;&lt;/urls&gt;&lt;isbn&gt;1573-4978&lt;/isbn&gt;&lt;titles&gt;&lt;title&gt;The cell fate: senescence or quiescence&lt;/title&gt;&lt;secondary-title&gt;Mol Biol Rep&lt;/secondary-title&gt;&lt;/titles&gt;&lt;pages&gt;1213-1220&lt;/pages&gt;&lt;number&gt;11&lt;/number&gt;&lt;contributors&gt;&lt;authors&gt;&lt;author&gt;Terzi, M. Y.&lt;/author&gt;&lt;author&gt;Izmirli, M.&lt;/author&gt;&lt;author&gt;Gogebakan, B.&lt;/author&gt;&lt;/authors&gt;&lt;/contributors&gt;&lt;edition&gt;2016/08/24&lt;/edition&gt;&lt;language&gt;eng&lt;/language&gt;&lt;added-date format="utc"&gt;1520006510&lt;/added-date&gt;&lt;ref-type name="Journal Article"&gt;17&lt;/ref-type&gt;&lt;rec-number&gt;523&lt;/rec-number&gt;&lt;last-updated-date format="utc"&gt;1520006510&lt;/last-updated-date&gt;&lt;accession-num&gt;27558094&lt;/accession-num&gt;&lt;electronic-resource-num&gt;10.1007/s11033-016-4065-0&lt;/electronic-resource-num&gt;&lt;volume&gt;43&lt;/volume&gt;&lt;/record&gt;&lt;/Cite&gt;&lt;/EndNote&gt;</w:instrText>
      </w:r>
      <w:r w:rsidRPr="00ED7346">
        <w:fldChar w:fldCharType="separate"/>
      </w:r>
      <w:r w:rsidR="00FC4BB8" w:rsidRPr="00FC4BB8">
        <w:rPr>
          <w:noProof/>
          <w:vertAlign w:val="superscript"/>
        </w:rPr>
        <w:t>122</w:t>
      </w:r>
      <w:r w:rsidRPr="00ED7346">
        <w:fldChar w:fldCharType="end"/>
      </w:r>
      <w:r w:rsidRPr="00ED7346">
        <w:t xml:space="preserve">. What is interesting is that the </w:t>
      </w:r>
      <w:r>
        <w:t>h</w:t>
      </w:r>
      <w:r w:rsidRPr="00ED7346">
        <w:t>istone PTMs appear to behave the same in both states when examined by mass spectrometry</w:t>
      </w:r>
      <w:r w:rsidRPr="00ED7346">
        <w:fldChar w:fldCharType="begin">
          <w:fldData xml:space="preserve">PEVuZE5vdGU+PENpdGU+PEF1dGhvcj5DaGljYXM8L0F1dGhvcj48WWVhcj4yMDEyPC9ZZWFyPjxJ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</w:fldData>
        </w:fldChar>
      </w:r>
      <w:r>
        <w:instrText xml:space="preserve"> ADDIN EN.CITE </w:instrText>
      </w:r>
      <w:r>
        <w:fldChar w:fldCharType="begin">
          <w:fldData xml:space="preserve">PEVuZE5vdGU+PENpdGU+PEF1dGhvcj5DaGljYXM8L0F1dGhvcj48WWVhcj4yMDEyPC9ZZWFyPjxJ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</w:fldData>
        </w:fldChar>
      </w:r>
      <w:r>
        <w:instrText xml:space="preserve"> ADDIN EN.CITE.DATA </w:instrText>
      </w:r>
      <w:r>
        <w:fldChar w:fldCharType="end"/>
      </w:r>
      <w:r w:rsidRPr="00ED7346">
        <w:fldChar w:fldCharType="separate"/>
      </w:r>
      <w:r w:rsidRPr="001208B5">
        <w:rPr>
          <w:noProof/>
          <w:vertAlign w:val="superscript"/>
        </w:rPr>
        <w:t>117, 118</w:t>
      </w:r>
      <w:r w:rsidRPr="00ED7346">
        <w:fldChar w:fldCharType="end"/>
      </w:r>
      <w:r w:rsidRPr="00ED7346">
        <w:t>.</w:t>
      </w:r>
    </w:p>
    <w:p w14:paraId="51608613" w14:textId="131D0641" w:rsidR="00006B19" w:rsidRPr="00ED7346" w:rsidRDefault="00006B19" w:rsidP="00006B19">
      <w:r w:rsidRPr="00ED7346">
        <w:t>The acetylation and methylation dynamics are different in exit from the quiescent state of cells due to increasing nutrient availability. H3K9ac. H4K5ac and H4K8ac increase in abundance as cells exit quiescence</w:t>
      </w:r>
      <w:r w:rsidRPr="00ED7346">
        <w:fldChar w:fldCharType="begin"/>
      </w:r>
      <w:r w:rsidR="00FC4BB8">
        <w:instrText xml:space="preserve"> ADDIN EN.CITE &lt;EndNote&gt;&lt;Cite&gt;&lt;Author&gt;Mews&lt;/Author&gt;&lt;Year&gt;2014&lt;/Year&gt;&lt;IDText&gt;Histone Methylation Has Dynamics Distinct from Those of Histone Acetylation in Cell Cycle Reentry from Quiescence&lt;/IDText&gt;&lt;DisplayText&gt;&lt;style face="superscript"&gt;123&lt;/style&gt;&lt;/DisplayText&gt;&lt;record&gt;&lt;urls&gt;&lt;related-urls&gt;&lt;url&gt;http://dx.doi.org/10.1128/MCB.00763-14&lt;/url&gt;&lt;/related-urls&gt;&lt;/urls&gt;&lt;isbn&gt;0270-7306&lt;/isbn&gt;&lt;titles&gt;&lt;title&gt;Histone Methylation Has Dynamics Distinct from Those of Histone Acetylation in Cell Cycle Reentry from Quiescence&lt;/title&gt;&lt;secondary-title&gt;Molecular and Cellular Biology&lt;/secondary-title&gt;&lt;/titles&gt;&lt;pages&gt;3968-3980&lt;/pages&gt;&lt;urls&gt;&lt;pdf-urls&gt;&lt;url&gt;C:\Ellie\Ellie\lab book\papers\epigenetics\h3\Histone Methylation Has Dynamics Distinct from Those of Histone acteylation in cell cycle reentry.pdf&lt;/url&gt;&lt;/pdf-urls&gt;&lt;/urls&gt;&lt;number&gt;21&lt;/number&gt;&lt;contributors&gt;&lt;authors&gt;&lt;author&gt;Mews,  Philipp&lt;/author&gt;&lt;author&gt;Zee,  Barry M.&lt;/author&gt;&lt;author&gt;Liu,  Sherry&lt;/author&gt;&lt;author&gt;Donahue,  Greg&lt;/author&gt;&lt;author&gt;Garcia,  Benjamin A.&lt;/author&gt;&lt;author&gt;Berger,  Shelley L.&lt;/author&gt;&lt;/authors&gt;&lt;/contributors&gt;&lt;added-date format="utc"&gt;1507824166&lt;/added-date&gt;&lt;ref-type name="Journal Article"&gt;17&lt;/ref-type&gt;&lt;dates&gt;&lt;year&gt;2014&lt;/year&gt;&lt;/dates&gt;&lt;rec-number&gt;376&lt;/rec-number&gt;&lt;last-updated-date format="utc"&gt;1521641695&lt;/last-updated-date&gt;&lt;electronic-resource-num&gt;10.1128/MCB.00763-14&lt;/electronic-resource-num&gt;&lt;volume&gt;34&lt;/volume&gt;&lt;remote-database-name&gt;READCUBE&lt;/remote-database-name&gt;&lt;/record&gt;&lt;/Cite&gt;&lt;/EndNote&gt;</w:instrText>
      </w:r>
      <w:r w:rsidRPr="00ED7346">
        <w:fldChar w:fldCharType="separate"/>
      </w:r>
      <w:r w:rsidR="00FC4BB8" w:rsidRPr="00FC4BB8">
        <w:rPr>
          <w:noProof/>
          <w:vertAlign w:val="superscript"/>
        </w:rPr>
        <w:t>123</w:t>
      </w:r>
      <w:r w:rsidRPr="00ED7346">
        <w:fldChar w:fldCharType="end"/>
      </w:r>
      <w:r w:rsidRPr="00ED7346">
        <w:t>. Using SILAC</w:t>
      </w:r>
      <w:r>
        <w:t xml:space="preserve"> techniques</w:t>
      </w:r>
      <w:r w:rsidRPr="00ED7346">
        <w:t xml:space="preserve"> </w:t>
      </w:r>
      <w:r>
        <w:t>it was shown</w:t>
      </w:r>
      <w:r w:rsidRPr="00ED7346">
        <w:t xml:space="preserve"> that H3K9 and K14 acetylation takes place in the first few minutes after the addition of new media. However</w:t>
      </w:r>
      <w:r>
        <w:t>,</w:t>
      </w:r>
      <w:r w:rsidRPr="00ED7346">
        <w:t xml:space="preserve"> methylation abundance remained constant through the exit, though the genes where they can be found do change. In Quiescence methylation patterns switch from growth genes to stress genes but </w:t>
      </w:r>
      <w:r>
        <w:t>do not change</w:t>
      </w:r>
      <w:r w:rsidRPr="00ED7346">
        <w:t xml:space="preserve"> back </w:t>
      </w:r>
      <w:r>
        <w:t>until</w:t>
      </w:r>
      <w:r w:rsidRPr="00ED7346">
        <w:t xml:space="preserve"> </w:t>
      </w:r>
      <w:r>
        <w:t>several</w:t>
      </w:r>
      <w:r w:rsidRPr="00ED7346">
        <w:t xml:space="preserve"> cell cycles </w:t>
      </w:r>
      <w:r>
        <w:t>post exiting the quiescent state.</w:t>
      </w:r>
      <w:r w:rsidRPr="00ED7346">
        <w:t xml:space="preserve"> </w:t>
      </w:r>
      <w:r>
        <w:t>This appears to occur as the majority of changes in histone methylation state appears to occur by the dilution of old modifications through the insertion of newly synthesised histones which occurs during DNA replication</w:t>
      </w:r>
      <w:r w:rsidRPr="00ED7346">
        <w:fldChar w:fldCharType="begin"/>
      </w:r>
      <w:r w:rsidR="00FC4BB8">
        <w:instrText xml:space="preserve"> ADDIN EN.CITE &lt;EndNote&gt;&lt;Cite&gt;&lt;Author&gt;Philipp&lt;/Author&gt;&lt;Year&gt;2014&lt;/Year&gt;&lt;IDText&gt;Histone Methylation Has Dynamics Distinct from Those of Histone Acetylation in Cell Cycle Reentry from Quiescence&lt;/IDText&gt;&lt;DisplayText&gt;&lt;style face="superscript"&gt;124&lt;/style&gt;&lt;/DisplayText&gt;&lt;record&gt;&lt;urls&gt;&lt;related-urls&gt;&lt;url&gt;http://dx.doi.org/10.1128/MCB.00763-14&lt;/url&gt;&lt;/related-urls&gt;&lt;/urls&gt;&lt;isbn&gt;0270-7306&lt;/isbn&gt;&lt;titles&gt;&lt;title&gt;Histone Methylation Has Dynamics Distinct from Those of Histone Acetylation in Cell Cycle Reentry from Quiescence&lt;/title&gt;&lt;secondary-title&gt;Molecular and Cellular Biology&lt;/secondary-title&gt;&lt;/titles&gt;&lt;pages&gt;3968-3980&lt;/pages&gt;&lt;urls&gt;&lt;pdf-urls&gt;&lt;url&gt;C:\Ellie\Ellie\lab book\papers\epigenetics\h3\Histone Methylation Has Dynamics Distinct from Those of Histone acteylation in cell cycle reentry.pdf&lt;/url&gt;&lt;/pdf-urls&gt;&lt;/urls&gt;&lt;number&gt;21&lt;/number&gt;&lt;contributors&gt;&lt;authors&gt;&lt;author&gt;Philipp, Mews&lt;/author&gt;&lt;author&gt;Barry, M. Zee&lt;/author&gt;&lt;author&gt;Sherry, Liu&lt;/author&gt;&lt;author&gt;Greg, Donahue&lt;/author&gt;&lt;author&gt;Benjamin, A. Garcia&lt;/author&gt;&lt;author&gt;Shelley, L. Berger&lt;/author&gt;&lt;/authors&gt;&lt;/contributors&gt;&lt;added-date format="utc"&gt;1507824166&lt;/added-date&gt;&lt;ref-type name="Journal Article"&gt;17&lt;/ref-type&gt;&lt;dates&gt;&lt;year&gt;2014&lt;/year&gt;&lt;/dates&gt;&lt;rec-number&gt;376&lt;/rec-number&gt;&lt;last-updated-date format="utc"&gt;1507824948&lt;/last-updated-date&gt;&lt;electronic-resource-num&gt;10.1128/MCB.00763-14&lt;/electronic-resource-num&gt;&lt;volume&gt;34&lt;/volume&gt;&lt;remote-database-name&gt;READCUBE&lt;/remote-database-name&gt;&lt;/record&gt;&lt;/Cite&gt;&lt;/EndNote&gt;</w:instrText>
      </w:r>
      <w:r w:rsidRPr="00ED7346">
        <w:fldChar w:fldCharType="separate"/>
      </w:r>
      <w:r w:rsidR="00FC4BB8" w:rsidRPr="00FC4BB8">
        <w:rPr>
          <w:noProof/>
          <w:vertAlign w:val="superscript"/>
        </w:rPr>
        <w:t>124</w:t>
      </w:r>
      <w:r w:rsidRPr="00ED7346">
        <w:fldChar w:fldCharType="end"/>
      </w:r>
      <w:r>
        <w:t>.</w:t>
      </w:r>
    </w:p>
    <w:p w14:paraId="7F045739" w14:textId="5C5CBF5A" w:rsidR="00006B19" w:rsidRPr="00ED7346" w:rsidRDefault="00006B19" w:rsidP="00006B19">
      <w:proofErr w:type="spellStart"/>
      <w:r w:rsidRPr="00ED7346">
        <w:t>Evertts</w:t>
      </w:r>
      <w:proofErr w:type="spellEnd"/>
      <w:r w:rsidRPr="00ED7346">
        <w:t xml:space="preserve"> </w:t>
      </w:r>
      <w:r w:rsidRPr="00456ACA">
        <w:rPr>
          <w:i/>
        </w:rPr>
        <w:t>et al.,</w:t>
      </w:r>
      <w:r w:rsidRPr="00ED7346">
        <w:t xml:space="preserve"> looked at the epigenetics of senescent fibroblasts through mass spectrometry and </w:t>
      </w:r>
      <w:proofErr w:type="spellStart"/>
      <w:r w:rsidRPr="00ED7346">
        <w:t>Chicas</w:t>
      </w:r>
      <w:proofErr w:type="spellEnd"/>
      <w:r w:rsidRPr="00ED7346">
        <w:t xml:space="preserve"> </w:t>
      </w:r>
      <w:r w:rsidRPr="00456ACA">
        <w:rPr>
          <w:i/>
        </w:rPr>
        <w:t>et al</w:t>
      </w:r>
      <w:r>
        <w:t>.,</w:t>
      </w:r>
      <w:r w:rsidRPr="00ED7346">
        <w:t xml:space="preserve"> looked at quiescent cells</w:t>
      </w:r>
      <w:r w:rsidRPr="00ED7346">
        <w:fldChar w:fldCharType="begin"/>
      </w:r>
      <w:r>
        <w:instrText xml:space="preserve"> ADDIN EN.CITE &lt;EndNote&gt;&lt;Cite&gt;&lt;Author&gt;Evertts&lt;/Author&gt;&lt;Year&gt;2013&lt;/Year&gt;&lt;IDText&gt;H4K20 methylation regulates quiescence and chromatin compaction&lt;/IDText&gt;&lt;DisplayText&gt;&lt;style face="superscript"&gt;117&lt;/style&gt;&lt;/DisplayText&gt;&lt;record&gt;&lt;urls&gt;&lt;related-urls&gt;&lt;url&gt;http://dx.doi.org/10.1091/mbc.E12-07-0529&lt;/url&gt;&lt;/related-urls&gt;&lt;/urls&gt;&lt;isbn&gt;1059-1524&lt;/isbn&gt;&lt;custom5&gt;18296440&lt;/custom5&gt;&lt;titles&gt;&lt;title&gt;H4K20 methylation regulates quiescence and chromatin compaction&lt;/title&gt;&lt;secondary-title&gt;Molecular biology of the cell&lt;/secondary-title&gt;&lt;/titles&gt;&lt;pages&gt;3025-3037&lt;/pages&gt;&lt;urls&gt;&lt;pdf-urls&gt;&lt;url&gt;C:\Ellie\Ellie\lab book\papers\epigenetics\h4\H4K20 methylation regulates quiescence.pdf&lt;/url&gt;&lt;/pdf-urls&gt;&lt;/urls&gt;&lt;number&gt;19&lt;/number&gt;&lt;contributors&gt;&lt;authors&gt;&lt;author&gt;Evertts, Adam G.&lt;/author&gt;&lt;author&gt;Manning, Amity L.&lt;/author&gt;&lt;author&gt;Wang, Xin&lt;/author&gt;&lt;author&gt;Dyson, Nicholas J.&lt;/author&gt;&lt;author&gt;Garcia, Benjamin A.&lt;/author&gt;&lt;author&gt;Coller, Hilary A.&lt;/author&gt;&lt;/authors&gt;&lt;/contributors&gt;&lt;added-date format="utc"&gt;1507824166&lt;/added-date&gt;&lt;ref-type name="Journal Article"&gt;17&lt;/ref-type&gt;&lt;dates&gt;&lt;year&gt;2013&lt;/year&gt;&lt;/dates&gt;&lt;rec-number&gt;387&lt;/rec-number&gt;&lt;last-updated-date format="utc"&gt;1507825143&lt;/last-updated-date&gt;&lt;electronic-resource-num&gt;10.1091/mbc.E12-07-0529&lt;/electronic-resource-num&gt;&lt;volume&gt;24&lt;/volume&gt;&lt;remote-database-name&gt;READCUBE&lt;/remote-database-name&gt;&lt;/record&gt;&lt;/Cite&gt;&lt;/EndNote&gt;</w:instrText>
      </w:r>
      <w:r w:rsidRPr="00ED7346">
        <w:fldChar w:fldCharType="separate"/>
      </w:r>
      <w:r w:rsidRPr="001208B5">
        <w:rPr>
          <w:noProof/>
          <w:vertAlign w:val="superscript"/>
        </w:rPr>
        <w:t>117</w:t>
      </w:r>
      <w:r w:rsidRPr="00ED7346">
        <w:fldChar w:fldCharType="end"/>
      </w:r>
      <w:r w:rsidRPr="00ED7346">
        <w:rPr>
          <w:vertAlign w:val="superscript"/>
        </w:rPr>
        <w:t>,</w:t>
      </w:r>
      <w:r w:rsidRPr="00ED7346">
        <w:fldChar w:fldCharType="begin"/>
      </w:r>
      <w:r>
        <w:instrText xml:space="preserve"> ADDIN EN.CITE &lt;EndNote&gt;&lt;Cite&gt;&lt;Author&gt;Chicas&lt;/Author&gt;&lt;Year&gt;2012&lt;/Year&gt;&lt;IDText&gt;H3K4 demethylation by Jarid1a and Jarid1b contributes to retinoblastoma-mediated gene silencing during cellular senescence&lt;/IDText&gt;&lt;DisplayText&gt;&lt;style face="superscript"&gt;118&lt;/style&gt;&lt;/DisplayText&gt;&lt;record&gt;&lt;urls&gt;&lt;related-urls&gt;&lt;url&gt;http://dx.doi.org/10.1073/pnas.1119836109&lt;/url&gt;&lt;/related-urls&gt;&lt;/urls&gt;&lt;isbn&gt;0027-8424&lt;/isbn&gt;&lt;titles&gt;&lt;title&gt;H3K4 demethylation by Jarid1a and Jarid1b contributes to retinoblastoma-mediated gene silencing during cellular senescence&lt;/title&gt;&lt;secondary-title&gt;Proceedings of the National Academy of Sciences&lt;/secondary-title&gt;&lt;/titles&gt;&lt;pages&gt;8971-8976&lt;/pages&gt;&lt;urls&gt;&lt;pdf-urls&gt;&lt;url&gt;C:\Ellie\Ellie\lab book\papers\epigenetics\h3k4 demethylation contributes to gene silencing during senescence.pdf&lt;/url&gt;&lt;/pdf-urls&gt;&lt;/urls&gt;&lt;number&gt;23&lt;/number&gt;&lt;contributors&gt;&lt;authors&gt;&lt;author&gt;Chicas,  Agustin&lt;/author&gt;&lt;author&gt;Kapoor,  Avnish&lt;/author&gt;&lt;author&gt;Wang,  Xiaowo&lt;/author&gt;&lt;author&gt;Ozlem,   Aksoy&lt;/author&gt;&lt;author&gt;Evertts,  Adam, G.&lt;/author&gt;&lt;author&gt;Michael, Q. Zhang&lt;/author&gt;&lt;author&gt;Garcia,  Benjamin, A.&lt;/author&gt;&lt;author&gt;Bernstein,  Emily&lt;/author&gt;&lt;author&gt;Lowe,  Scott, W.&lt;/author&gt;&lt;/authors&gt;&lt;/contributors&gt;&lt;added-date format="utc"&gt;1507824166&lt;/added-date&gt;&lt;ref-type name="Journal Article"&gt;17&lt;/ref-type&gt;&lt;dates&gt;&lt;year&gt;2012&lt;/year&gt;&lt;/dates&gt;&lt;rec-number&gt;370&lt;/rec-number&gt;&lt;last-updated-date format="utc"&gt;1508405953&lt;/last-updated-date&gt;&lt;electronic-resource-num&gt;10.1073/pnas.1119836109&lt;/electronic-resource-num&gt;&lt;volume&gt;109&lt;/volume&gt;&lt;remote-database-name&gt;READCUBE&lt;/remote-database-name&gt;&lt;/record&gt;&lt;/Cite&gt;&lt;/EndNote&gt;</w:instrText>
      </w:r>
      <w:r w:rsidRPr="00ED7346">
        <w:fldChar w:fldCharType="separate"/>
      </w:r>
      <w:r w:rsidRPr="001208B5">
        <w:rPr>
          <w:noProof/>
          <w:vertAlign w:val="superscript"/>
        </w:rPr>
        <w:t>118</w:t>
      </w:r>
      <w:r w:rsidRPr="00ED7346">
        <w:fldChar w:fldCharType="end"/>
      </w:r>
      <w:r w:rsidRPr="00ED7346">
        <w:t>. The</w:t>
      </w:r>
      <w:r>
        <w:t>ir</w:t>
      </w:r>
      <w:r w:rsidRPr="00ED7346">
        <w:t xml:space="preserve"> findings are similar</w:t>
      </w:r>
      <w:r>
        <w:t xml:space="preserve"> and</w:t>
      </w:r>
      <w:r w:rsidRPr="00ED7346">
        <w:t xml:space="preserve"> suggest that there is not a difference in histone modification abundance between senescence states and quiescence states though the locations of modifications may vary. They found that several modifications increased during quiescence or senescence including H3K9me3K14ac, H3K27me3 and H3K27me2k36Me2 </w:t>
      </w:r>
      <w:r>
        <w:t>(s</w:t>
      </w:r>
      <w:r w:rsidRPr="00ED7346">
        <w:t>ee</w:t>
      </w:r>
      <w:r w:rsidR="00013691">
        <w:t xml:space="preserve"> table 1</w:t>
      </w:r>
      <w:r w:rsidRPr="00ED7346">
        <w:t xml:space="preserve"> for more detailed information</w:t>
      </w:r>
      <w:r>
        <w:t>)</w:t>
      </w:r>
      <w:r w:rsidRPr="00ED7346">
        <w:t xml:space="preserve">. Several modifications, typically more active modifications, such as H3K4me2 and H3K36me1 were </w:t>
      </w:r>
      <w:r w:rsidRPr="00ED7346">
        <w:lastRenderedPageBreak/>
        <w:t xml:space="preserve">associated with actively dividing cells. The histone </w:t>
      </w:r>
      <w:r>
        <w:t>PTM</w:t>
      </w:r>
      <w:r w:rsidRPr="00ED7346">
        <w:t xml:space="preserve"> where the greatest change </w:t>
      </w:r>
      <w:r>
        <w:t>observed</w:t>
      </w:r>
      <w:r w:rsidRPr="00ED7346">
        <w:t xml:space="preserve"> was </w:t>
      </w:r>
      <w:r>
        <w:t>H4</w:t>
      </w:r>
      <w:r w:rsidRPr="00ED7346">
        <w:t>K20 methylation</w:t>
      </w:r>
      <w:r>
        <w:t>,</w:t>
      </w:r>
      <w:r w:rsidRPr="00ED7346">
        <w:t xml:space="preserve"> where the di and trimethylation states are increased in the senescent or quiescent state of the cell</w:t>
      </w:r>
      <w:r>
        <w:fldChar w:fldCharType="begin">
          <w:fldData xml:space="preserve">PEVuZE5vdGU+PENpdGU+PEF1dGhvcj5DaGljYXM8L0F1dGhvcj48WWVhcj4yMDEyPC9ZZWFyPjxJ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</w:fldData>
        </w:fldChar>
      </w:r>
      <w:r>
        <w:instrText xml:space="preserve"> ADDIN EN.CITE </w:instrText>
      </w:r>
      <w:r>
        <w:fldChar w:fldCharType="begin">
          <w:fldData xml:space="preserve">PEVuZE5vdGU+PENpdGU+PEF1dGhvcj5DaGljYXM8L0F1dGhvcj48WWVhcj4yMDEyPC9ZZWFyPjxJ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</w:fldData>
        </w:fldChar>
      </w:r>
      <w:r>
        <w:instrText xml:space="preserve"> ADDIN EN.CITE.DATA </w:instrText>
      </w:r>
      <w:r>
        <w:fldChar w:fldCharType="end"/>
      </w:r>
      <w:r>
        <w:fldChar w:fldCharType="separate"/>
      </w:r>
      <w:r w:rsidRPr="005736A4">
        <w:rPr>
          <w:noProof/>
          <w:vertAlign w:val="superscript"/>
        </w:rPr>
        <w:t>117, 118</w:t>
      </w:r>
      <w:r>
        <w:fldChar w:fldCharType="end"/>
      </w:r>
      <w:r w:rsidRPr="00ED7346">
        <w:t>. The singly and unmodified form of KVLR are increased in dividing cells.</w:t>
      </w:r>
    </w:p>
    <w:p w14:paraId="64931B1E" w14:textId="77777777" w:rsidR="00ED7346" w:rsidRPr="00ED7346" w:rsidRDefault="00ED7346" w:rsidP="00ED7346">
      <w:pPr>
        <w:pStyle w:val="Heading3"/>
      </w:pPr>
      <w:bookmarkStart w:id="35" w:name="_Toc532636283"/>
      <w:r w:rsidRPr="00ED7346">
        <w:t>Cross talk</w:t>
      </w:r>
      <w:bookmarkEnd w:id="34"/>
      <w:bookmarkEnd w:id="35"/>
    </w:p>
    <w:p w14:paraId="7A844003" w14:textId="3EDCA423" w:rsidR="00006B19" w:rsidRPr="00ED7346" w:rsidRDefault="00006B19" w:rsidP="00006B19">
      <w:r w:rsidRPr="00ED7346">
        <w:t>Cross talk is also known to happen and this can change the active status of a gene</w:t>
      </w:r>
      <w:r>
        <w:fldChar w:fldCharType="begin"/>
      </w:r>
      <w:r w:rsidR="00FC4BB8">
        <w:instrText xml:space="preserve"> ADDIN EN.CITE &lt;EndNote&gt;&lt;Cite&gt;&lt;Author&gt;Qian&lt;/Author&gt;&lt;Year&gt;2016&lt;/Year&gt;&lt;IDText&gt;Dissecting the precise role of H3K9 methylation in crosstalk with DNA maintenance methylation in mammals&lt;/IDText&gt;&lt;DisplayText&gt;&lt;style face="superscript"&gt;125&lt;/style&gt;&lt;/DisplayText&gt;&lt;record&gt;&lt;urls&gt;&lt;related-urls&gt;&lt;url&gt;http://dx.doi.org/10.1038/ncomms12464&lt;/url&gt;&lt;/related-urls&gt;&lt;/urls&gt;&lt;isbn&gt;2041-1723&lt;/isbn&gt;&lt;titles&gt;&lt;title&gt;Dissecting the precise role of H3K9 methylation in crosstalk with DNA maintenance methylation in mammals&lt;/title&gt;&lt;secondary-title&gt;Nature communications&lt;/secondary-title&gt;&lt;/titles&gt;&lt;pages&gt;12464&lt;/pages&gt;&lt;urls&gt;&lt;pdf-urls&gt;&lt;url&gt;C:\Ellie\Ellie\lab book\papers\epigenetics\h3\dissecting the role of h3k9me cross talk with dna maitanence.pdf&lt;/url&gt;&lt;/pdf-urls&gt;&lt;/urls&gt;&lt;contributors&gt;&lt;authors&gt;&lt;author&gt;Qian, Zhao&lt;/author&gt;&lt;author&gt;Jiqin, Zhang&lt;/author&gt;&lt;author&gt;Ruoyu, Chen&lt;/author&gt;&lt;author&gt;Lina, Wang&lt;/author&gt;&lt;author&gt;Bo, Li&lt;/author&gt;&lt;author&gt;Hao, Cheng&lt;/author&gt;&lt;author&gt;Xiaoya, Duan&lt;/author&gt;&lt;author&gt;Haijun, Zhu&lt;/author&gt;&lt;author&gt;Wei, Wei&lt;/author&gt;&lt;author&gt;Jiwen, Li&lt;/author&gt;&lt;author&gt;Qihan, Wu&lt;/author&gt;&lt;author&gt;Jing-Dong, J. Han&lt;/author&gt;&lt;author&gt;Wenqiang, Yu&lt;/author&gt;&lt;author&gt;Shaorong, Gao&lt;/author&gt;&lt;author&gt;Guohong, Li&lt;/author&gt;&lt;author&gt;Jiemin, Wong&lt;/author&gt;&lt;/authors&gt;&lt;/contributors&gt;&lt;added-date format="utc"&gt;1507824167&lt;/added-date&gt;&lt;ref-type name="Journal Article"&gt;17&lt;/ref-type&gt;&lt;dates&gt;&lt;year&gt;2016&lt;/year&gt;&lt;/dates&gt;&lt;rec-number&gt;413&lt;/rec-number&gt;&lt;last-updated-date format="utc"&gt;1507826335&lt;/last-updated-date&gt;&lt;electronic-resource-num&gt;10.1038/ncomms12464&lt;/electronic-resource-num&gt;&lt;volume&gt;7&lt;/volume&gt;&lt;remote-database-name&gt;READCUBE&lt;/remote-database-name&gt;&lt;/record&gt;&lt;/Cite&gt;&lt;/EndNote&gt;</w:instrText>
      </w:r>
      <w:r>
        <w:fldChar w:fldCharType="separate"/>
      </w:r>
      <w:r w:rsidR="00FC4BB8" w:rsidRPr="00FC4BB8">
        <w:rPr>
          <w:noProof/>
          <w:vertAlign w:val="superscript"/>
        </w:rPr>
        <w:t>125</w:t>
      </w:r>
      <w:r>
        <w:fldChar w:fldCharType="end"/>
      </w:r>
      <w:r w:rsidRPr="00ED7346">
        <w:t>. As multiple marks cannot easily be investigated by ChIP-Seq there is not much information on how these marks behave. To investigate multiple marks using ChIP-</w:t>
      </w:r>
      <w:r>
        <w:t>S</w:t>
      </w:r>
      <w:r w:rsidRPr="00ED7346">
        <w:t xml:space="preserve">eq a double </w:t>
      </w:r>
      <w:proofErr w:type="gramStart"/>
      <w:r w:rsidRPr="00ED7346">
        <w:t>pull</w:t>
      </w:r>
      <w:proofErr w:type="gramEnd"/>
      <w:r w:rsidRPr="00ED7346">
        <w:t xml:space="preserve"> down must be performed, or regions the data from two separate pull downs may be compared. However</w:t>
      </w:r>
      <w:r>
        <w:t>,</w:t>
      </w:r>
      <w:r w:rsidRPr="00ED7346">
        <w:t xml:space="preserve"> </w:t>
      </w:r>
      <w:r w:rsidR="00C546CE" w:rsidRPr="00ED7346">
        <w:t>both</w:t>
      </w:r>
      <w:r>
        <w:t xml:space="preserve"> approaches</w:t>
      </w:r>
      <w:r w:rsidRPr="00ED7346">
        <w:t xml:space="preserve"> have the limitation of </w:t>
      </w:r>
      <w:r>
        <w:t>being unable to prove both modifications were found on the same histone tail or nucleosome</w:t>
      </w:r>
      <w:r w:rsidRPr="00ED7346">
        <w:t xml:space="preserve">. Given each nucleosome has two H3-H4 dimers present it is impossible to tell using ChIP methods if the mark is on the same H3 tail, or there is one on each tail, even if the assumption that sonication has precisely broken the DNA between </w:t>
      </w:r>
      <w:r w:rsidR="00C546CE" w:rsidRPr="00ED7346">
        <w:t>each</w:t>
      </w:r>
      <w:r w:rsidRPr="00ED7346">
        <w:t xml:space="preserve"> nucleosome is made.</w:t>
      </w:r>
    </w:p>
    <w:p w14:paraId="3E98A56E" w14:textId="741A0A6F" w:rsidR="00006B19" w:rsidRPr="00ED7346" w:rsidRDefault="00006B19" w:rsidP="00006B19">
      <w:r w:rsidRPr="00ED7346">
        <w:t>However</w:t>
      </w:r>
      <w:r>
        <w:t>,</w:t>
      </w:r>
      <w:r w:rsidRPr="00ED7346">
        <w:t xml:space="preserve"> it is possible to study crosstalk through middle down mass spectrometry. There are several modifications that have been shown to cross talk in this way. There are two types of cross talk, positive where the presence of one mark encourages the placement of another. This has been shown between H4K20me2 and acetylation at H4K12 and H4K16</w:t>
      </w:r>
      <w:r w:rsidRPr="00ED7346">
        <w:fldChar w:fldCharType="begin"/>
      </w:r>
      <w:r w:rsidR="00FC4BB8">
        <w:instrText xml:space="preserve"> ADDIN EN.CITE &lt;EndNote&gt;&lt;Cite&gt;&lt;Author&gt;Wang&lt;/Author&gt;&lt;Year&gt;2018&lt;/Year&gt;&lt;IDText&gt;The histone H4 proteoform dynamics in response to SUV4-20 inhibition reveals single molecule mechanisms of inhibitor resistance&lt;/IDText&gt;&lt;DisplayText&gt;&lt;style face="superscript"&gt;126&lt;/style&gt;&lt;/DisplayText&gt;&lt;record&gt;&lt;titles&gt;&lt;title&gt;The histone H4 proteoform dynamics in response to SUV4-20 inhibition reveals single molecule mechanisms of inhibitor resistance&lt;/title&gt;&lt;secondary-title&gt;Epigenetics &amp;amp; Chromatin&lt;/secondary-title&gt;&lt;/titles&gt;&lt;number&gt;29&lt;/number&gt;&lt;contributors&gt;&lt;authors&gt;&lt;author&gt;Wang, Tao&lt;/author&gt;&lt;author&gt;Holt, Matthew V.&lt;/author&gt;&lt;author&gt;Young, Nicolas L.&lt;/author&gt;&lt;/authors&gt;&lt;/contributors&gt;&lt;added-date format="utc"&gt;1528452903&lt;/added-date&gt;&lt;ref-type name="Journal Article"&gt;17&lt;/ref-type&gt;&lt;dates&gt;&lt;year&gt;2018&lt;/year&gt;&lt;/dates&gt;&lt;rec-number&gt;613&lt;/rec-number&gt;&lt;last-updated-date format="utc"&gt;1528797158&lt;/last-updated-date&gt;&lt;electronic-resource-num&gt;https://doi.org/10.1186/s13072-018-0198-9&lt;/electronic-resource-num&gt;&lt;volume&gt;11&lt;/volume&gt;&lt;/record&gt;&lt;/Cite&gt;&lt;/EndNote&gt;</w:instrText>
      </w:r>
      <w:r w:rsidRPr="00ED7346">
        <w:fldChar w:fldCharType="separate"/>
      </w:r>
      <w:r w:rsidR="00FC4BB8" w:rsidRPr="00FC4BB8">
        <w:rPr>
          <w:noProof/>
          <w:vertAlign w:val="superscript"/>
        </w:rPr>
        <w:t>126</w:t>
      </w:r>
      <w:r w:rsidRPr="00ED7346">
        <w:fldChar w:fldCharType="end"/>
      </w:r>
      <w:r w:rsidRPr="00ED7346">
        <w:t>. The other sort is negative correlation where the presence of one modification reduces the placement of another. this has been shown between  H3K27me3 and H3K9me3</w:t>
      </w:r>
      <w:r w:rsidRPr="00ED7346">
        <w:fldChar w:fldCharType="begin"/>
      </w:r>
      <w:r w:rsidR="00FC4BB8">
        <w:instrText xml:space="preserve"> ADDIN EN.CITE &lt;EndNote&gt;&lt;Cite&gt;&lt;Author&gt;Schwämmle&lt;/Author&gt;&lt;Year&gt;2016&lt;/Year&gt;&lt;IDText&gt;Systems level analysis of histone H3 post-translational modifications reveals features of PTM crosstalk in chromatin regulation&lt;/IDText&gt;&lt;DisplayText&gt;&lt;style face="superscript"&gt;127&lt;/style&gt;&lt;/DisplayText&gt;&lt;record&gt;&lt;urls&gt;&lt;related-urls&gt;&lt;url&gt;http://dx.doi.org/10.1074/mcp.M115.054460&lt;/url&gt;&lt;/related-urls&gt;&lt;/urls&gt;&lt;isbn&gt;1535-9476&lt;/isbn&gt;&lt;titles&gt;&lt;title&gt;Systems level analysis of histone H3 post-translational modifications reveals features of PTM crosstalk in chromatin regulation&lt;/title&gt;&lt;secondary-title&gt;Molecular &amp;amp; cellular proteomics : MCP&lt;/secondary-title&gt;&lt;/titles&gt;&lt;urls&gt;&lt;pdf-urls&gt;&lt;url&gt;C:\Ellie\Ellie\lab book\papers\epigenetics\h3\Mol Cell Proteomics-2016-Schwämmle- systems analysis of h3 ptm cross talk.pdf&lt;/url&gt;&lt;/pdf-urls&gt;&lt;/urls&gt;&lt;contributors&gt;&lt;authors&gt;&lt;author&gt;Schwämmle, Veit&lt;/author&gt;&lt;author&gt;Sidoli, Simone&lt;/author&gt;&lt;author&gt;Ruminowicz, Chrystian&lt;/author&gt;&lt;author&gt;Wu, Xudong&lt;/author&gt;&lt;author&gt;Lee, Chung-Fan F.&lt;/author&gt;&lt;author&gt;Helin, Kristian&lt;/author&gt;&lt;author&gt;Jensen, Ole N.&lt;/author&gt;&lt;/authors&gt;&lt;/contributors&gt;&lt;added-date format="utc"&gt;1507824166&lt;/added-date&gt;&lt;ref-type name="Journal Article"&gt;17&lt;/ref-type&gt;&lt;dates&gt;&lt;year&gt;2016&lt;/year&gt;&lt;/dates&gt;&lt;rec-number&gt;397&lt;/rec-number&gt;&lt;last-updated-date format="utc"&gt;1507824948&lt;/last-updated-date&gt;&lt;electronic-resource-num&gt;10.1074/mcp.M115.054460&lt;/electronic-resource-num&gt;&lt;remote-database-name&gt;READCUBE&lt;/remote-database-name&gt;&lt;/record&gt;&lt;/Cite&gt;&lt;/EndNote&gt;</w:instrText>
      </w:r>
      <w:r w:rsidRPr="00ED7346">
        <w:fldChar w:fldCharType="separate"/>
      </w:r>
      <w:r w:rsidR="00FC4BB8" w:rsidRPr="00FC4BB8">
        <w:rPr>
          <w:noProof/>
          <w:vertAlign w:val="superscript"/>
        </w:rPr>
        <w:t>127</w:t>
      </w:r>
      <w:r w:rsidRPr="00ED7346">
        <w:fldChar w:fldCharType="end"/>
      </w:r>
      <w:r w:rsidRPr="00ED7346">
        <w:t>. Cross talk is important to consider when a system is perturbed as it means that changes in one modification can cause changes in another through cross talk.</w:t>
      </w:r>
    </w:p>
    <w:p w14:paraId="010F4DFF" w14:textId="4B9CCE82" w:rsidR="00006B19" w:rsidRPr="00ED7346" w:rsidRDefault="00006B19" w:rsidP="00006B19">
      <w:r w:rsidRPr="00ED7346">
        <w:t>There are some modifications that are known to crosstalk where the combined role is known to be different to either of the single modifications. One example of this is H3K9me3K14ac. K14ac is an activating mark mostly found on active genes, but when found in conjunction with K9me3 the gene is not transcribed, but instead described as poised, so can be switched on with little effort</w:t>
      </w:r>
      <w:r w:rsidRPr="00ED7346">
        <w:fldChar w:fldCharType="begin"/>
      </w:r>
      <w:r w:rsidR="00FC4BB8">
        <w:instrText xml:space="preserve"> ADDIN EN.CITE &lt;EndNote&gt;&lt;Cite&gt;&lt;Author&gt;Karmodiya&lt;/Author&gt;&lt;Year&gt;2012&lt;/Year&gt;&lt;IDText&gt;H3K9 and H3K14 acetylation co-occur at many gene regulatory elements, while H3K14ac marks a subset of inactive inducible promoters in mouse embryonic stem cells&lt;/IDText&gt;&lt;DisplayText&gt;&lt;style face="superscript"&gt;128&lt;/style&gt;&lt;/DisplayText&gt;&lt;record&gt;&lt;urls&gt;&lt;related-urls&gt;&lt;url&gt;http://dx.doi.org/10.1186/1471-2164-13-424&lt;/url&gt;&lt;/related-urls&gt;&lt;/urls&gt;&lt;isbn&gt;1471-2164&lt;/isbn&gt;&lt;titles&gt;&lt;title&gt;H3K9 and H3K14 acetylation co-occur at many gene regulatory elements, while H3K14ac marks a subset of inactive inducible promoters in mouse embryonic stem cells&lt;/title&gt;&lt;secondary-title&gt;BMC genomics&lt;/secondary-title&gt;&lt;/titles&gt;&lt;pages&gt;424&lt;/pages&gt;&lt;urls&gt;&lt;pdf-urls&gt;&lt;url&gt;C:\Ellie\Ellie\lab book\papers\epigenetics\h3\k9ac and k14ac co-occur and present at poised genes.pdf&lt;/url&gt;&lt;/pdf-urls&gt;&lt;/urls&gt;&lt;number&gt;1&lt;/number&gt;&lt;contributors&gt;&lt;authors&gt;&lt;author&gt;Karmodiya, Krishanpal&lt;/author&gt;&lt;author&gt;R. Krebs,  Arnaud&lt;/author&gt;&lt;author&gt;Oulad-Abdelghani,  Mustapha&lt;/author&gt;&lt;author&gt;Kimura,  Hiroshi&lt;/author&gt;&lt;author&gt;Tora,  Laszlo&lt;/author&gt;&lt;/authors&gt;&lt;/contributors&gt;&lt;added-date format="utc"&gt;1507824166&lt;/added-date&gt;&lt;ref-type name="Journal Article"&gt;17&lt;/ref-type&gt;&lt;dates&gt;&lt;year&gt;2012&lt;/year&gt;&lt;/dates&gt;&lt;rec-number&gt;382&lt;/rec-number&gt;&lt;last-updated-date format="utc"&gt;1511962025&lt;/last-updated-date&gt;&lt;electronic-resource-num&gt;10.1186/1471-2164-13-424&lt;/electronic-resource-num&gt;&lt;volume&gt;13&lt;/volume&gt;&lt;remote-database-name&gt;READCUBE&lt;/remote-database-name&gt;&lt;/record&gt;&lt;/Cite&gt;&lt;/EndNote&gt;</w:instrText>
      </w:r>
      <w:r w:rsidRPr="00ED7346">
        <w:fldChar w:fldCharType="separate"/>
      </w:r>
      <w:r w:rsidR="00FC4BB8" w:rsidRPr="00FC4BB8">
        <w:rPr>
          <w:noProof/>
          <w:vertAlign w:val="superscript"/>
        </w:rPr>
        <w:t>128</w:t>
      </w:r>
      <w:r w:rsidRPr="00ED7346">
        <w:fldChar w:fldCharType="end"/>
      </w:r>
      <w:r w:rsidRPr="00ED7346">
        <w:t xml:space="preserve">. </w:t>
      </w:r>
      <w:r>
        <w:t>O</w:t>
      </w:r>
      <w:r w:rsidRPr="00ED7346">
        <w:t xml:space="preserve">ther examples of cross talk </w:t>
      </w:r>
      <w:r w:rsidR="00C546CE" w:rsidRPr="00ED7346">
        <w:t>are</w:t>
      </w:r>
      <w:r w:rsidRPr="00ED7346">
        <w:t xml:space="preserve"> where one modification either encourages another modification to be </w:t>
      </w:r>
      <w:r w:rsidR="00C546CE" w:rsidRPr="00ED7346">
        <w:t>placed or</w:t>
      </w:r>
      <w:r w:rsidRPr="00ED7346">
        <w:t xml:space="preserve"> prevents one. K4 and K27 have an antagonistic relationship</w:t>
      </w:r>
      <w:r>
        <w:t>. Any</w:t>
      </w:r>
      <w:r w:rsidRPr="00ED7346">
        <w:t xml:space="preserve"> region where K4 is methylated</w:t>
      </w:r>
      <w:r>
        <w:t>,</w:t>
      </w:r>
      <w:r w:rsidRPr="00ED7346">
        <w:t xml:space="preserve"> K27 cannot have trimethylation and vice versa. This is possibly due to the opposite roles of each modification</w:t>
      </w:r>
      <w:r w:rsidRPr="00ED7346">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instrText xml:space="preserve"> ADDIN EN.CITE </w:instrText>
      </w:r>
      <w: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instrText xml:space="preserve"> ADDIN EN.CITE.DATA </w:instrText>
      </w:r>
      <w:r>
        <w:fldChar w:fldCharType="end"/>
      </w:r>
      <w:r w:rsidRPr="00ED7346">
        <w:fldChar w:fldCharType="separate"/>
      </w:r>
      <w:r w:rsidRPr="001208B5">
        <w:rPr>
          <w:noProof/>
          <w:vertAlign w:val="superscript"/>
        </w:rPr>
        <w:t>103</w:t>
      </w:r>
      <w:r w:rsidRPr="00ED7346">
        <w:fldChar w:fldCharType="end"/>
      </w:r>
      <w:r w:rsidRPr="00ED7346">
        <w:t>.</w:t>
      </w:r>
    </w:p>
    <w:p w14:paraId="432FEBBB" w14:textId="77777777" w:rsidR="00ED7346" w:rsidRPr="00ED7346" w:rsidRDefault="00ED7346" w:rsidP="00ED7346"/>
    <w:p w14:paraId="20733257" w14:textId="77777777" w:rsidR="00ED7346" w:rsidRPr="00ED7346" w:rsidRDefault="00ED7346" w:rsidP="00ED7346">
      <w:pPr>
        <w:pStyle w:val="Heading3"/>
        <w:rPr>
          <w:rFonts w:eastAsia="Times New Roman"/>
          <w:lang w:eastAsia="en-GB"/>
        </w:rPr>
      </w:pPr>
      <w:bookmarkStart w:id="36" w:name="_Ref518037538"/>
      <w:bookmarkStart w:id="37" w:name="_Toc532636284"/>
      <w:r w:rsidRPr="00ED7346">
        <w:lastRenderedPageBreak/>
        <w:t>Details</w:t>
      </w:r>
      <w:r w:rsidRPr="00ED7346">
        <w:rPr>
          <w:lang w:eastAsia="en-GB"/>
        </w:rPr>
        <w:t xml:space="preserve"> on known roles of each proteoform</w:t>
      </w:r>
      <w:bookmarkEnd w:id="36"/>
      <w:bookmarkEnd w:id="37"/>
    </w:p>
    <w:p w14:paraId="7E5EE488" w14:textId="77777777" w:rsidR="00006B19" w:rsidRDefault="00006B19" w:rsidP="00006B19">
      <w:pPr>
        <w:rPr>
          <w:lang w:eastAsia="en-GB"/>
        </w:rPr>
      </w:pPr>
      <w:bookmarkStart w:id="38" w:name="_Ref387567407"/>
      <w:r w:rsidRPr="00ED7346">
        <w:rPr>
          <w:lang w:eastAsia="en-GB"/>
        </w:rPr>
        <w:t xml:space="preserve">The roles for proteoforms commonly seen through bottom up mass spectrometry methods have been summarised in the </w:t>
      </w:r>
      <w:r>
        <w:rPr>
          <w:lang w:eastAsia="en-GB"/>
        </w:rPr>
        <w:t>T</w:t>
      </w:r>
      <w:r w:rsidRPr="00ED7346">
        <w:rPr>
          <w:lang w:eastAsia="en-GB"/>
        </w:rPr>
        <w:t>able</w:t>
      </w:r>
      <w:r>
        <w:rPr>
          <w:lang w:eastAsia="en-GB"/>
        </w:rPr>
        <w:t xml:space="preserve"> 1</w:t>
      </w:r>
      <w:r w:rsidRPr="00ED7346">
        <w:rPr>
          <w:lang w:eastAsia="en-GB"/>
        </w:rPr>
        <w:t>. Cross talk between modifications on lysines which fall onto separate peptides when the bottom up approach is used are also listed. Data from ChIP-</w:t>
      </w:r>
      <w:r>
        <w:rPr>
          <w:lang w:eastAsia="en-GB"/>
        </w:rPr>
        <w:t>S</w:t>
      </w:r>
      <w:r w:rsidRPr="00ED7346">
        <w:rPr>
          <w:lang w:eastAsia="en-GB"/>
        </w:rPr>
        <w:t xml:space="preserve">eq experiments has been assigned to the targeted singly modified proteoform, but the data may also be applicable to proteoforms containing multiple modifications </w:t>
      </w:r>
      <w:proofErr w:type="gramStart"/>
      <w:r w:rsidRPr="00ED7346">
        <w:rPr>
          <w:lang w:eastAsia="en-GB"/>
        </w:rPr>
        <w:t>as long as</w:t>
      </w:r>
      <w:proofErr w:type="gramEnd"/>
      <w:r w:rsidRPr="00ED7346">
        <w:rPr>
          <w:lang w:eastAsia="en-GB"/>
        </w:rPr>
        <w:t xml:space="preserve"> the targeted modification is present.</w:t>
      </w:r>
    </w:p>
    <w:p w14:paraId="197226B3" w14:textId="77777777" w:rsidR="00006B19" w:rsidRDefault="00006B19">
      <w:pPr>
        <w:spacing w:after="160" w:line="259" w:lineRule="auto"/>
        <w:rPr>
          <w:lang w:eastAsia="en-GB"/>
        </w:rPr>
      </w:pPr>
      <w:r>
        <w:rPr>
          <w:lang w:eastAsia="en-GB"/>
        </w:rPr>
        <w:br w:type="page"/>
      </w:r>
    </w:p>
    <w:p w14:paraId="4B436D14" w14:textId="089F518D" w:rsidR="00ED7346" w:rsidRDefault="00EA604B" w:rsidP="00006B19">
      <w:pPr>
        <w:pStyle w:val="Caption"/>
      </w:pPr>
      <w:bookmarkStart w:id="39" w:name="_Toc520125159"/>
      <w:r w:rsidRPr="00A7114B">
        <w:lastRenderedPageBreak/>
        <w:t xml:space="preserve">Table </w:t>
      </w:r>
      <w:r w:rsidR="003A47CA">
        <w:rPr>
          <w:noProof/>
        </w:rPr>
        <w:fldChar w:fldCharType="begin"/>
      </w:r>
      <w:r w:rsidR="003A47CA">
        <w:rPr>
          <w:noProof/>
        </w:rPr>
        <w:instrText xml:space="preserve"> SEQ Table \* ARABIC </w:instrText>
      </w:r>
      <w:r w:rsidR="003A47CA">
        <w:rPr>
          <w:noProof/>
        </w:rPr>
        <w:fldChar w:fldCharType="separate"/>
      </w:r>
      <w:r w:rsidR="007A1164">
        <w:rPr>
          <w:noProof/>
        </w:rPr>
        <w:t>1</w:t>
      </w:r>
      <w:r w:rsidR="003A47CA">
        <w:rPr>
          <w:noProof/>
        </w:rPr>
        <w:fldChar w:fldCharType="end"/>
      </w:r>
      <w:bookmarkEnd w:id="38"/>
      <w:r w:rsidRPr="00A7114B">
        <w:t xml:space="preserve"> -</w:t>
      </w:r>
      <w:r w:rsidRPr="00ED7346">
        <w:t xml:space="preserve"> </w:t>
      </w:r>
      <w:r w:rsidR="00006B19">
        <w:t>Summary of the roles of histone PTM</w:t>
      </w:r>
      <w:r w:rsidR="00006B19" w:rsidRPr="00ED7346">
        <w:t xml:space="preserve">s </w:t>
      </w:r>
      <w:r w:rsidR="00006B19">
        <w:t>typically identified in bottom up MS approaches</w:t>
      </w:r>
      <w:r w:rsidR="00006B19" w:rsidRPr="00ED7346">
        <w:t>.</w:t>
      </w:r>
      <w:r w:rsidR="00006B19">
        <w:t xml:space="preserve"> In </w:t>
      </w:r>
      <w:r w:rsidR="00C546CE">
        <w:t>addition,</w:t>
      </w:r>
      <w:r w:rsidR="00006B19">
        <w:t xml:space="preserve"> the data from ChIP-S</w:t>
      </w:r>
      <w:r w:rsidR="00006B19" w:rsidRPr="00ED7346">
        <w:t xml:space="preserve">eq sources has been </w:t>
      </w:r>
      <w:r w:rsidR="00006B19">
        <w:t>included for each</w:t>
      </w:r>
      <w:r w:rsidR="00006B19" w:rsidRPr="00ED7346">
        <w:t xml:space="preserve"> modification</w:t>
      </w:r>
      <w:r w:rsidR="00006B19">
        <w:t xml:space="preserve">. Where </w:t>
      </w:r>
      <w:r w:rsidR="00C546CE">
        <w:t>ChIP-Seq</w:t>
      </w:r>
      <w:r w:rsidR="00006B19">
        <w:t xml:space="preserve"> information is include it is associated with the singly modified proteoform targeted in the experiment</w:t>
      </w:r>
      <w:bookmarkEnd w:id="39"/>
    </w:p>
    <w:tbl>
      <w:tblPr>
        <w:tblStyle w:val="GridTable5Dark-Accent511"/>
        <w:tblW w:w="8585" w:type="dxa"/>
        <w:tblLayout w:type="fixed"/>
        <w:tblLook w:val="04A0" w:firstRow="1" w:lastRow="0" w:firstColumn="1" w:lastColumn="0" w:noHBand="0" w:noVBand="1"/>
      </w:tblPr>
      <w:tblGrid>
        <w:gridCol w:w="846"/>
        <w:gridCol w:w="1134"/>
        <w:gridCol w:w="1389"/>
        <w:gridCol w:w="567"/>
        <w:gridCol w:w="2835"/>
        <w:gridCol w:w="1814"/>
      </w:tblGrid>
      <w:tr w:rsidR="00006B19" w:rsidRPr="00006B19" w14:paraId="5EBCEF81" w14:textId="77777777" w:rsidTr="004D44D6">
        <w:trPr>
          <w:cnfStyle w:val="100000000000" w:firstRow="1" w:lastRow="0" w:firstColumn="0" w:lastColumn="0" w:oddVBand="0" w:evenVBand="0" w:oddHBand="0" w:evenHBand="0" w:firstRowFirstColumn="0" w:firstRowLastColumn="0" w:lastRowFirstColumn="0" w:lastRowLastColumn="0"/>
          <w:trHeight w:val="1045"/>
        </w:trPr>
        <w:tc>
          <w:tcPr>
            <w:cnfStyle w:val="001000000000" w:firstRow="0" w:lastRow="0" w:firstColumn="1" w:lastColumn="0" w:oddVBand="0" w:evenVBand="0" w:oddHBand="0" w:evenHBand="0" w:firstRowFirstColumn="0" w:firstRowLastColumn="0" w:lastRowFirstColumn="0" w:lastRowLastColumn="0"/>
            <w:tcW w:w="1980" w:type="dxa"/>
            <w:gridSpan w:val="2"/>
            <w:noWrap/>
            <w:hideMark/>
          </w:tcPr>
          <w:p w14:paraId="74BC801D" w14:textId="77777777" w:rsidR="00006B19" w:rsidRPr="00006B19" w:rsidRDefault="00006B19" w:rsidP="00006B19">
            <w:pPr>
              <w:rPr>
                <w:rFonts w:ascii="Calibri" w:eastAsia="Times New Roman" w:hAnsi="Calibri" w:cs="Times New Roman"/>
                <w:b w:val="0"/>
                <w:color w:val="000000"/>
                <w:lang w:eastAsia="en-GB"/>
              </w:rPr>
            </w:pPr>
            <w:r w:rsidRPr="00006B19">
              <w:rPr>
                <w:rFonts w:ascii="Calibri" w:eastAsia="Times New Roman" w:hAnsi="Calibri" w:cs="Times New Roman"/>
                <w:color w:val="000000"/>
                <w:lang w:eastAsia="en-GB"/>
              </w:rPr>
              <w:t>Modification</w:t>
            </w:r>
          </w:p>
        </w:tc>
        <w:tc>
          <w:tcPr>
            <w:tcW w:w="1389" w:type="dxa"/>
            <w:noWrap/>
            <w:hideMark/>
          </w:tcPr>
          <w:p w14:paraId="7E8BCF4B" w14:textId="77777777" w:rsidR="00006B19" w:rsidRPr="00006B19" w:rsidRDefault="00006B19" w:rsidP="00006B1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sz w:val="20"/>
                <w:szCs w:val="20"/>
                <w:lang w:eastAsia="en-GB"/>
              </w:rPr>
            </w:pPr>
            <w:r w:rsidRPr="00006B19">
              <w:rPr>
                <w:rFonts w:ascii="Calibri" w:eastAsia="Times New Roman" w:hAnsi="Calibri" w:cs="Times New Roman"/>
                <w:color w:val="000000"/>
                <w:sz w:val="20"/>
                <w:szCs w:val="20"/>
                <w:lang w:eastAsia="en-GB"/>
              </w:rPr>
              <w:t>Experimental method</w:t>
            </w:r>
          </w:p>
        </w:tc>
        <w:tc>
          <w:tcPr>
            <w:tcW w:w="3402" w:type="dxa"/>
            <w:gridSpan w:val="2"/>
            <w:noWrap/>
            <w:hideMark/>
          </w:tcPr>
          <w:p w14:paraId="549C6CB3" w14:textId="77777777" w:rsidR="00006B19" w:rsidRPr="00006B19" w:rsidRDefault="00006B19" w:rsidP="00006B1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006B19">
              <w:rPr>
                <w:rFonts w:ascii="Calibri" w:eastAsia="Times New Roman" w:hAnsi="Calibri" w:cs="Times New Roman"/>
                <w:color w:val="000000"/>
                <w:lang w:eastAsia="en-GB"/>
              </w:rPr>
              <w:t>Known roles</w:t>
            </w:r>
          </w:p>
        </w:tc>
        <w:tc>
          <w:tcPr>
            <w:tcW w:w="1814" w:type="dxa"/>
            <w:noWrap/>
            <w:hideMark/>
          </w:tcPr>
          <w:p w14:paraId="100303FE" w14:textId="77777777" w:rsidR="00006B19" w:rsidRPr="00006B19" w:rsidRDefault="00006B19" w:rsidP="00006B1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006B19">
              <w:rPr>
                <w:rFonts w:ascii="Calibri" w:eastAsia="Times New Roman" w:hAnsi="Calibri" w:cs="Times New Roman"/>
                <w:color w:val="000000"/>
                <w:lang w:eastAsia="en-GB"/>
              </w:rPr>
              <w:t xml:space="preserve">Crosstalk </w:t>
            </w:r>
          </w:p>
        </w:tc>
      </w:tr>
      <w:tr w:rsidR="00006B19" w:rsidRPr="00006B19" w14:paraId="6D0CA156" w14:textId="77777777" w:rsidTr="004D44D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85" w:type="dxa"/>
            <w:gridSpan w:val="6"/>
          </w:tcPr>
          <w:p w14:paraId="113D059A" w14:textId="77777777" w:rsidR="00006B19" w:rsidRPr="00006B19" w:rsidRDefault="00006B19" w:rsidP="00006B19">
            <w:pPr>
              <w:jc w:val="center"/>
              <w:rPr>
                <w:rFonts w:ascii="Times New Roman" w:eastAsia="Times New Roman" w:hAnsi="Times New Roman" w:cs="Times New Roman"/>
                <w:sz w:val="20"/>
                <w:szCs w:val="20"/>
                <w:lang w:eastAsia="en-GB"/>
              </w:rPr>
            </w:pPr>
            <w:r w:rsidRPr="00006B19">
              <w:rPr>
                <w:rFonts w:ascii="Times New Roman" w:eastAsia="Times New Roman" w:hAnsi="Times New Roman" w:cs="Times New Roman"/>
                <w:sz w:val="20"/>
                <w:szCs w:val="20"/>
                <w:lang w:eastAsia="en-GB"/>
              </w:rPr>
              <w:t>H3 - TKQTAR</w:t>
            </w:r>
          </w:p>
        </w:tc>
      </w:tr>
      <w:tr w:rsidR="00006B19" w:rsidRPr="00006B19" w14:paraId="4231CB0F" w14:textId="77777777" w:rsidTr="004D44D6">
        <w:trPr>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18964985" w14:textId="77777777" w:rsidR="00006B19" w:rsidRPr="00006B19" w:rsidRDefault="00006B19" w:rsidP="00006B19">
            <w:pPr>
              <w:spacing w:after="0" w:line="240" w:lineRule="auto"/>
              <w:rPr>
                <w:lang w:eastAsia="en-GB"/>
              </w:rPr>
            </w:pPr>
            <w:r w:rsidRPr="00006B19">
              <w:rPr>
                <w:lang w:eastAsia="en-GB"/>
              </w:rPr>
              <w:t>H3K4me0</w:t>
            </w:r>
          </w:p>
        </w:tc>
        <w:tc>
          <w:tcPr>
            <w:tcW w:w="1389" w:type="dxa"/>
            <w:noWrap/>
            <w:hideMark/>
          </w:tcPr>
          <w:p w14:paraId="588F2EBC"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Mass spec</w:t>
            </w:r>
          </w:p>
        </w:tc>
        <w:tc>
          <w:tcPr>
            <w:tcW w:w="3402" w:type="dxa"/>
            <w:gridSpan w:val="2"/>
            <w:noWrap/>
            <w:hideMark/>
          </w:tcPr>
          <w:p w14:paraId="0800BDB7"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Not associated with growing or senescent cells</w:t>
            </w:r>
            <w:r w:rsidRPr="00006B19">
              <w:rPr>
                <w:lang w:eastAsia="en-GB"/>
              </w:rPr>
              <w:fldChar w:fldCharType="begin"/>
            </w:r>
            <w:r w:rsidRPr="00006B19">
              <w:rPr>
                <w:lang w:eastAsia="en-GB"/>
              </w:rPr>
              <w:instrText xml:space="preserve"> ADDIN EN.CITE &lt;EndNote&gt;&lt;Cite&gt;&lt;Author&gt;Chicas&lt;/Author&gt;&lt;Year&gt;2012&lt;/Year&gt;&lt;IDText&gt;H3K4 demethylation by Jarid1a and Jarid1b contributes to retinoblastoma-mediated gene silencing during cellular senescence&lt;/IDText&gt;&lt;DisplayText&gt;&lt;style face="superscript"&gt;118&lt;/style&gt;&lt;/DisplayText&gt;&lt;record&gt;&lt;urls&gt;&lt;related-urls&gt;&lt;url&gt;http://dx.doi.org/10.1073/pnas.1119836109&lt;/url&gt;&lt;/related-urls&gt;&lt;/urls&gt;&lt;isbn&gt;0027-8424&lt;/isbn&gt;&lt;titles&gt;&lt;title&gt;H3K4 demethylation by Jarid1a and Jarid1b contributes to retinoblastoma-mediated gene silencing during cellular senescence&lt;/title&gt;&lt;secondary-title&gt;Proceedings of the National Academy of Sciences&lt;/secondary-title&gt;&lt;/titles&gt;&lt;pages&gt;8971-8976&lt;/pages&gt;&lt;urls&gt;&lt;pdf-urls&gt;&lt;url&gt;C:\Ellie\Ellie\lab book\papers\epigenetics\h3k4 demethylation contributes to gene silencing during senescence.pdf&lt;/url&gt;&lt;/pdf-urls&gt;&lt;/urls&gt;&lt;number&gt;23&lt;/number&gt;&lt;contributors&gt;&lt;authors&gt;&lt;author&gt;Chicas,  Agustin&lt;/author&gt;&lt;author&gt;Kapoor,  Avnish&lt;/author&gt;&lt;author&gt;Wang,  Xiaowo&lt;/author&gt;&lt;author&gt;Ozlem,   Aksoy&lt;/author&gt;&lt;author&gt;Evertts,  Adam, G.&lt;/author&gt;&lt;author&gt;Michael, Q. Zhang&lt;/author&gt;&lt;author&gt;Garcia,  Benjamin, A.&lt;/author&gt;&lt;author&gt;Bernstein,  Emily&lt;/author&gt;&lt;author&gt;Lowe,  Scott, W.&lt;/author&gt;&lt;/authors&gt;&lt;/contributors&gt;&lt;added-date format="utc"&gt;1507824166&lt;/added-date&gt;&lt;ref-type name="Journal Article"&gt;17&lt;/ref-type&gt;&lt;dates&gt;&lt;year&gt;2012&lt;/year&gt;&lt;/dates&gt;&lt;rec-number&gt;370&lt;/rec-number&gt;&lt;last-updated-date format="utc"&gt;1508405953&lt;/last-updated-date&gt;&lt;electronic-resource-num&gt;10.1073/pnas.1119836109&lt;/electronic-resource-num&gt;&lt;volume&gt;109&lt;/volume&gt;&lt;remote-database-name&gt;READCUBE&lt;/remote-database-name&gt;&lt;/record&gt;&lt;/Cite&gt;&lt;/EndNote&gt;</w:instrText>
            </w:r>
            <w:r w:rsidRPr="00006B19">
              <w:rPr>
                <w:lang w:eastAsia="en-GB"/>
              </w:rPr>
              <w:fldChar w:fldCharType="separate"/>
            </w:r>
            <w:r w:rsidRPr="00006B19">
              <w:rPr>
                <w:noProof/>
                <w:vertAlign w:val="superscript"/>
                <w:lang w:eastAsia="en-GB"/>
              </w:rPr>
              <w:t>118</w:t>
            </w:r>
            <w:r w:rsidRPr="00006B19">
              <w:rPr>
                <w:lang w:eastAsia="en-GB"/>
              </w:rPr>
              <w:fldChar w:fldCharType="end"/>
            </w:r>
          </w:p>
        </w:tc>
        <w:tc>
          <w:tcPr>
            <w:tcW w:w="1814" w:type="dxa"/>
            <w:noWrap/>
            <w:hideMark/>
          </w:tcPr>
          <w:p w14:paraId="1F7AB9AC"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en-GB"/>
              </w:rPr>
            </w:pPr>
            <w:r w:rsidRPr="00006B19">
              <w:rPr>
                <w:lang w:eastAsia="en-GB"/>
              </w:rPr>
              <w:t>DNA methylation</w:t>
            </w:r>
            <w:r w:rsidRPr="00006B19">
              <w:rPr>
                <w:lang w:eastAsia="en-GB"/>
              </w:rPr>
              <w:fldChar w:fldCharType="begin"/>
            </w:r>
            <w:r w:rsidRPr="00006B19">
              <w:rPr>
                <w:lang w:eastAsia="en-GB"/>
              </w:rPr>
              <w:instrText xml:space="preserve"> ADDIN EN.CITE &lt;EndNote&gt;&lt;Cite&gt;&lt;Author&gt;Li&lt;/Author&gt;&lt;Year&gt;2011&lt;/Year&gt;&lt;IDText&gt;Histone tails regulate DNA methylation by allosterically activating de novo methyltransferase&lt;/IDText&gt;&lt;DisplayText&gt;&lt;style face="superscript"&gt;58&lt;/style&gt;&lt;/DisplayText&gt;&lt;record&gt;&lt;dates&gt;&lt;pub-dates&gt;&lt;date&gt;2011&lt;/date&gt;&lt;/pub-dates&gt;&lt;year&gt;2011&lt;/year&gt;&lt;/dates&gt;&lt;urls&gt;&lt;related-urls&gt;&lt;url&gt;http://www.nature.com/cr/journal/v21/n8/full/cr201192a.html&lt;/url&gt;&lt;/related-urls&gt;&lt;/urls&gt;&lt;isbn&gt;1001-0602&lt;/isbn&gt;&lt;titles&gt;&lt;title&gt;Histone tails regulate DNA methylation by allosterically activating de novo methyltransferase&lt;/title&gt;&lt;secondary-title&gt;Cell Research&lt;/secondary-title&gt;&lt;/titles&gt;&lt;urls&gt;&lt;pdf-urls&gt;&lt;url&gt;C:\Users\Eleanor\Documents\ReadCube Media\null et al-2011-Cell Research.pdf&lt;/url&gt;&lt;/pdf-urls&gt;&lt;/urls&gt;&lt;number&gt;8&lt;/number&gt;&lt;contributors&gt;&lt;authors&gt;&lt;author&gt;Li, Bin Zhong&lt;/author&gt;&lt;author&gt;Huang, Zheng&lt;/author&gt;&lt;author&gt;Cui, Qing-Yan&lt;/author&gt;&lt;author&gt;Song, Xue-Hui&lt;/author&gt;&lt;author&gt;Du, Lin&lt;/author&gt;&lt;author&gt;Jeltsch, Albert&lt;/author&gt;&lt;author&gt;Chen, Ping&lt;/author&gt;&lt;author&gt;Li, Guohong&lt;/author&gt;&lt;author&gt;Li, En&lt;/author&gt;&lt;author&gt;Xu, Guo-Liang&lt;/author&gt;&lt;/authors&gt;&lt;/contributors&gt;&lt;added-date format="utc"&gt;1507824162&lt;/added-date&gt;&lt;ref-type name="Journal Article"&gt;17&lt;/ref-type&gt;&lt;rec-number&gt;218&lt;/rec-number&gt;&lt;last-updated-date format="utc"&gt;1507825561&lt;/last-updated-date&gt;&lt;electronic-resource-num&gt;10.1038/cr.2011.92&lt;/electronic-resource-num&gt;&lt;volume&gt;21&lt;/volume&gt;&lt;remote-database-name&gt;READCUBE&lt;/remote-database-name&gt;&lt;/record&gt;&lt;/Cite&gt;&lt;/EndNote&gt;</w:instrText>
            </w:r>
            <w:r w:rsidRPr="00006B19">
              <w:rPr>
                <w:lang w:eastAsia="en-GB"/>
              </w:rPr>
              <w:fldChar w:fldCharType="separate"/>
            </w:r>
            <w:r w:rsidRPr="00006B19">
              <w:rPr>
                <w:noProof/>
                <w:vertAlign w:val="superscript"/>
                <w:lang w:eastAsia="en-GB"/>
              </w:rPr>
              <w:t>58</w:t>
            </w:r>
            <w:r w:rsidRPr="00006B19">
              <w:rPr>
                <w:lang w:eastAsia="en-GB"/>
              </w:rPr>
              <w:fldChar w:fldCharType="end"/>
            </w:r>
          </w:p>
        </w:tc>
      </w:tr>
      <w:tr w:rsidR="00006B19" w:rsidRPr="00006B19" w14:paraId="0A4D593A" w14:textId="77777777" w:rsidTr="004D44D6">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0B47D48C" w14:textId="77777777" w:rsidR="00006B19" w:rsidRPr="00006B19" w:rsidRDefault="00006B19" w:rsidP="00006B19">
            <w:pPr>
              <w:spacing w:after="0" w:line="240" w:lineRule="auto"/>
              <w:rPr>
                <w:lang w:eastAsia="en-GB"/>
              </w:rPr>
            </w:pPr>
            <w:r w:rsidRPr="00006B19">
              <w:rPr>
                <w:lang w:eastAsia="en-GB"/>
              </w:rPr>
              <w:t>H3K4me1</w:t>
            </w:r>
          </w:p>
        </w:tc>
        <w:tc>
          <w:tcPr>
            <w:tcW w:w="1389" w:type="dxa"/>
            <w:hideMark/>
          </w:tcPr>
          <w:p w14:paraId="5DB1A705"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ChIP-Seq</w:t>
            </w:r>
          </w:p>
          <w:p w14:paraId="03615272"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ChIP-MS</w:t>
            </w:r>
          </w:p>
        </w:tc>
        <w:tc>
          <w:tcPr>
            <w:tcW w:w="3402" w:type="dxa"/>
            <w:gridSpan w:val="2"/>
            <w:hideMark/>
          </w:tcPr>
          <w:p w14:paraId="47A49AE8" w14:textId="062DB026"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active genes</w:t>
            </w:r>
            <w:r w:rsidRPr="00006B19">
              <w:rPr>
                <w:lang w:eastAsia="en-GB"/>
              </w:rPr>
              <w:fldChar w:fldCharType="begin"/>
            </w:r>
            <w:r w:rsidRPr="00006B19">
              <w:rPr>
                <w:lang w:eastAsia="en-GB"/>
              </w:rPr>
              <w:instrText xml:space="preserve"> ADDIN EN.CITE &lt;EndNote&gt;&lt;Cite&gt;&lt;Author&gt;Barski&lt;/Author&gt;&lt;Year&gt;2007&lt;/Year&gt;&lt;IDText&gt;High-Resolution Profiling of Histone Methylations in the Human Genome&lt;/IDText&gt;&lt;DisplayText&gt;&lt;style face="superscript"&gt;113&lt;/style&gt;&lt;/DisplayText&gt;&lt;record&gt;&lt;urls&gt;&lt;related-urls&gt;&lt;url&gt;http://dx.doi.org/10.1016/j.cell.2007.05.009&lt;/url&gt;&lt;/related-urls&gt;&lt;/urls&gt;&lt;isbn&gt;0092-8674&lt;/isbn&gt;&lt;titles&gt;&lt;title&gt;High-Resolution Profiling of Histone Methylations in the Human Genome&lt;/title&gt;&lt;secondary-title&gt;Cell&lt;/secondary-title&gt;&lt;/titles&gt;&lt;pages&gt;823-837&lt;/pages&gt;&lt;number&gt;4&lt;/number&gt;&lt;contributors&gt;&lt;authors&gt;&lt;author&gt;Barski,  Artem&lt;/author&gt;&lt;author&gt;Cuddapah,  Suresh&lt;/author&gt;&lt;author&gt;Cui,  Kairong,&lt;/author&gt;&lt;author&gt;Roh,  Tae-Young&lt;/author&gt;&lt;author&gt;E. Schones,  Dustin&lt;/author&gt;&lt;author&gt;Wang,  Zhibin&lt;/author&gt;&lt;author&gt;Wei,  Gang,&lt;/author&gt;&lt;author&gt;Chepelev,  Iouri,&lt;/author&gt;&lt;author&gt;Zhao, Keji&lt;/author&gt;&lt;/authors&gt;&lt;/contributors&gt;&lt;added-date format="utc"&gt;1507824163&lt;/added-date&gt;&lt;ref-type name="Journal Article"&gt;17&lt;/ref-type&gt;&lt;dates&gt;&lt;year&gt;2007&lt;/year&gt;&lt;/dates&gt;&lt;rec-number&gt;251&lt;/rec-number&gt;&lt;publisher&gt;sciencedirect&lt;/publisher&gt;&lt;last-updated-date format="utc"&gt;1508406128&lt;/last-updated-date&gt;&lt;electronic-resource-num&gt;10.1016/j.cell.2007.05.009&lt;/electronic-resource-num&gt;&lt;volume&gt;129&lt;/volume&gt;&lt;remote-database-name&gt;READCUBE&lt;/remote-database-name&gt;&lt;/record&gt;&lt;/Cite&gt;&lt;/EndNote&gt;</w:instrText>
            </w:r>
            <w:r w:rsidRPr="00006B19">
              <w:rPr>
                <w:lang w:eastAsia="en-GB"/>
              </w:rPr>
              <w:fldChar w:fldCharType="separate"/>
            </w:r>
            <w:r w:rsidRPr="00006B19">
              <w:rPr>
                <w:noProof/>
                <w:vertAlign w:val="superscript"/>
                <w:lang w:eastAsia="en-GB"/>
              </w:rPr>
              <w:t>113</w:t>
            </w:r>
            <w:r w:rsidRPr="00006B19">
              <w:rPr>
                <w:lang w:eastAsia="en-GB"/>
              </w:rPr>
              <w:fldChar w:fldCharType="end"/>
            </w:r>
            <w:r w:rsidRPr="00006B19">
              <w:rPr>
                <w:lang w:eastAsia="en-GB"/>
              </w:rPr>
              <w:t>, 3'end</w:t>
            </w:r>
            <w:r w:rsidRPr="00006B19">
              <w:rPr>
                <w:lang w:eastAsia="en-GB"/>
              </w:rPr>
              <w:fldChar w:fldCharType="begin"/>
            </w:r>
            <w:r w:rsidR="00FC4BB8">
              <w:rPr>
                <w:lang w:eastAsia="en-GB"/>
              </w:rPr>
              <w:instrText xml:space="preserve"> ADDIN EN.CITE &lt;EndNote&gt;&lt;Cite&gt;&lt;Author&gt;Ruthenburg&lt;/Author&gt;&lt;Year&gt;2007&lt;/Year&gt;&lt;IDText&gt;Methylation of Lysine 4 on Histone H3: Intricacy of Writing and Reading a Single Epigenetic Mark&lt;/IDText&gt;&lt;DisplayText&gt;&lt;style face="superscript"&gt;129&lt;/style&gt;&lt;/DisplayText&gt;&lt;record&gt;&lt;urls&gt;&lt;related-urls&gt;&lt;url&gt;http://dx.doi.org/10.1016/j.molcel.2006.12.014&lt;/url&gt;&lt;/related-urls&gt;&lt;/urls&gt;&lt;isbn&gt;1097-2765&lt;/isbn&gt;&lt;titles&gt;&lt;title&gt;Methylation of Lysine 4 on Histone H3: Intricacy of Writing and Reading a Single Epigenetic Mark&lt;/title&gt;&lt;secondary-title&gt;Molecular Cell&lt;/secondary-title&gt;&lt;/titles&gt;&lt;pages&gt;15-30&lt;/pages&gt;&lt;urls&gt;&lt;pdf-urls&gt;&lt;url&gt;C:\Users\Eleanor\Documents\ReadCube Media\Ruthenburg et al-2007-Mol Cell.pdf&lt;/url&gt;&lt;/pdf-urls&gt;&lt;/urls&gt;&lt;number&gt;1&lt;/number&gt;&lt;contributors&gt;&lt;authors&gt;&lt;author&gt;Ruthenburg,  Alexander, J.&lt;/author&gt;&lt;author&gt;Allis,  C. David&lt;/author&gt;&lt;author&gt;Wysocka,  Joanna&lt;/author&gt;&lt;/authors&gt;&lt;/contributors&gt;&lt;added-date format="utc"&gt;1507824163&lt;/added-date&gt;&lt;ref-type name="Journal Article"&gt;17&lt;/ref-type&gt;&lt;dates&gt;&lt;year&gt;2007&lt;/year&gt;&lt;/dates&gt;&lt;rec-number&gt;252&lt;/rec-number&gt;&lt;publisher&gt;sciencedirect&lt;/publisher&gt;&lt;last-updated-date format="utc"&gt;1525168217&lt;/last-updated-date&gt;&lt;electronic-resource-num&gt;10.1016/j.molcel.2006.12.014&lt;/electronic-resource-num&gt;&lt;volume&gt;25&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129</w:t>
            </w:r>
            <w:r w:rsidRPr="00006B19">
              <w:rPr>
                <w:lang w:eastAsia="en-GB"/>
              </w:rPr>
              <w:fldChar w:fldCharType="end"/>
            </w:r>
            <w:r w:rsidRPr="00006B19">
              <w:rPr>
                <w:lang w:eastAsia="en-GB"/>
              </w:rPr>
              <w:t>,</w:t>
            </w:r>
          </w:p>
          <w:p w14:paraId="10D798AA"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Changes throughout culture</w:t>
            </w:r>
            <w:r w:rsidRPr="00006B19">
              <w:rPr>
                <w:lang w:eastAsia="en-GB"/>
              </w:rPr>
              <w:fldChar w:fldCharType="begin"/>
            </w:r>
            <w:r w:rsidRPr="00006B19">
              <w:rPr>
                <w:lang w:eastAsia="en-GB"/>
              </w:rPr>
              <w:instrText xml:space="preserve"> ADDIN EN.CITE &lt;EndNote&gt;&lt;Cite&gt;&lt;Author&gt;Feichtinger&lt;/Author&gt;&lt;Year&gt;2016&lt;/Year&gt;&lt;IDText&gt;Comprehensive genome and epigenome characterization of CHO cells in response to evolutionary pressures and over time&lt;/IDText&gt;&lt;DisplayText&gt;&lt;style face="superscript"&gt;13&lt;/style&gt;&lt;/DisplayText&gt;&lt;record&gt;&lt;urls&gt;&lt;related-urls&gt;&lt;url&gt;http://dx.doi.org/10.1002/bit.25990&lt;/url&gt;&lt;/related-urls&gt;&lt;/urls&gt;&lt;isbn&gt;1097-0290&lt;/isbn&gt;&lt;titles&gt;&lt;title&gt;Comprehensive genome and epigenome characterization of CHO cells in response to evolutionary pressures and over time&lt;/title&gt;&lt;secondary-title&gt;Biotechnology and Bioengineering&lt;/secondary-title&gt;&lt;/titles&gt;&lt;pages&gt;2241-2253&lt;/pages&gt;&lt;urls&gt;&lt;pdf-urls&gt;&lt;url&gt;C:\Ellie\Ellie\lab book\papers\epigenetics\genome and epigenome changes due to evolutionary pressure.pdf&lt;/url&gt;&lt;/pdf-urls&gt;&lt;/urls&gt;&lt;number&gt;10&lt;/number&gt;&lt;contributors&gt;&lt;authors&gt;&lt;author&gt;Feichtinger,  Julia&lt;/author&gt;&lt;author&gt;Hernández,  Inmaculada,&lt;/author&gt;&lt;author&gt;Fischer,  Christoph,&lt;/author&gt;&lt;author&gt;Hanscho,  Michael,&lt;/author&gt;&lt;author&gt;Auer,  Norbert,&lt;/author&gt;&lt;author&gt;Hackl,  Matthias,&lt;/author&gt;&lt;author&gt;Jadhav,  Vaibhav,&lt;/author&gt;&lt;author&gt;Baumann,  Martina,&lt;/author&gt;&lt;author&gt;M. Krempl,  Peter,&lt;/author&gt;&lt;author&gt;Schmidl,  Christian,&lt;/author&gt;&lt;author&gt;Farlik,  Matthias,&lt;/author&gt;&lt;author&gt;Schuster,  Michael,&lt;/author&gt;&lt;author&gt;Merkel,  Angelika,&lt;/author&gt;&lt;author&gt;Sommer,  Andreas,&lt;/author&gt;&lt;author&gt;Heath,  Simon,&lt;/author&gt;&lt;author&gt;Rico,  Daniel,&lt;/author&gt;&lt;author&gt;Bock,  Christoph,&lt;/author&gt;&lt;author&gt;G. Thallinger,  Gerhard,&lt;/author&gt;&lt;author&gt;Borth,  Nicole,&lt;/author&gt;&lt;/authors&gt;&lt;/contributors&gt;&lt;added-date format="utc"&gt;1507824167&lt;/added-date&gt;&lt;ref-type name="Journal Article"&gt;17&lt;/ref-type&gt;&lt;dates&gt;&lt;year&gt;2016&lt;/year&gt;&lt;/dates&gt;&lt;rec-number&gt;412&lt;/rec-number&gt;&lt;last-updated-date format="utc"&gt;1511962364&lt;/last-updated-date&gt;&lt;electronic-resource-num&gt;10.1002/bit.25990&lt;/electronic-resource-num&gt;&lt;volume&gt;113&lt;/volume&gt;&lt;remote-database-name&gt;READCUBE&lt;/remote-database-name&gt;&lt;/record&gt;&lt;/Cite&gt;&lt;/EndNote&gt;</w:instrText>
            </w:r>
            <w:r w:rsidRPr="00006B19">
              <w:rPr>
                <w:lang w:eastAsia="en-GB"/>
              </w:rPr>
              <w:fldChar w:fldCharType="separate"/>
            </w:r>
            <w:r w:rsidRPr="00006B19">
              <w:rPr>
                <w:noProof/>
                <w:vertAlign w:val="superscript"/>
                <w:lang w:eastAsia="en-GB"/>
              </w:rPr>
              <w:t>13</w:t>
            </w:r>
            <w:r w:rsidRPr="00006B19">
              <w:rPr>
                <w:lang w:eastAsia="en-GB"/>
              </w:rPr>
              <w:fldChar w:fldCharType="end"/>
            </w:r>
            <w:r w:rsidRPr="00006B19">
              <w:rPr>
                <w:lang w:eastAsia="en-GB"/>
              </w:rPr>
              <w:t>,</w:t>
            </w:r>
          </w:p>
          <w:p w14:paraId="3A087831" w14:textId="185D3BA2"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Binds to BRD which correlates with actively expressed genes</w:t>
            </w:r>
            <w:r w:rsidRPr="00006B19">
              <w:rPr>
                <w:lang w:eastAsia="en-GB"/>
              </w:rPr>
              <w:fldChar w:fldCharType="begin"/>
            </w:r>
            <w:r w:rsidR="00FC4BB8">
              <w:rPr>
                <w:lang w:eastAsia="en-GB"/>
              </w:rPr>
              <w:instrText xml:space="preserve"> ADDIN EN.CITE &lt;EndNote&gt;&lt;Cite&gt;&lt;Author&gt;LeRoy&lt;/Author&gt;&lt;Year&gt;2012&lt;/Year&gt;&lt;IDText&gt;Proteogenomic characterization and mapping of nucleosomes decoded by Brd and HP1 proteins&lt;/IDText&gt;&lt;DisplayText&gt;&lt;style face="superscript"&gt;130&lt;/style&gt;&lt;/DisplayText&gt;&lt;record&gt;&lt;urls&gt;&lt;related-urls&gt;&lt;url&gt;http://dx.doi.org/10.1186/gb-2012-13-8-r68&lt;/url&gt;&lt;/related-urls&gt;&lt;/urls&gt;&lt;isbn&gt;1465-6906&lt;/isbn&gt;&lt;titles&gt;&lt;title&gt;Proteogenomic characterization and mapping of nucleosomes decoded by Brd and HP1 proteins&lt;/title&gt;&lt;secondary-title&gt;Genome biology&lt;/secondary-title&gt;&lt;/titles&gt;&lt;urls&gt;&lt;pdf-urls&gt;&lt;url&gt;C:\Ellie\Ellie\lab book\papers\epigenetics\dueal mods binding to brd and hp1.pdf&lt;/url&gt;&lt;/pdf-urls&gt;&lt;/urls&gt;&lt;number&gt;8&lt;/number&gt;&lt;contributors&gt;&lt;authors&gt;&lt;author&gt;LeRoy,  Gary&lt;/author&gt;&lt;author&gt;Chepelev  Iouri&lt;/author&gt;&lt;author&gt;DiMaggio,  Peter, A.&lt;/author&gt;&lt;author&gt;Blanco,  Mario, A.&lt;/author&gt;&lt;author&gt;Zee,  Barry, M.&lt;/author&gt;&lt;author&gt;Zhao,  Keji,&lt;/author&gt;&lt;author&gt;Garcia,  Benjamin, A.&lt;/author&gt;&lt;/authors&gt;&lt;/contributors&gt;&lt;added-date format="utc"&gt;1507824165&lt;/added-date&gt;&lt;ref-type name="Journal Article"&gt;17&lt;/ref-type&gt;&lt;dates&gt;&lt;year&gt;2012&lt;/year&gt;&lt;/dates&gt;&lt;rec-number&gt;365&lt;/rec-number&gt;&lt;last-updated-date format="utc"&gt;1525431468&lt;/last-updated-date&gt;&lt;electronic-resource-num&gt;10.1186/gb-2012-13-8-r68&lt;/electronic-resource-num&gt;&lt;volume&gt;13&lt;/volume&gt;&lt;remote-database-name&gt;READCUBE&lt;/remote-database-name&gt;&lt;/record&gt;&lt;/Cite&gt;&lt;/EndNote&gt;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130</w:t>
            </w:r>
            <w:r w:rsidRPr="00006B19">
              <w:rPr>
                <w:lang w:eastAsia="en-GB"/>
              </w:rPr>
              <w:fldChar w:fldCharType="end"/>
            </w:r>
          </w:p>
        </w:tc>
        <w:tc>
          <w:tcPr>
            <w:tcW w:w="1814" w:type="dxa"/>
            <w:hideMark/>
          </w:tcPr>
          <w:p w14:paraId="71F7BFBF"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H3K27me3</w:t>
            </w:r>
            <w:r w:rsidRPr="00006B19">
              <w:rPr>
                <w:lang w:eastAsia="en-GB"/>
              </w:rP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Pr="00006B19">
              <w:rPr>
                <w:lang w:eastAsia="en-GB"/>
              </w:rPr>
              <w:instrText xml:space="preserve"> ADDIN EN.CITE </w:instrText>
            </w:r>
            <w:r w:rsidRPr="00006B19">
              <w:rPr>
                <w:lang w:eastAsia="en-GB"/>
              </w:rP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Pr="00006B19">
              <w:rPr>
                <w:lang w:eastAsia="en-GB"/>
              </w:rPr>
              <w:instrText xml:space="preserve"> ADDIN EN.CITE.DATA </w:instrText>
            </w:r>
            <w:r w:rsidRPr="00006B19">
              <w:rPr>
                <w:lang w:eastAsia="en-GB"/>
              </w:rPr>
            </w:r>
            <w:r w:rsidRPr="00006B19">
              <w:rPr>
                <w:lang w:eastAsia="en-GB"/>
              </w:rPr>
              <w:fldChar w:fldCharType="end"/>
            </w:r>
            <w:r w:rsidRPr="00006B19">
              <w:rPr>
                <w:lang w:eastAsia="en-GB"/>
              </w:rPr>
            </w:r>
            <w:r w:rsidRPr="00006B19">
              <w:rPr>
                <w:lang w:eastAsia="en-GB"/>
              </w:rPr>
              <w:fldChar w:fldCharType="separate"/>
            </w:r>
            <w:r w:rsidRPr="00006B19">
              <w:rPr>
                <w:noProof/>
                <w:vertAlign w:val="superscript"/>
                <w:lang w:eastAsia="en-GB"/>
              </w:rPr>
              <w:t>103</w:t>
            </w:r>
            <w:r w:rsidRPr="00006B19">
              <w:rPr>
                <w:lang w:eastAsia="en-GB"/>
              </w:rPr>
              <w:fldChar w:fldCharType="end"/>
            </w:r>
          </w:p>
          <w:p w14:paraId="4883FB52"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DNA methylation</w:t>
            </w:r>
            <w:r w:rsidRPr="00006B19">
              <w:rPr>
                <w:lang w:eastAsia="en-GB"/>
              </w:rPr>
              <w:fldChar w:fldCharType="begin"/>
            </w:r>
            <w:r w:rsidRPr="00006B19">
              <w:rPr>
                <w:lang w:eastAsia="en-GB"/>
              </w:rPr>
              <w:instrText xml:space="preserve"> ADDIN EN.CITE &lt;EndNote&gt;&lt;Cite&gt;&lt;Author&gt;Li&lt;/Author&gt;&lt;Year&gt;2011&lt;/Year&gt;&lt;IDText&gt;Histone tails regulate DNA methylation by allosterically activating de novo methyltransferase&lt;/IDText&gt;&lt;DisplayText&gt;&lt;style face="superscript"&gt;58&lt;/style&gt;&lt;/DisplayText&gt;&lt;record&gt;&lt;dates&gt;&lt;pub-dates&gt;&lt;date&gt;2011&lt;/date&gt;&lt;/pub-dates&gt;&lt;year&gt;2011&lt;/year&gt;&lt;/dates&gt;&lt;urls&gt;&lt;related-urls&gt;&lt;url&gt;http://www.nature.com/cr/journal/v21/n8/full/cr201192a.html&lt;/url&gt;&lt;/related-urls&gt;&lt;/urls&gt;&lt;isbn&gt;1001-0602&lt;/isbn&gt;&lt;titles&gt;&lt;title&gt;Histone tails regulate DNA methylation by allosterically activating de novo methyltransferase&lt;/title&gt;&lt;secondary-title&gt;Cell Research&lt;/secondary-title&gt;&lt;/titles&gt;&lt;urls&gt;&lt;pdf-urls&gt;&lt;url&gt;C:\Users\Eleanor\Documents\ReadCube Media\null et al-2011-Cell Research.pdf&lt;/url&gt;&lt;/pdf-urls&gt;&lt;/urls&gt;&lt;number&gt;8&lt;/number&gt;&lt;contributors&gt;&lt;authors&gt;&lt;author&gt;Li, Bin Zhong&lt;/author&gt;&lt;author&gt;Huang, Zheng&lt;/author&gt;&lt;author&gt;Cui, Qing-Yan&lt;/author&gt;&lt;author&gt;Song, Xue-Hui&lt;/author&gt;&lt;author&gt;Du, Lin&lt;/author&gt;&lt;author&gt;Jeltsch, Albert&lt;/author&gt;&lt;author&gt;Chen, Ping&lt;/author&gt;&lt;author&gt;Li, Guohong&lt;/author&gt;&lt;author&gt;Li, En&lt;/author&gt;&lt;author&gt;Xu, Guo-Liang&lt;/author&gt;&lt;/authors&gt;&lt;/contributors&gt;&lt;added-date format="utc"&gt;1507824162&lt;/added-date&gt;&lt;ref-type name="Journal Article"&gt;17&lt;/ref-type&gt;&lt;rec-number&gt;218&lt;/rec-number&gt;&lt;last-updated-date format="utc"&gt;1507825561&lt;/last-updated-date&gt;&lt;electronic-resource-num&gt;10.1038/cr.2011.92&lt;/electronic-resource-num&gt;&lt;volume&gt;21&lt;/volume&gt;&lt;remote-database-name&gt;READCUBE&lt;/remote-database-name&gt;&lt;/record&gt;&lt;/Cite&gt;&lt;/EndNote&gt;</w:instrText>
            </w:r>
            <w:r w:rsidRPr="00006B19">
              <w:rPr>
                <w:lang w:eastAsia="en-GB"/>
              </w:rPr>
              <w:fldChar w:fldCharType="separate"/>
            </w:r>
            <w:r w:rsidRPr="00006B19">
              <w:rPr>
                <w:noProof/>
                <w:vertAlign w:val="superscript"/>
                <w:lang w:eastAsia="en-GB"/>
              </w:rPr>
              <w:t>58</w:t>
            </w:r>
            <w:r w:rsidRPr="00006B19">
              <w:rPr>
                <w:lang w:eastAsia="en-GB"/>
              </w:rPr>
              <w:fldChar w:fldCharType="end"/>
            </w:r>
          </w:p>
        </w:tc>
      </w:tr>
      <w:tr w:rsidR="00006B19" w:rsidRPr="00006B19" w14:paraId="1C0A7A49" w14:textId="77777777" w:rsidTr="004D44D6">
        <w:trPr>
          <w:trHeight w:val="15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5464B0C7" w14:textId="77777777" w:rsidR="00006B19" w:rsidRPr="00006B19" w:rsidRDefault="00006B19" w:rsidP="00006B19">
            <w:pPr>
              <w:spacing w:after="0" w:line="240" w:lineRule="auto"/>
              <w:rPr>
                <w:lang w:eastAsia="en-GB"/>
              </w:rPr>
            </w:pPr>
            <w:r w:rsidRPr="00006B19">
              <w:rPr>
                <w:lang w:eastAsia="en-GB"/>
              </w:rPr>
              <w:t>H3K4me2</w:t>
            </w:r>
          </w:p>
        </w:tc>
        <w:tc>
          <w:tcPr>
            <w:tcW w:w="1389" w:type="dxa"/>
            <w:hideMark/>
          </w:tcPr>
          <w:p w14:paraId="35DEB0AA"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 xml:space="preserve">ChIP-Seq, </w:t>
            </w:r>
          </w:p>
          <w:p w14:paraId="3B2C3297"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Mass spec</w:t>
            </w:r>
          </w:p>
          <w:p w14:paraId="299D939D"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ChIP-MS</w:t>
            </w:r>
          </w:p>
        </w:tc>
        <w:tc>
          <w:tcPr>
            <w:tcW w:w="3402" w:type="dxa"/>
            <w:gridSpan w:val="2"/>
            <w:hideMark/>
          </w:tcPr>
          <w:p w14:paraId="1D34AFD3"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active genes</w:t>
            </w:r>
            <w:r w:rsidRPr="00006B19">
              <w:rPr>
                <w:lang w:eastAsia="en-GB"/>
              </w:rPr>
              <w:fldChar w:fldCharType="begin"/>
            </w:r>
            <w:r w:rsidRPr="00006B19">
              <w:rPr>
                <w:lang w:eastAsia="en-GB"/>
              </w:rPr>
              <w:instrText xml:space="preserve"> ADDIN EN.CITE &lt;EndNote&gt;&lt;Cite&gt;&lt;Author&gt;Barski&lt;/Author&gt;&lt;Year&gt;2007&lt;/Year&gt;&lt;IDText&gt;High-Resolution Profiling of Histone Methylations in the Human Genome&lt;/IDText&gt;&lt;DisplayText&gt;&lt;style face="superscript"&gt;113&lt;/style&gt;&lt;/DisplayText&gt;&lt;record&gt;&lt;urls&gt;&lt;related-urls&gt;&lt;url&gt;http://dx.doi.org/10.1016/j.cell.2007.05.009&lt;/url&gt;&lt;/related-urls&gt;&lt;/urls&gt;&lt;isbn&gt;0092-8674&lt;/isbn&gt;&lt;titles&gt;&lt;title&gt;High-Resolution Profiling of Histone Methylations in the Human Genome&lt;/title&gt;&lt;secondary-title&gt;Cell&lt;/secondary-title&gt;&lt;/titles&gt;&lt;pages&gt;823-837&lt;/pages&gt;&lt;number&gt;4&lt;/number&gt;&lt;contributors&gt;&lt;authors&gt;&lt;author&gt;Barski,  Artem&lt;/author&gt;&lt;author&gt;Cuddapah,  Suresh&lt;/author&gt;&lt;author&gt;Cui,  Kairong,&lt;/author&gt;&lt;author&gt;Roh,  Tae-Young&lt;/author&gt;&lt;author&gt;E. Schones,  Dustin&lt;/author&gt;&lt;author&gt;Wang,  Zhibin&lt;/author&gt;&lt;author&gt;Wei,  Gang,&lt;/author&gt;&lt;author&gt;Chepelev,  Iouri,&lt;/author&gt;&lt;author&gt;Zhao, Keji&lt;/author&gt;&lt;/authors&gt;&lt;/contributors&gt;&lt;added-date format="utc"&gt;1507824163&lt;/added-date&gt;&lt;ref-type name="Journal Article"&gt;17&lt;/ref-type&gt;&lt;dates&gt;&lt;year&gt;2007&lt;/year&gt;&lt;/dates&gt;&lt;rec-number&gt;251&lt;/rec-number&gt;&lt;publisher&gt;sciencedirect&lt;/publisher&gt;&lt;last-updated-date format="utc"&gt;1508406128&lt;/last-updated-date&gt;&lt;electronic-resource-num&gt;10.1016/j.cell.2007.05.009&lt;/electronic-resource-num&gt;&lt;volume&gt;129&lt;/volume&gt;&lt;remote-database-name&gt;READCUBE&lt;/remote-database-name&gt;&lt;/record&gt;&lt;/Cite&gt;&lt;/EndNote&gt;</w:instrText>
            </w:r>
            <w:r w:rsidRPr="00006B19">
              <w:rPr>
                <w:lang w:eastAsia="en-GB"/>
              </w:rPr>
              <w:fldChar w:fldCharType="separate"/>
            </w:r>
            <w:r w:rsidRPr="00006B19">
              <w:rPr>
                <w:noProof/>
                <w:vertAlign w:val="superscript"/>
                <w:lang w:eastAsia="en-GB"/>
              </w:rPr>
              <w:t>113</w:t>
            </w:r>
            <w:r w:rsidRPr="00006B19">
              <w:rPr>
                <w:lang w:eastAsia="en-GB"/>
              </w:rPr>
              <w:fldChar w:fldCharType="end"/>
            </w:r>
            <w:r w:rsidRPr="00006B19">
              <w:rPr>
                <w:lang w:eastAsia="en-GB"/>
              </w:rPr>
              <w:t xml:space="preserve">, </w:t>
            </w:r>
          </w:p>
          <w:p w14:paraId="0949F790"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increase in growing cells</w:t>
            </w:r>
            <w:r w:rsidRPr="00006B19">
              <w:rPr>
                <w:lang w:eastAsia="en-GB"/>
              </w:rPr>
              <w:fldChar w:fldCharType="begin"/>
            </w:r>
            <w:r w:rsidRPr="00006B19">
              <w:rPr>
                <w:lang w:eastAsia="en-GB"/>
              </w:rPr>
              <w:instrText xml:space="preserve"> ADDIN EN.CITE &lt;EndNote&gt;&lt;Cite&gt;&lt;Author&gt;Chicas&lt;/Author&gt;&lt;Year&gt;2012&lt;/Year&gt;&lt;IDText&gt;H3K4 demethylation by Jarid1a and Jarid1b contributes to retinoblastoma-mediated gene silencing during cellular senescence&lt;/IDText&gt;&lt;DisplayText&gt;&lt;style face="superscript"&gt;118&lt;/style&gt;&lt;/DisplayText&gt;&lt;record&gt;&lt;urls&gt;&lt;related-urls&gt;&lt;url&gt;http://dx.doi.org/10.1073/pnas.1119836109&lt;/url&gt;&lt;/related-urls&gt;&lt;/urls&gt;&lt;isbn&gt;0027-8424&lt;/isbn&gt;&lt;titles&gt;&lt;title&gt;H3K4 demethylation by Jarid1a and Jarid1b contributes to retinoblastoma-mediated gene silencing during cellular senescence&lt;/title&gt;&lt;secondary-title&gt;Proceedings of the National Academy of Sciences&lt;/secondary-title&gt;&lt;/titles&gt;&lt;pages&gt;8971-8976&lt;/pages&gt;&lt;urls&gt;&lt;pdf-urls&gt;&lt;url&gt;C:\Ellie\Ellie\lab book\papers\epigenetics\h3k4 demethylation contributes to gene silencing during senescence.pdf&lt;/url&gt;&lt;/pdf-urls&gt;&lt;/urls&gt;&lt;number&gt;23&lt;/number&gt;&lt;contributors&gt;&lt;authors&gt;&lt;author&gt;Chicas,  Agustin&lt;/author&gt;&lt;author&gt;Kapoor,  Avnish&lt;/author&gt;&lt;author&gt;Wang,  Xiaowo&lt;/author&gt;&lt;author&gt;Ozlem,   Aksoy&lt;/author&gt;&lt;author&gt;Evertts,  Adam, G.&lt;/author&gt;&lt;author&gt;Michael, Q. Zhang&lt;/author&gt;&lt;author&gt;Garcia,  Benjamin, A.&lt;/author&gt;&lt;author&gt;Bernstein,  Emily&lt;/author&gt;&lt;author&gt;Lowe,  Scott, W.&lt;/author&gt;&lt;/authors&gt;&lt;/contributors&gt;&lt;added-date format="utc"&gt;1507824166&lt;/added-date&gt;&lt;ref-type name="Journal Article"&gt;17&lt;/ref-type&gt;&lt;dates&gt;&lt;year&gt;2012&lt;/year&gt;&lt;/dates&gt;&lt;rec-number&gt;370&lt;/rec-number&gt;&lt;last-updated-date format="utc"&gt;1508405953&lt;/last-updated-date&gt;&lt;electronic-resource-num&gt;10.1073/pnas.1119836109&lt;/electronic-resource-num&gt;&lt;volume&gt;109&lt;/volume&gt;&lt;remote-database-name&gt;READCUBE&lt;/remote-database-name&gt;&lt;/record&gt;&lt;/Cite&gt;&lt;/EndNote&gt;</w:instrText>
            </w:r>
            <w:r w:rsidRPr="00006B19">
              <w:rPr>
                <w:lang w:eastAsia="en-GB"/>
              </w:rPr>
              <w:fldChar w:fldCharType="separate"/>
            </w:r>
            <w:r w:rsidRPr="00006B19">
              <w:rPr>
                <w:noProof/>
                <w:vertAlign w:val="superscript"/>
                <w:lang w:eastAsia="en-GB"/>
              </w:rPr>
              <w:t>118</w:t>
            </w:r>
            <w:r w:rsidRPr="00006B19">
              <w:rPr>
                <w:lang w:eastAsia="en-GB"/>
              </w:rPr>
              <w:fldChar w:fldCharType="end"/>
            </w:r>
          </w:p>
          <w:p w14:paraId="75AB14D8" w14:textId="657F0BBE"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Binds to BRD which correlates with actively expressed genes</w:t>
            </w:r>
            <w:r w:rsidRPr="00006B19">
              <w:rPr>
                <w:lang w:eastAsia="en-GB"/>
              </w:rPr>
              <w:fldChar w:fldCharType="begin"/>
            </w:r>
            <w:r w:rsidR="00FC4BB8">
              <w:rPr>
                <w:lang w:eastAsia="en-GB"/>
              </w:rPr>
              <w:instrText xml:space="preserve"> ADDIN EN.CITE &lt;EndNote&gt;&lt;Cite&gt;&lt;Author&gt;LeRoy&lt;/Author&gt;&lt;Year&gt;2012&lt;/Year&gt;&lt;IDText&gt;Proteogenomic characterization and mapping of nucleosomes decoded by Brd and HP1 proteins&lt;/IDText&gt;&lt;DisplayText&gt;&lt;style face="superscript"&gt;130&lt;/style&gt;&lt;/DisplayText&gt;&lt;record&gt;&lt;urls&gt;&lt;related-urls&gt;&lt;url&gt;http://dx.doi.org/10.1186/gb-2012-13-8-r68&lt;/url&gt;&lt;/related-urls&gt;&lt;/urls&gt;&lt;isbn&gt;1465-6906&lt;/isbn&gt;&lt;titles&gt;&lt;title&gt;Proteogenomic characterization and mapping of nucleosomes decoded by Brd and HP1 proteins&lt;/title&gt;&lt;secondary-title&gt;Genome biology&lt;/secondary-title&gt;&lt;/titles&gt;&lt;urls&gt;&lt;pdf-urls&gt;&lt;url&gt;C:\Ellie\Ellie\lab book\papers\epigenetics\dueal mods binding to brd and hp1.pdf&lt;/url&gt;&lt;/pdf-urls&gt;&lt;/urls&gt;&lt;number&gt;8&lt;/number&gt;&lt;contributors&gt;&lt;authors&gt;&lt;author&gt;LeRoy,  Gary&lt;/author&gt;&lt;author&gt;Chepelev  Iouri&lt;/author&gt;&lt;author&gt;DiMaggio,  Peter, A.&lt;/author&gt;&lt;author&gt;Blanco,  Mario, A.&lt;/author&gt;&lt;author&gt;Zee,  Barry, M.&lt;/author&gt;&lt;author&gt;Zhao,  Keji,&lt;/author&gt;&lt;author&gt;Garcia,  Benjamin, A.&lt;/author&gt;&lt;/authors&gt;&lt;/contributors&gt;&lt;added-date format="utc"&gt;1507824165&lt;/added-date&gt;&lt;ref-type name="Journal Article"&gt;17&lt;/ref-type&gt;&lt;dates&gt;&lt;year&gt;2012&lt;/year&gt;&lt;/dates&gt;&lt;rec-number&gt;365&lt;/rec-number&gt;&lt;last-updated-date format="utc"&gt;1525431468&lt;/last-updated-date&gt;&lt;electronic-resource-num&gt;10.1186/gb-2012-13-8-r68&lt;/electronic-resource-num&gt;&lt;volume&gt;13&lt;/volume&gt;&lt;remote-database-name&gt;READCUBE&lt;/remote-database-name&gt;&lt;/record&gt;&lt;/Cite&gt;&lt;/EndNote&gt;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130</w:t>
            </w:r>
            <w:r w:rsidRPr="00006B19">
              <w:rPr>
                <w:lang w:eastAsia="en-GB"/>
              </w:rPr>
              <w:fldChar w:fldCharType="end"/>
            </w:r>
          </w:p>
        </w:tc>
        <w:tc>
          <w:tcPr>
            <w:tcW w:w="1814" w:type="dxa"/>
            <w:hideMark/>
          </w:tcPr>
          <w:p w14:paraId="3F4B91E3"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H3K27me3</w:t>
            </w:r>
            <w:r w:rsidRPr="00006B19">
              <w:rPr>
                <w:lang w:eastAsia="en-GB"/>
              </w:rP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Pr="00006B19">
              <w:rPr>
                <w:lang w:eastAsia="en-GB"/>
              </w:rPr>
              <w:instrText xml:space="preserve"> ADDIN EN.CITE </w:instrText>
            </w:r>
            <w:r w:rsidRPr="00006B19">
              <w:rPr>
                <w:lang w:eastAsia="en-GB"/>
              </w:rP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Pr="00006B19">
              <w:rPr>
                <w:lang w:eastAsia="en-GB"/>
              </w:rPr>
              <w:instrText xml:space="preserve"> ADDIN EN.CITE.DATA </w:instrText>
            </w:r>
            <w:r w:rsidRPr="00006B19">
              <w:rPr>
                <w:lang w:eastAsia="en-GB"/>
              </w:rPr>
            </w:r>
            <w:r w:rsidRPr="00006B19">
              <w:rPr>
                <w:lang w:eastAsia="en-GB"/>
              </w:rPr>
              <w:fldChar w:fldCharType="end"/>
            </w:r>
            <w:r w:rsidRPr="00006B19">
              <w:rPr>
                <w:lang w:eastAsia="en-GB"/>
              </w:rPr>
            </w:r>
            <w:r w:rsidRPr="00006B19">
              <w:rPr>
                <w:lang w:eastAsia="en-GB"/>
              </w:rPr>
              <w:fldChar w:fldCharType="separate"/>
            </w:r>
            <w:r w:rsidRPr="00006B19">
              <w:rPr>
                <w:noProof/>
                <w:vertAlign w:val="superscript"/>
                <w:lang w:eastAsia="en-GB"/>
              </w:rPr>
              <w:t>103</w:t>
            </w:r>
            <w:r w:rsidRPr="00006B19">
              <w:rPr>
                <w:lang w:eastAsia="en-GB"/>
              </w:rPr>
              <w:fldChar w:fldCharType="end"/>
            </w:r>
          </w:p>
          <w:p w14:paraId="51288F33"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DNA methylation</w:t>
            </w:r>
            <w:r w:rsidRPr="00006B19">
              <w:rPr>
                <w:lang w:eastAsia="en-GB"/>
              </w:rPr>
              <w:fldChar w:fldCharType="begin"/>
            </w:r>
            <w:r w:rsidRPr="00006B19">
              <w:rPr>
                <w:lang w:eastAsia="en-GB"/>
              </w:rPr>
              <w:instrText xml:space="preserve"> ADDIN EN.CITE &lt;EndNote&gt;&lt;Cite&gt;&lt;Author&gt;Li&lt;/Author&gt;&lt;Year&gt;2011&lt;/Year&gt;&lt;IDText&gt;Histone tails regulate DNA methylation by allosterically activating de novo methyltransferase&lt;/IDText&gt;&lt;DisplayText&gt;&lt;style face="superscript"&gt;58&lt;/style&gt;&lt;/DisplayText&gt;&lt;record&gt;&lt;dates&gt;&lt;pub-dates&gt;&lt;date&gt;2011&lt;/date&gt;&lt;/pub-dates&gt;&lt;year&gt;2011&lt;/year&gt;&lt;/dates&gt;&lt;urls&gt;&lt;related-urls&gt;&lt;url&gt;http://www.nature.com/cr/journal/v21/n8/full/cr201192a.html&lt;/url&gt;&lt;/related-urls&gt;&lt;/urls&gt;&lt;isbn&gt;1001-0602&lt;/isbn&gt;&lt;titles&gt;&lt;title&gt;Histone tails regulate DNA methylation by allosterically activating de novo methyltransferase&lt;/title&gt;&lt;secondary-title&gt;Cell Research&lt;/secondary-title&gt;&lt;/titles&gt;&lt;urls&gt;&lt;pdf-urls&gt;&lt;url&gt;C:\Users\Eleanor\Documents\ReadCube Media\null et al-2011-Cell Research.pdf&lt;/url&gt;&lt;/pdf-urls&gt;&lt;/urls&gt;&lt;number&gt;8&lt;/number&gt;&lt;contributors&gt;&lt;authors&gt;&lt;author&gt;Li, Bin Zhong&lt;/author&gt;&lt;author&gt;Huang, Zheng&lt;/author&gt;&lt;author&gt;Cui, Qing-Yan&lt;/author&gt;&lt;author&gt;Song, Xue-Hui&lt;/author&gt;&lt;author&gt;Du, Lin&lt;/author&gt;&lt;author&gt;Jeltsch, Albert&lt;/author&gt;&lt;author&gt;Chen, Ping&lt;/author&gt;&lt;author&gt;Li, Guohong&lt;/author&gt;&lt;author&gt;Li, En&lt;/author&gt;&lt;author&gt;Xu, Guo-Liang&lt;/author&gt;&lt;/authors&gt;&lt;/contributors&gt;&lt;added-date format="utc"&gt;1507824162&lt;/added-date&gt;&lt;ref-type name="Journal Article"&gt;17&lt;/ref-type&gt;&lt;rec-number&gt;218&lt;/rec-number&gt;&lt;last-updated-date format="utc"&gt;1507825561&lt;/last-updated-date&gt;&lt;electronic-resource-num&gt;10.1038/cr.2011.92&lt;/electronic-resource-num&gt;&lt;volume&gt;21&lt;/volume&gt;&lt;remote-database-name&gt;READCUBE&lt;/remote-database-name&gt;&lt;/record&gt;&lt;/Cite&gt;&lt;/EndNote&gt;</w:instrText>
            </w:r>
            <w:r w:rsidRPr="00006B19">
              <w:rPr>
                <w:lang w:eastAsia="en-GB"/>
              </w:rPr>
              <w:fldChar w:fldCharType="separate"/>
            </w:r>
            <w:r w:rsidRPr="00006B19">
              <w:rPr>
                <w:noProof/>
                <w:vertAlign w:val="superscript"/>
                <w:lang w:eastAsia="en-GB"/>
              </w:rPr>
              <w:t>58</w:t>
            </w:r>
            <w:r w:rsidRPr="00006B19">
              <w:rPr>
                <w:lang w:eastAsia="en-GB"/>
              </w:rPr>
              <w:fldChar w:fldCharType="end"/>
            </w:r>
          </w:p>
        </w:tc>
      </w:tr>
      <w:tr w:rsidR="00006B19" w:rsidRPr="00006B19" w14:paraId="66FBE8CF" w14:textId="77777777" w:rsidTr="004D44D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5902056E" w14:textId="77777777" w:rsidR="00006B19" w:rsidRPr="00006B19" w:rsidRDefault="00006B19" w:rsidP="00006B19">
            <w:pPr>
              <w:spacing w:after="0" w:line="240" w:lineRule="auto"/>
              <w:rPr>
                <w:lang w:eastAsia="en-GB"/>
              </w:rPr>
            </w:pPr>
            <w:r w:rsidRPr="00006B19">
              <w:rPr>
                <w:lang w:eastAsia="en-GB"/>
              </w:rPr>
              <w:t xml:space="preserve">H3K4me3 </w:t>
            </w:r>
          </w:p>
        </w:tc>
        <w:tc>
          <w:tcPr>
            <w:tcW w:w="1389" w:type="dxa"/>
            <w:hideMark/>
          </w:tcPr>
          <w:p w14:paraId="3D972EAB"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ChIP-Seq</w:t>
            </w:r>
          </w:p>
          <w:p w14:paraId="6BE62A90"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Mass spec</w:t>
            </w:r>
          </w:p>
          <w:p w14:paraId="77FBCB59"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ChIP-MS</w:t>
            </w:r>
          </w:p>
          <w:p w14:paraId="11B50B0C"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Western blot</w:t>
            </w:r>
          </w:p>
        </w:tc>
        <w:tc>
          <w:tcPr>
            <w:tcW w:w="3402" w:type="dxa"/>
            <w:gridSpan w:val="2"/>
            <w:hideMark/>
          </w:tcPr>
          <w:p w14:paraId="69758C9F"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Active regions</w:t>
            </w:r>
            <w:r w:rsidRPr="00006B19">
              <w:rPr>
                <w:lang w:eastAsia="en-GB"/>
              </w:rPr>
              <w:fldChar w:fldCharType="begin"/>
            </w:r>
            <w:r w:rsidRPr="00006B19">
              <w:rPr>
                <w:lang w:eastAsia="en-GB"/>
              </w:rPr>
              <w:instrText xml:space="preserve"> ADDIN EN.CITE &lt;EndNote&gt;&lt;Cite&gt;&lt;Author&gt;Rivera&lt;/Author&gt;&lt;Year&gt;2014&lt;/Year&gt;&lt;IDText&gt;Histone lysine methylation and chromatin replication&lt;/IDText&gt;&lt;DisplayText&gt;&lt;style face="superscript"&gt;68&lt;/style&gt;&lt;/DisplayText&gt;&lt;record&gt;&lt;urls&gt;&lt;related-urls&gt;&lt;url&gt;http://dx.doi.org/10.1016/j.bbagrm.2014.03.009&lt;/url&gt;&lt;/related-urls&gt;&lt;/urls&gt;&lt;isbn&gt;0006-3002&lt;/isbn&gt;&lt;titles&gt;&lt;title&gt;Histone lysine methylation and chromatin replication&lt;/title&gt;&lt;secondary-title&gt;Biochimica et biophysica acta&lt;/secondary-title&gt;&lt;/titles&gt;&lt;pages&gt;1433-1439&lt;/pages&gt;&lt;urls&gt;&lt;pdf-urls&gt;&lt;url&gt;C:\Users\Eleanor\Documents\ReadCube Media\Rivera et al-2014-Biochim Biophys Acta.pdf&lt;/url&gt;&lt;/pdf-urls&gt;&lt;/urls&gt;&lt;number&gt;12&lt;/number&gt;&lt;contributors&gt;&lt;authors&gt;&lt;author&gt;Rivera, Carlos&lt;/author&gt;&lt;author&gt;Gurard-Levin, Zachary A.&lt;/author&gt;&lt;author&gt;Almouzni, Geneviève&lt;/author&gt;&lt;author&gt;Loyola, Alejandra&lt;/author&gt;&lt;/authors&gt;&lt;/contributors&gt;&lt;added-date format="utc"&gt;1507824165&lt;/added-date&gt;&lt;ref-type name="Journal Article"&gt;17&lt;/ref-type&gt;&lt;dates&gt;&lt;year&gt;2014&lt;/year&gt;&lt;/dates&gt;&lt;rec-number&gt;362&lt;/rec-number&gt;&lt;last-updated-date format="utc"&gt;1507825561&lt;/last-updated-date&gt;&lt;electronic-resource-num&gt;10.1016/j.bbagrm.2014.03.009&lt;/electronic-resource-num&gt;&lt;volume&gt;1839&lt;/volume&gt;&lt;remote-database-name&gt;READCUBE&lt;/remote-database-name&gt;&lt;/record&gt;&lt;/Cite&gt;&lt;/EndNote&gt;</w:instrText>
            </w:r>
            <w:r w:rsidRPr="00006B19">
              <w:rPr>
                <w:lang w:eastAsia="en-GB"/>
              </w:rPr>
              <w:fldChar w:fldCharType="separate"/>
            </w:r>
            <w:r w:rsidRPr="00006B19">
              <w:rPr>
                <w:noProof/>
                <w:vertAlign w:val="superscript"/>
                <w:lang w:eastAsia="en-GB"/>
              </w:rPr>
              <w:t>68</w:t>
            </w:r>
            <w:r w:rsidRPr="00006B19">
              <w:rPr>
                <w:lang w:eastAsia="en-GB"/>
              </w:rPr>
              <w:fldChar w:fldCharType="end"/>
            </w:r>
            <w:r w:rsidRPr="00006B19">
              <w:rPr>
                <w:lang w:eastAsia="en-GB"/>
              </w:rPr>
              <w:t>, 5’ end</w:t>
            </w:r>
            <w:r w:rsidRPr="00006B19">
              <w:rPr>
                <w:lang w:eastAsia="en-GB"/>
              </w:rPr>
              <w:fldChar w:fldCharType="begin"/>
            </w:r>
            <w:r w:rsidRPr="00006B19">
              <w:rPr>
                <w:lang w:eastAsia="en-GB"/>
              </w:rPr>
              <w:instrText xml:space="preserve"> ADDIN EN.CITE &lt;EndNote&gt;&lt;Cite&gt;&lt;Author&gt;Barski&lt;/Author&gt;&lt;Year&gt;2007&lt;/Year&gt;&lt;IDText&gt;High-Resolution Profiling of Histone Methylations in the Human Genome&lt;/IDText&gt;&lt;DisplayText&gt;&lt;style face="superscript"&gt;113&lt;/style&gt;&lt;/DisplayText&gt;&lt;record&gt;&lt;urls&gt;&lt;related-urls&gt;&lt;url&gt;http://dx.doi.org/10.1016/j.cell.2007.05.009&lt;/url&gt;&lt;/related-urls&gt;&lt;/urls&gt;&lt;isbn&gt;0092-8674&lt;/isbn&gt;&lt;titles&gt;&lt;title&gt;High-Resolution Profiling of Histone Methylations in the Human Genome&lt;/title&gt;&lt;secondary-title&gt;Cell&lt;/secondary-title&gt;&lt;/titles&gt;&lt;pages&gt;823-837&lt;/pages&gt;&lt;number&gt;4&lt;/number&gt;&lt;contributors&gt;&lt;authors&gt;&lt;author&gt;Barski,  Artem&lt;/author&gt;&lt;author&gt;Cuddapah,  Suresh&lt;/author&gt;&lt;author&gt;Cui,  Kairong,&lt;/author&gt;&lt;author&gt;Roh,  Tae-Young&lt;/author&gt;&lt;author&gt;E. Schones,  Dustin&lt;/author&gt;&lt;author&gt;Wang,  Zhibin&lt;/author&gt;&lt;author&gt;Wei,  Gang,&lt;/author&gt;&lt;author&gt;Chepelev,  Iouri,&lt;/author&gt;&lt;author&gt;Zhao, Keji&lt;/author&gt;&lt;/authors&gt;&lt;/contributors&gt;&lt;added-date format="utc"&gt;1507824163&lt;/added-date&gt;&lt;ref-type name="Journal Article"&gt;17&lt;/ref-type&gt;&lt;dates&gt;&lt;year&gt;2007&lt;/year&gt;&lt;/dates&gt;&lt;rec-number&gt;251&lt;/rec-number&gt;&lt;publisher&gt;sciencedirect&lt;/publisher&gt;&lt;last-updated-date format="utc"&gt;1508406128&lt;/last-updated-date&gt;&lt;electronic-resource-num&gt;10.1016/j.cell.2007.05.009&lt;/electronic-resource-num&gt;&lt;volume&gt;129&lt;/volume&gt;&lt;remote-database-name&gt;READCUBE&lt;/remote-database-name&gt;&lt;/record&gt;&lt;/Cite&gt;&lt;/EndNote&gt;</w:instrText>
            </w:r>
            <w:r w:rsidRPr="00006B19">
              <w:rPr>
                <w:lang w:eastAsia="en-GB"/>
              </w:rPr>
              <w:fldChar w:fldCharType="separate"/>
            </w:r>
            <w:r w:rsidRPr="00006B19">
              <w:rPr>
                <w:noProof/>
                <w:vertAlign w:val="superscript"/>
                <w:lang w:eastAsia="en-GB"/>
              </w:rPr>
              <w:t>113</w:t>
            </w:r>
            <w:r w:rsidRPr="00006B19">
              <w:rPr>
                <w:lang w:eastAsia="en-GB"/>
              </w:rPr>
              <w:fldChar w:fldCharType="end"/>
            </w:r>
            <w:r w:rsidRPr="00006B19">
              <w:rPr>
                <w:lang w:eastAsia="en-GB"/>
              </w:rPr>
              <w:t>,</w:t>
            </w:r>
          </w:p>
          <w:p w14:paraId="5DA0919E"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Increase in growing cells</w:t>
            </w:r>
            <w:r w:rsidRPr="00006B19">
              <w:rPr>
                <w:lang w:eastAsia="en-GB"/>
              </w:rPr>
              <w:fldChar w:fldCharType="begin">
                <w:fldData xml:space="preserve">PEVuZE5vdGU+PENpdGU+PEF1dGhvcj5DaGljYXM8L0F1dGhvcj48WWVhcj4yMDEyPC9ZZWFyPjxJ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=
</w:fldData>
              </w:fldChar>
            </w:r>
            <w:r w:rsidRPr="00006B19">
              <w:rPr>
                <w:lang w:eastAsia="en-GB"/>
              </w:rPr>
              <w:instrText xml:space="preserve"> ADDIN EN.CITE </w:instrText>
            </w:r>
            <w:r w:rsidRPr="00006B19">
              <w:rPr>
                <w:lang w:eastAsia="en-GB"/>
              </w:rPr>
              <w:fldChar w:fldCharType="begin">
                <w:fldData xml:space="preserve">PEVuZE5vdGU+PENpdGU+PEF1dGhvcj5DaGljYXM8L0F1dGhvcj48WWVhcj4yMDEyPC9ZZWFyPjxJ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=
</w:fldData>
              </w:fldChar>
            </w:r>
            <w:r w:rsidRPr="00006B19">
              <w:rPr>
                <w:lang w:eastAsia="en-GB"/>
              </w:rPr>
              <w:instrText xml:space="preserve"> ADDIN EN.CITE.DATA </w:instrText>
            </w:r>
            <w:r w:rsidRPr="00006B19">
              <w:rPr>
                <w:lang w:eastAsia="en-GB"/>
              </w:rPr>
            </w:r>
            <w:r w:rsidRPr="00006B19">
              <w:rPr>
                <w:lang w:eastAsia="en-GB"/>
              </w:rPr>
              <w:fldChar w:fldCharType="end"/>
            </w:r>
            <w:r w:rsidRPr="00006B19">
              <w:rPr>
                <w:lang w:eastAsia="en-GB"/>
              </w:rPr>
            </w:r>
            <w:r w:rsidRPr="00006B19">
              <w:rPr>
                <w:lang w:eastAsia="en-GB"/>
              </w:rPr>
              <w:fldChar w:fldCharType="separate"/>
            </w:r>
            <w:r w:rsidRPr="00006B19">
              <w:rPr>
                <w:noProof/>
                <w:vertAlign w:val="superscript"/>
                <w:lang w:eastAsia="en-GB"/>
              </w:rPr>
              <w:t>13, 118</w:t>
            </w:r>
            <w:r w:rsidRPr="00006B19">
              <w:rPr>
                <w:lang w:eastAsia="en-GB"/>
              </w:rPr>
              <w:fldChar w:fldCharType="end"/>
            </w:r>
            <w:r w:rsidRPr="00006B19">
              <w:rPr>
                <w:lang w:eastAsia="en-GB"/>
              </w:rPr>
              <w:t>,</w:t>
            </w:r>
          </w:p>
          <w:p w14:paraId="73FF3CC7" w14:textId="74DE2120"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Prevents DNA methylases binding</w:t>
            </w:r>
            <w:r w:rsidRPr="00006B19">
              <w:rPr>
                <w:lang w:eastAsia="en-GB"/>
              </w:rPr>
              <w:fldChar w:fldCharType="begin"/>
            </w:r>
            <w:r w:rsidR="00FC4BB8">
              <w:rPr>
                <w:lang w:eastAsia="en-GB"/>
              </w:rPr>
              <w:instrText xml:space="preserve"> ADDIN EN.CITE &lt;EndNote&gt;&lt;Cite&gt;&lt;Author&gt;Jones&lt;/Author&gt;&lt;Year&gt;2009&lt;/Year&gt;&lt;IDText&gt;Rethinking how DNA methylation patterns are maintained&lt;/IDText&gt;&lt;DisplayText&gt;&lt;style face="superscript"&gt;131&lt;/style&gt;&lt;/DisplayText&gt;&lt;record&gt;&lt;urls&gt;&lt;related-urls&gt;&lt;url&gt;http://dx.doi.org/10.1038/nrg2651&lt;/url&gt;&lt;/related-urls&gt;&lt;/urls&gt;&lt;isbn&gt;1471-0056&lt;/isbn&gt;&lt;custom5&gt;18772889&lt;/custom5&gt;&lt;titles&gt;&lt;title&gt;Rethinking how DNA methylation patterns are maintained&lt;/title&gt;&lt;secondary-title&gt;Nature reviews. Genetics&lt;/secondary-title&gt;&lt;/titles&gt;&lt;pages&gt;805-811&lt;/pages&gt;&lt;urls&gt;&lt;pdf-urls&gt;&lt;url&gt;C:\Users\Eleanor\Documents\ReadCube Media\Jones et al-2009-Nat Rev Genet.pdf&lt;/url&gt;&lt;/pdf-urls&gt;&lt;/urls&gt;&lt;number&gt;11&lt;/number&gt;&lt;contributors&gt;&lt;authors&gt;&lt;author&gt;Jones, Peter A.&lt;/author&gt;&lt;author&gt;Liang, Gangning&lt;/author&gt;&lt;/authors&gt;&lt;/contributors&gt;&lt;added-date format="utc"&gt;1507824164&lt;/added-date&gt;&lt;ref-type name="Journal Article"&gt;17&lt;/ref-type&gt;&lt;dates&gt;&lt;year&gt;2009&lt;/year&gt;&lt;/dates&gt;&lt;rec-number&gt;267&lt;/rec-number&gt;&lt;last-updated-date format="utc"&gt;1507825671&lt;/last-updated-date&gt;&lt;electronic-resource-num&gt;10.1038/nrg2651&lt;/electronic-resource-num&gt;&lt;volume&gt;10&lt;/volume&gt;&lt;remote-database-name&gt;READCUBE&lt;/remote-database-name&gt;&lt;/record&gt;&lt;/Cite&gt;&lt;/EndNote&gt;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131</w:t>
            </w:r>
            <w:r w:rsidRPr="00006B19">
              <w:rPr>
                <w:lang w:eastAsia="en-GB"/>
              </w:rPr>
              <w:fldChar w:fldCharType="end"/>
            </w:r>
            <w:r w:rsidRPr="00006B19">
              <w:rPr>
                <w:lang w:eastAsia="en-GB"/>
              </w:rPr>
              <w:t>,</w:t>
            </w:r>
          </w:p>
          <w:p w14:paraId="21CB8B17" w14:textId="4E98225D"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Increase in oxidative stress</w:t>
            </w:r>
            <w:r w:rsidRPr="00006B19">
              <w:rPr>
                <w:lang w:eastAsia="en-GB"/>
              </w:rPr>
              <w:fldChar w:fldCharType="begin"/>
            </w:r>
            <w:r w:rsidR="00FC4BB8">
              <w:rPr>
                <w:lang w:eastAsia="en-GB"/>
              </w:rPr>
              <w:instrText xml:space="preserve"> ADDIN EN.CITE &lt;EndNote&gt;&lt;Cite&gt;&lt;Author&gt;Mahalingaiah&lt;/Author&gt;&lt;Year&gt;2016&lt;/Year&gt;&lt;IDText&gt;Oxidative stress-induced epigenetic changes associated with malignant transformation of human kidney epithelial cells&lt;/IDText&gt;&lt;DisplayText&gt;&lt;style face="superscript"&gt;132&lt;/style&gt;&lt;/DisplayText&gt;&lt;record&gt;&lt;urls&gt;&lt;related-urls&gt;&lt;url&gt;http://dx.doi.org/10.18632/oncotarget.12091&lt;/url&gt;&lt;/related-urls&gt;&lt;/urls&gt;&lt;isbn&gt;1949-2553&lt;/isbn&gt;&lt;titles&gt;&lt;title&gt;Oxidative stress-induced epigenetic changes associated with malignant transformation of human kidney epithelial cells&lt;/title&gt;&lt;secondary-title&gt;Oncotarget&lt;/secondary-title&gt;&lt;/titles&gt;&lt;urls&gt;&lt;pdf-urls&gt;&lt;url&gt;C:\Ellie\Ellie\lab book\papers\epigenetics\12091-181986-2-PB.pdf&lt;/url&gt;&lt;/pdf-urls&gt;&lt;/urls&gt;&lt;number&gt;0&lt;/number&gt;&lt;contributors&gt;&lt;authors&gt;&lt;author&gt;Mahalingaiah,  Prathap Kumar, S.&lt;/author&gt;&lt;author&gt;Ponnusamy,  Logeswari,&lt;/author&gt;&lt;author&gt;Singh,  Kamaleshwar,   P.&lt;/author&gt;&lt;/authors&gt;&lt;/contributors&gt;&lt;added-date format="utc"&gt;1507824167&lt;/added-date&gt;&lt;ref-type name="Journal Article"&gt;17&lt;/ref-type&gt;&lt;dates&gt;&lt;year&gt;2016&lt;/year&gt;&lt;/dates&gt;&lt;rec-number&gt;428&lt;/rec-number&gt;&lt;last-updated-date format="utc"&gt;1525169439&lt;/last-updated-date&gt;&lt;electronic-resource-num&gt;10.18632/oncotarget.12091&lt;/electronic-resource-num&gt;&lt;volume&gt;5&lt;/volume&gt;&lt;remote-database-name&gt;READCUBE&lt;/remote-database-name&gt;&lt;/record&gt;&lt;/Cite&gt;&lt;/EndNote&gt;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132</w:t>
            </w:r>
            <w:r w:rsidRPr="00006B19">
              <w:rPr>
                <w:lang w:eastAsia="en-GB"/>
              </w:rPr>
              <w:fldChar w:fldCharType="end"/>
            </w:r>
          </w:p>
          <w:p w14:paraId="18A3C14F" w14:textId="3B64EFD5"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Binds to BRD which correlates with actively expressed genes</w:t>
            </w:r>
            <w:r w:rsidRPr="00006B19">
              <w:rPr>
                <w:lang w:eastAsia="en-GB"/>
              </w:rPr>
              <w:fldChar w:fldCharType="begin"/>
            </w:r>
            <w:r w:rsidR="00FC4BB8">
              <w:rPr>
                <w:lang w:eastAsia="en-GB"/>
              </w:rPr>
              <w:instrText xml:space="preserve"> ADDIN EN.CITE &lt;EndNote&gt;&lt;Cite&gt;&lt;Author&gt;LeRoy&lt;/Author&gt;&lt;Year&gt;2012&lt;/Year&gt;&lt;IDText&gt;Proteogenomic characterization and mapping of nucleosomes decoded by Brd and HP1 proteins&lt;/IDText&gt;&lt;DisplayText&gt;&lt;style face="superscript"&gt;130&lt;/style&gt;&lt;/DisplayText&gt;&lt;record&gt;&lt;urls&gt;&lt;related-urls&gt;&lt;url&gt;http://dx.doi.org/10.1186/gb-2012-13-8-r68&lt;/url&gt;&lt;/related-urls&gt;&lt;/urls&gt;&lt;isbn&gt;1465-6906&lt;/isbn&gt;&lt;titles&gt;&lt;title&gt;Proteogenomic characterization and mapping of nucleosomes decoded by Brd and HP1 proteins&lt;/title&gt;&lt;secondary-title&gt;Genome biology&lt;/secondary-title&gt;&lt;/titles&gt;&lt;urls&gt;&lt;pdf-urls&gt;&lt;url&gt;C:\Ellie\Ellie\lab book\papers\epigenetics\dueal mods binding to brd and hp1.pdf&lt;/url&gt;&lt;/pdf-urls&gt;&lt;/urls&gt;&lt;number&gt;8&lt;/number&gt;&lt;contributors&gt;&lt;authors&gt;&lt;author&gt;LeRoy,  Gary&lt;/author&gt;&lt;author&gt;Chepelev  Iouri&lt;/author&gt;&lt;author&gt;DiMaggio,  Peter, A.&lt;/author&gt;&lt;author&gt;Blanco,  Mario, A.&lt;/author&gt;&lt;author&gt;Zee,  Barry, M.&lt;/author&gt;&lt;author&gt;Zhao,  Keji,&lt;/author&gt;&lt;author&gt;Garcia,  Benjamin, A.&lt;/author&gt;&lt;/authors&gt;&lt;/contributors&gt;&lt;added-date format="utc"&gt;1507824165&lt;/added-date&gt;&lt;ref-type name="Journal Article"&gt;17&lt;/ref-type&gt;&lt;dates&gt;&lt;year&gt;2012&lt;/year&gt;&lt;/dates&gt;&lt;rec-number&gt;365&lt;/rec-number&gt;&lt;last-updated-date format="utc"&gt;1525431468&lt;/last-updated-date&gt;&lt;electronic-resource-num&gt;10.1186/gb-2012-13-8-r68&lt;/electronic-resource-num&gt;&lt;volume&gt;13&lt;/volume&gt;&lt;remote-database-name&gt;READCUBE&lt;/remote-database-name&gt;&lt;/record&gt;&lt;/Cite&gt;&lt;/EndNote&gt;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130</w:t>
            </w:r>
            <w:r w:rsidRPr="00006B19">
              <w:rPr>
                <w:lang w:eastAsia="en-GB"/>
              </w:rPr>
              <w:fldChar w:fldCharType="end"/>
            </w:r>
            <w:r w:rsidRPr="00006B19">
              <w:rPr>
                <w:lang w:eastAsia="en-GB"/>
              </w:rPr>
              <w:t>,</w:t>
            </w:r>
          </w:p>
        </w:tc>
        <w:tc>
          <w:tcPr>
            <w:tcW w:w="1814" w:type="dxa"/>
            <w:hideMark/>
          </w:tcPr>
          <w:p w14:paraId="5D3B9FE8"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H3K27me3</w:t>
            </w:r>
            <w:r w:rsidRPr="00006B19">
              <w:rPr>
                <w:lang w:eastAsia="en-GB"/>
              </w:rP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Pr="00006B19">
              <w:rPr>
                <w:lang w:eastAsia="en-GB"/>
              </w:rPr>
              <w:instrText xml:space="preserve"> ADDIN EN.CITE </w:instrText>
            </w:r>
            <w:r w:rsidRPr="00006B19">
              <w:rPr>
                <w:lang w:eastAsia="en-GB"/>
              </w:rP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Pr="00006B19">
              <w:rPr>
                <w:lang w:eastAsia="en-GB"/>
              </w:rPr>
              <w:instrText xml:space="preserve"> ADDIN EN.CITE.DATA </w:instrText>
            </w:r>
            <w:r w:rsidRPr="00006B19">
              <w:rPr>
                <w:lang w:eastAsia="en-GB"/>
              </w:rPr>
            </w:r>
            <w:r w:rsidRPr="00006B19">
              <w:rPr>
                <w:lang w:eastAsia="en-GB"/>
              </w:rPr>
              <w:fldChar w:fldCharType="end"/>
            </w:r>
            <w:r w:rsidRPr="00006B19">
              <w:rPr>
                <w:lang w:eastAsia="en-GB"/>
              </w:rPr>
            </w:r>
            <w:r w:rsidRPr="00006B19">
              <w:rPr>
                <w:lang w:eastAsia="en-GB"/>
              </w:rPr>
              <w:fldChar w:fldCharType="separate"/>
            </w:r>
            <w:r w:rsidRPr="00006B19">
              <w:rPr>
                <w:noProof/>
                <w:vertAlign w:val="superscript"/>
                <w:lang w:eastAsia="en-GB"/>
              </w:rPr>
              <w:t>103</w:t>
            </w:r>
            <w:r w:rsidRPr="00006B19">
              <w:rPr>
                <w:lang w:eastAsia="en-GB"/>
              </w:rPr>
              <w:fldChar w:fldCharType="end"/>
            </w:r>
          </w:p>
          <w:p w14:paraId="53726790"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eastAsia="en-GB"/>
              </w:rPr>
            </w:pPr>
          </w:p>
        </w:tc>
      </w:tr>
      <w:tr w:rsidR="00006B19" w:rsidRPr="00006B19" w14:paraId="6F794AA4" w14:textId="77777777" w:rsidTr="004D44D6">
        <w:trPr>
          <w:trHeight w:val="300"/>
        </w:trPr>
        <w:tc>
          <w:tcPr>
            <w:cnfStyle w:val="001000000000" w:firstRow="0" w:lastRow="0" w:firstColumn="1" w:lastColumn="0" w:oddVBand="0" w:evenVBand="0" w:oddHBand="0" w:evenHBand="0" w:firstRowFirstColumn="0" w:firstRowLastColumn="0" w:lastRowFirstColumn="0" w:lastRowLastColumn="0"/>
            <w:tcW w:w="8585" w:type="dxa"/>
            <w:gridSpan w:val="6"/>
            <w:noWrap/>
            <w:hideMark/>
          </w:tcPr>
          <w:p w14:paraId="691F43CF" w14:textId="77777777" w:rsidR="00006B19" w:rsidRPr="00006B19" w:rsidRDefault="00006B19" w:rsidP="00006B19">
            <w:pPr>
              <w:jc w:val="center"/>
              <w:rPr>
                <w:rFonts w:ascii="Times New Roman" w:eastAsia="Times New Roman" w:hAnsi="Times New Roman" w:cs="Times New Roman"/>
                <w:sz w:val="20"/>
                <w:szCs w:val="20"/>
                <w:lang w:eastAsia="en-GB"/>
              </w:rPr>
            </w:pPr>
            <w:r w:rsidRPr="00006B19">
              <w:rPr>
                <w:rFonts w:ascii="Times New Roman" w:eastAsia="Times New Roman" w:hAnsi="Times New Roman" w:cs="Times New Roman"/>
                <w:sz w:val="20"/>
                <w:szCs w:val="20"/>
                <w:lang w:eastAsia="en-GB"/>
              </w:rPr>
              <w:t>H3 - KSTGGKAPR</w:t>
            </w:r>
          </w:p>
        </w:tc>
      </w:tr>
      <w:tr w:rsidR="00006B19" w:rsidRPr="00006B19" w14:paraId="223483BD" w14:textId="77777777" w:rsidTr="004D44D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1B316BBE" w14:textId="77777777" w:rsidR="00006B19" w:rsidRPr="00006B19" w:rsidRDefault="00006B19" w:rsidP="00006B19">
            <w:pPr>
              <w:spacing w:after="0" w:line="240" w:lineRule="auto"/>
              <w:rPr>
                <w:lang w:eastAsia="en-GB"/>
              </w:rPr>
            </w:pPr>
            <w:r w:rsidRPr="00006B19">
              <w:rPr>
                <w:lang w:eastAsia="en-GB"/>
              </w:rPr>
              <w:t>H3K9me0K14ac0</w:t>
            </w:r>
          </w:p>
        </w:tc>
        <w:tc>
          <w:tcPr>
            <w:tcW w:w="1389" w:type="dxa"/>
            <w:hideMark/>
          </w:tcPr>
          <w:p w14:paraId="51FF1CBB"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Mass spec</w:t>
            </w:r>
          </w:p>
        </w:tc>
        <w:tc>
          <w:tcPr>
            <w:tcW w:w="3402" w:type="dxa"/>
            <w:gridSpan w:val="2"/>
            <w:hideMark/>
          </w:tcPr>
          <w:p w14:paraId="42FE216D"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Not associated with growing or senescent cells</w:t>
            </w:r>
            <w:r w:rsidRPr="00006B19">
              <w:rPr>
                <w:lang w:eastAsia="en-GB"/>
              </w:rPr>
              <w:fldChar w:fldCharType="begin"/>
            </w:r>
            <w:r w:rsidRPr="00006B19">
              <w:rPr>
                <w:lang w:eastAsia="en-GB"/>
              </w:rPr>
              <w:instrText xml:space="preserve"> ADDIN EN.CITE &lt;EndNote&gt;&lt;Cite&gt;&lt;Author&gt;Chicas&lt;/Author&gt;&lt;Year&gt;2012&lt;/Year&gt;&lt;IDText&gt;H3K4 demethylation by Jarid1a and Jarid1b contributes to retinoblastoma-mediated gene silencing during cellular senescence&lt;/IDText&gt;&lt;DisplayText&gt;&lt;style face="superscript"&gt;118&lt;/style&gt;&lt;/DisplayText&gt;&lt;record&gt;&lt;urls&gt;&lt;related-urls&gt;&lt;url&gt;http://dx.doi.org/10.1073/pnas.1119836109&lt;/url&gt;&lt;/related-urls&gt;&lt;/urls&gt;&lt;isbn&gt;0027-8424&lt;/isbn&gt;&lt;titles&gt;&lt;title&gt;H3K4 demethylation by Jarid1a and Jarid1b contributes to retinoblastoma-mediated gene silencing during cellular senescence&lt;/title&gt;&lt;secondary-title&gt;Proceedings of the National Academy of Sciences&lt;/secondary-title&gt;&lt;/titles&gt;&lt;pages&gt;8971-8976&lt;/pages&gt;&lt;urls&gt;&lt;pdf-urls&gt;&lt;url&gt;C:\Ellie\Ellie\lab book\papers\epigenetics\h3k4 demethylation contributes to gene silencing during senescence.pdf&lt;/url&gt;&lt;/pdf-urls&gt;&lt;/urls&gt;&lt;number&gt;23&lt;/number&gt;&lt;contributors&gt;&lt;authors&gt;&lt;author&gt;Chicas,  Agustin&lt;/author&gt;&lt;author&gt;Kapoor,  Avnish&lt;/author&gt;&lt;author&gt;Wang,  Xiaowo&lt;/author&gt;&lt;author&gt;Ozlem,   Aksoy&lt;/author&gt;&lt;author&gt;Evertts,  Adam, G.&lt;/author&gt;&lt;author&gt;Michael, Q. Zhang&lt;/author&gt;&lt;author&gt;Garcia,  Benjamin, A.&lt;/author&gt;&lt;author&gt;Bernstein,  Emily&lt;/author&gt;&lt;author&gt;Lowe,  Scott, W.&lt;/author&gt;&lt;/authors&gt;&lt;/contributors&gt;&lt;added-date format="utc"&gt;1507824166&lt;/added-date&gt;&lt;ref-type name="Journal Article"&gt;17&lt;/ref-type&gt;&lt;dates&gt;&lt;year&gt;2012&lt;/year&gt;&lt;/dates&gt;&lt;rec-number&gt;370&lt;/rec-number&gt;&lt;last-updated-date format="utc"&gt;1508405953&lt;/last-updated-date&gt;&lt;electronic-resource-num&gt;10.1073/pnas.1119836109&lt;/electronic-resource-num&gt;&lt;volume&gt;109&lt;/volume&gt;&lt;remote-database-name&gt;READCUBE&lt;/remote-database-name&gt;&lt;/record&gt;&lt;/Cite&gt;&lt;/EndNote&gt;</w:instrText>
            </w:r>
            <w:r w:rsidRPr="00006B19">
              <w:rPr>
                <w:lang w:eastAsia="en-GB"/>
              </w:rPr>
              <w:fldChar w:fldCharType="separate"/>
            </w:r>
            <w:r w:rsidRPr="00006B19">
              <w:rPr>
                <w:noProof/>
                <w:vertAlign w:val="superscript"/>
                <w:lang w:eastAsia="en-GB"/>
              </w:rPr>
              <w:t>118</w:t>
            </w:r>
            <w:r w:rsidRPr="00006B19">
              <w:rPr>
                <w:lang w:eastAsia="en-GB"/>
              </w:rPr>
              <w:fldChar w:fldCharType="end"/>
            </w:r>
          </w:p>
        </w:tc>
        <w:tc>
          <w:tcPr>
            <w:tcW w:w="1814" w:type="dxa"/>
            <w:hideMark/>
          </w:tcPr>
          <w:p w14:paraId="2A55373A"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p>
        </w:tc>
      </w:tr>
      <w:tr w:rsidR="00006B19" w:rsidRPr="00006B19" w14:paraId="29ED27A8" w14:textId="77777777" w:rsidTr="004D44D6">
        <w:trPr>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53AEB111" w14:textId="77777777" w:rsidR="00006B19" w:rsidRPr="00006B19" w:rsidRDefault="00006B19" w:rsidP="00006B19">
            <w:pPr>
              <w:spacing w:after="0" w:line="240" w:lineRule="auto"/>
              <w:rPr>
                <w:lang w:eastAsia="en-GB"/>
              </w:rPr>
            </w:pPr>
            <w:r w:rsidRPr="00006B19">
              <w:rPr>
                <w:lang w:eastAsia="en-GB"/>
              </w:rPr>
              <w:t xml:space="preserve">H3K9me1k14me0 </w:t>
            </w:r>
          </w:p>
        </w:tc>
        <w:tc>
          <w:tcPr>
            <w:tcW w:w="1389" w:type="dxa"/>
            <w:hideMark/>
          </w:tcPr>
          <w:p w14:paraId="6FCBB6FC"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ChIP-Seq</w:t>
            </w:r>
          </w:p>
          <w:p w14:paraId="7537CB45"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ChIP-qPCR</w:t>
            </w:r>
          </w:p>
          <w:p w14:paraId="787DFB4B"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ChIP-MS</w:t>
            </w:r>
          </w:p>
          <w:p w14:paraId="141E5560"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Binding Arrays</w:t>
            </w:r>
          </w:p>
          <w:p w14:paraId="6ABDF15B"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p>
        </w:tc>
        <w:tc>
          <w:tcPr>
            <w:tcW w:w="3402" w:type="dxa"/>
            <w:gridSpan w:val="2"/>
            <w:hideMark/>
          </w:tcPr>
          <w:p w14:paraId="13E113B7"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Active genes TSS</w:t>
            </w:r>
            <w:r w:rsidRPr="00006B19">
              <w:rPr>
                <w:lang w:eastAsia="en-GB"/>
              </w:rPr>
              <w:fldChar w:fldCharType="begin"/>
            </w:r>
            <w:r w:rsidRPr="00006B19">
              <w:rPr>
                <w:lang w:eastAsia="en-GB"/>
              </w:rPr>
              <w:instrText xml:space="preserve"> ADDIN EN.CITE &lt;EndNote&gt;&lt;Cite&gt;&lt;Author&gt;Barski&lt;/Author&gt;&lt;Year&gt;2007&lt;/Year&gt;&lt;IDText&gt;High-Resolution Profiling of Histone Methylations in the Human Genome&lt;/IDText&gt;&lt;DisplayText&gt;&lt;style face="superscript"&gt;113&lt;/style&gt;&lt;/DisplayText&gt;&lt;record&gt;&lt;urls&gt;&lt;related-urls&gt;&lt;url&gt;http://dx.doi.org/10.1016/j.cell.2007.05.009&lt;/url&gt;&lt;/related-urls&gt;&lt;/urls&gt;&lt;isbn&gt;0092-8674&lt;/isbn&gt;&lt;titles&gt;&lt;title&gt;High-Resolution Profiling of Histone Methylations in the Human Genome&lt;/title&gt;&lt;secondary-title&gt;Cell&lt;/secondary-title&gt;&lt;/titles&gt;&lt;pages&gt;823-837&lt;/pages&gt;&lt;number&gt;4&lt;/number&gt;&lt;contributors&gt;&lt;authors&gt;&lt;author&gt;Barski,  Artem&lt;/author&gt;&lt;author&gt;Cuddapah,  Suresh&lt;/author&gt;&lt;author&gt;Cui,  Kairong,&lt;/author&gt;&lt;author&gt;Roh,  Tae-Young&lt;/author&gt;&lt;author&gt;E. Schones,  Dustin&lt;/author&gt;&lt;author&gt;Wang,  Zhibin&lt;/author&gt;&lt;author&gt;Wei,  Gang,&lt;/author&gt;&lt;author&gt;Chepelev,  Iouri,&lt;/author&gt;&lt;author&gt;Zhao, Keji&lt;/author&gt;&lt;/authors&gt;&lt;/contributors&gt;&lt;added-date format="utc"&gt;1507824163&lt;/added-date&gt;&lt;ref-type name="Journal Article"&gt;17&lt;/ref-type&gt;&lt;dates&gt;&lt;year&gt;2007&lt;/year&gt;&lt;/dates&gt;&lt;rec-number&gt;251&lt;/rec-number&gt;&lt;publisher&gt;sciencedirect&lt;/publisher&gt;&lt;last-updated-date format="utc"&gt;1508406128&lt;/last-updated-date&gt;&lt;electronic-resource-num&gt;10.1016/j.cell.2007.05.009&lt;/electronic-resource-num&gt;&lt;volume&gt;129&lt;/volume&gt;&lt;remote-database-name&gt;READCUBE&lt;/remote-database-name&gt;&lt;/record&gt;&lt;/Cite&gt;&lt;/EndNote&gt;</w:instrText>
            </w:r>
            <w:r w:rsidRPr="00006B19">
              <w:rPr>
                <w:lang w:eastAsia="en-GB"/>
              </w:rPr>
              <w:fldChar w:fldCharType="separate"/>
            </w:r>
            <w:r w:rsidRPr="00006B19">
              <w:rPr>
                <w:noProof/>
                <w:vertAlign w:val="superscript"/>
                <w:lang w:eastAsia="en-GB"/>
              </w:rPr>
              <w:t>113</w:t>
            </w:r>
            <w:r w:rsidRPr="00006B19">
              <w:rPr>
                <w:lang w:eastAsia="en-GB"/>
              </w:rPr>
              <w:fldChar w:fldCharType="end"/>
            </w:r>
            <w:r w:rsidRPr="00006B19">
              <w:rPr>
                <w:lang w:eastAsia="en-GB"/>
              </w:rPr>
              <w:t xml:space="preserve"> , active genes transcribed regions</w:t>
            </w:r>
            <w:r w:rsidRPr="00006B19">
              <w:rPr>
                <w:lang w:eastAsia="en-GB"/>
              </w:rP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Pr="00006B19">
              <w:rPr>
                <w:lang w:eastAsia="en-GB"/>
              </w:rPr>
              <w:instrText xml:space="preserve"> ADDIN EN.CITE </w:instrText>
            </w:r>
            <w:r w:rsidRPr="00006B19">
              <w:rPr>
                <w:lang w:eastAsia="en-GB"/>
              </w:rP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Pr="00006B19">
              <w:rPr>
                <w:lang w:eastAsia="en-GB"/>
              </w:rPr>
              <w:instrText xml:space="preserve"> ADDIN EN.CITE.DATA </w:instrText>
            </w:r>
            <w:r w:rsidRPr="00006B19">
              <w:rPr>
                <w:lang w:eastAsia="en-GB"/>
              </w:rPr>
            </w:r>
            <w:r w:rsidRPr="00006B19">
              <w:rPr>
                <w:lang w:eastAsia="en-GB"/>
              </w:rPr>
              <w:fldChar w:fldCharType="end"/>
            </w:r>
            <w:r w:rsidRPr="00006B19">
              <w:rPr>
                <w:lang w:eastAsia="en-GB"/>
              </w:rPr>
            </w:r>
            <w:r w:rsidRPr="00006B19">
              <w:rPr>
                <w:lang w:eastAsia="en-GB"/>
              </w:rPr>
              <w:fldChar w:fldCharType="separate"/>
            </w:r>
            <w:r w:rsidRPr="00006B19">
              <w:rPr>
                <w:noProof/>
                <w:vertAlign w:val="superscript"/>
                <w:lang w:eastAsia="en-GB"/>
              </w:rPr>
              <w:t>103</w:t>
            </w:r>
            <w:r w:rsidRPr="00006B19">
              <w:rPr>
                <w:lang w:eastAsia="en-GB"/>
              </w:rPr>
              <w:fldChar w:fldCharType="end"/>
            </w:r>
          </w:p>
          <w:p w14:paraId="3CBE1D49" w14:textId="63501604"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Maintenance of pericentric chromatin through HP1 recruitment</w:t>
            </w:r>
            <w:r w:rsidRPr="00006B19">
              <w:rPr>
                <w:lang w:eastAsia="en-GB"/>
              </w:rPr>
              <w:fldChar w:fldCharType="begin">
                <w:fldData xml:space="preserve">PEVuZE5vdGU+PENpdGU+PEF1dGhvcj5Sb3VnZXVsbGU8L0F1dGhvcj48WWVhcj4yMDA0PC9ZZWFy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</w:fldData>
              </w:fldChar>
            </w:r>
            <w:r w:rsidR="00FC4BB8">
              <w:rPr>
                <w:lang w:eastAsia="en-GB"/>
              </w:rPr>
              <w:instrText xml:space="preserve"> ADDIN EN.CITE </w:instrText>
            </w:r>
            <w:r w:rsidR="00FC4BB8">
              <w:rPr>
                <w:lang w:eastAsia="en-GB"/>
              </w:rPr>
              <w:fldChar w:fldCharType="begin">
                <w:fldData xml:space="preserve">PEVuZE5vdGU+PENpdGU+PEF1dGhvcj5Sb3VnZXVsbGU8L0F1dGhvcj48WWVhcj4yMDA0PC9ZZWFy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</w:fldData>
              </w:fldChar>
            </w:r>
            <w:r w:rsidR="00FC4BB8">
              <w:rPr>
                <w:lang w:eastAsia="en-GB"/>
              </w:rPr>
              <w:instrText xml:space="preserve"> ADDIN EN.CITE.DATA </w:instrText>
            </w:r>
            <w:r w:rsidR="00FC4BB8">
              <w:rPr>
                <w:lang w:eastAsia="en-GB"/>
              </w:rPr>
            </w:r>
            <w:r w:rsidR="00FC4BB8">
              <w:rPr>
                <w:lang w:eastAsia="en-GB"/>
              </w:rPr>
              <w:fldChar w:fldCharType="end"/>
            </w:r>
            <w:r w:rsidRPr="00006B19">
              <w:rPr>
                <w:lang w:eastAsia="en-GB"/>
              </w:rPr>
            </w:r>
            <w:r w:rsidRPr="00006B19">
              <w:rPr>
                <w:lang w:eastAsia="en-GB"/>
              </w:rPr>
              <w:fldChar w:fldCharType="separate"/>
            </w:r>
            <w:r w:rsidR="00FC4BB8" w:rsidRPr="00FC4BB8">
              <w:rPr>
                <w:noProof/>
                <w:vertAlign w:val="superscript"/>
                <w:lang w:eastAsia="en-GB"/>
              </w:rPr>
              <w:t>133, 134</w:t>
            </w:r>
            <w:r w:rsidRPr="00006B19">
              <w:rPr>
                <w:lang w:eastAsia="en-GB"/>
              </w:rPr>
              <w:fldChar w:fldCharType="end"/>
            </w:r>
          </w:p>
        </w:tc>
        <w:tc>
          <w:tcPr>
            <w:tcW w:w="1814" w:type="dxa"/>
            <w:hideMark/>
          </w:tcPr>
          <w:p w14:paraId="64765022"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 xml:space="preserve"> K27me3</w:t>
            </w:r>
            <w:r w:rsidRPr="00006B19">
              <w:rPr>
                <w:lang w:eastAsia="en-GB"/>
              </w:rP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Pr="00006B19">
              <w:rPr>
                <w:lang w:eastAsia="en-GB"/>
              </w:rPr>
              <w:instrText xml:space="preserve"> ADDIN EN.CITE </w:instrText>
            </w:r>
            <w:r w:rsidRPr="00006B19">
              <w:rPr>
                <w:lang w:eastAsia="en-GB"/>
              </w:rP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Pr="00006B19">
              <w:rPr>
                <w:lang w:eastAsia="en-GB"/>
              </w:rPr>
              <w:instrText xml:space="preserve"> ADDIN EN.CITE.DATA </w:instrText>
            </w:r>
            <w:r w:rsidRPr="00006B19">
              <w:rPr>
                <w:lang w:eastAsia="en-GB"/>
              </w:rPr>
            </w:r>
            <w:r w:rsidRPr="00006B19">
              <w:rPr>
                <w:lang w:eastAsia="en-GB"/>
              </w:rPr>
              <w:fldChar w:fldCharType="end"/>
            </w:r>
            <w:r w:rsidRPr="00006B19">
              <w:rPr>
                <w:lang w:eastAsia="en-GB"/>
              </w:rPr>
            </w:r>
            <w:r w:rsidRPr="00006B19">
              <w:rPr>
                <w:lang w:eastAsia="en-GB"/>
              </w:rPr>
              <w:fldChar w:fldCharType="separate"/>
            </w:r>
            <w:r w:rsidRPr="00006B19">
              <w:rPr>
                <w:noProof/>
                <w:vertAlign w:val="superscript"/>
                <w:lang w:eastAsia="en-GB"/>
              </w:rPr>
              <w:t>103</w:t>
            </w:r>
            <w:r w:rsidRPr="00006B19">
              <w:rPr>
                <w:lang w:eastAsia="en-GB"/>
              </w:rPr>
              <w:fldChar w:fldCharType="end"/>
            </w:r>
          </w:p>
        </w:tc>
      </w:tr>
      <w:tr w:rsidR="00006B19" w:rsidRPr="00006B19" w14:paraId="0D6C5029" w14:textId="77777777" w:rsidTr="004D44D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0A1722D0" w14:textId="77777777" w:rsidR="00006B19" w:rsidRPr="00006B19" w:rsidRDefault="00006B19" w:rsidP="00006B19">
            <w:pPr>
              <w:spacing w:after="0" w:line="240" w:lineRule="auto"/>
              <w:rPr>
                <w:lang w:eastAsia="en-GB"/>
              </w:rPr>
            </w:pPr>
            <w:r w:rsidRPr="00006B19">
              <w:rPr>
                <w:lang w:eastAsia="en-GB"/>
              </w:rPr>
              <w:t xml:space="preserve">H3K9me2K14ac0 </w:t>
            </w:r>
          </w:p>
        </w:tc>
        <w:tc>
          <w:tcPr>
            <w:tcW w:w="1389" w:type="dxa"/>
            <w:hideMark/>
          </w:tcPr>
          <w:p w14:paraId="349F43AE"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ChIP-Seq</w:t>
            </w:r>
          </w:p>
          <w:p w14:paraId="5CF433F0"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ChIP-qPCR</w:t>
            </w:r>
          </w:p>
        </w:tc>
        <w:tc>
          <w:tcPr>
            <w:tcW w:w="3402" w:type="dxa"/>
            <w:gridSpan w:val="2"/>
            <w:hideMark/>
          </w:tcPr>
          <w:p w14:paraId="1F797434" w14:textId="0ECF8319"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Silent genes TSS</w:t>
            </w:r>
            <w:r w:rsidRPr="00006B19">
              <w:rPr>
                <w:lang w:eastAsia="en-GB"/>
              </w:rPr>
              <w:fldChar w:fldCharType="begin"/>
            </w:r>
            <w:r w:rsidRPr="00006B19">
              <w:rPr>
                <w:lang w:eastAsia="en-GB"/>
              </w:rPr>
              <w:instrText xml:space="preserve"> ADDIN EN.CITE &lt;EndNote&gt;&lt;Cite&gt;&lt;Author&gt;Barski&lt;/Author&gt;&lt;Year&gt;2007&lt;/Year&gt;&lt;IDText&gt;High-Resolution Profiling of Histone Methylations in the Human Genome&lt;/IDText&gt;&lt;DisplayText&gt;&lt;style face="superscript"&gt;113&lt;/style&gt;&lt;/DisplayText&gt;&lt;record&gt;&lt;urls&gt;&lt;related-urls&gt;&lt;url&gt;http://dx.doi.org/10.1016/j.cell.2007.05.009&lt;/url&gt;&lt;/related-urls&gt;&lt;/urls&gt;&lt;isbn&gt;0092-8674&lt;/isbn&gt;&lt;titles&gt;&lt;title&gt;High-Resolution Profiling of Histone Methylations in the Human Genome&lt;/title&gt;&lt;secondary-title&gt;Cell&lt;/secondary-title&gt;&lt;/titles&gt;&lt;pages&gt;823-837&lt;/pages&gt;&lt;number&gt;4&lt;/number&gt;&lt;contributors&gt;&lt;authors&gt;&lt;author&gt;Barski,  Artem&lt;/author&gt;&lt;author&gt;Cuddapah,  Suresh&lt;/author&gt;&lt;author&gt;Cui,  Kairong,&lt;/author&gt;&lt;author&gt;Roh,  Tae-Young&lt;/author&gt;&lt;author&gt;E. Schones,  Dustin&lt;/author&gt;&lt;author&gt;Wang,  Zhibin&lt;/author&gt;&lt;author&gt;Wei,  Gang,&lt;/author&gt;&lt;author&gt;Chepelev,  Iouri,&lt;/author&gt;&lt;author&gt;Zhao, Keji&lt;/author&gt;&lt;/authors&gt;&lt;/contributors&gt;&lt;added-date format="utc"&gt;1507824163&lt;/added-date&gt;&lt;ref-type name="Journal Article"&gt;17&lt;/ref-type&gt;&lt;dates&gt;&lt;year&gt;2007&lt;/year&gt;&lt;/dates&gt;&lt;rec-number&gt;251&lt;/rec-number&gt;&lt;publisher&gt;sciencedirect&lt;/publisher&gt;&lt;last-updated-date format="utc"&gt;1508406128&lt;/last-updated-date&gt;&lt;electronic-resource-num&gt;10.1016/j.cell.2007.05.009&lt;/electronic-resource-num&gt;&lt;volume&gt;129&lt;/volume&gt;&lt;remote-database-name&gt;READCUBE&lt;/remote-database-name&gt;&lt;/record&gt;&lt;/Cite&gt;&lt;/EndNote&gt;</w:instrText>
            </w:r>
            <w:r w:rsidRPr="00006B19">
              <w:rPr>
                <w:lang w:eastAsia="en-GB"/>
              </w:rPr>
              <w:fldChar w:fldCharType="separate"/>
            </w:r>
            <w:r w:rsidRPr="00006B19">
              <w:rPr>
                <w:noProof/>
                <w:vertAlign w:val="superscript"/>
                <w:lang w:eastAsia="en-GB"/>
              </w:rPr>
              <w:t>113</w:t>
            </w:r>
            <w:r w:rsidRPr="00006B19">
              <w:rPr>
                <w:lang w:eastAsia="en-GB"/>
              </w:rPr>
              <w:fldChar w:fldCharType="end"/>
            </w:r>
            <w:r w:rsidRPr="00006B19">
              <w:rPr>
                <w:lang w:eastAsia="en-GB"/>
              </w:rPr>
              <w:t>, key marker of the inactivated x chromosome</w:t>
            </w:r>
            <w:r w:rsidRPr="00006B19">
              <w:rPr>
                <w:lang w:eastAsia="en-GB"/>
              </w:rPr>
              <w:fldChar w:fldCharType="begin">
                <w:fldData xml:space="preserve">PEVuZE5vdGU+PENpdGU+PEF1dGhvcj5Sb3VnZXVsbGU8L0F1dGhvcj48WWVhcj4yMDA0PC9ZZWFy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</w:fldData>
              </w:fldChar>
            </w:r>
            <w:r w:rsidR="00FC4BB8">
              <w:rPr>
                <w:lang w:eastAsia="en-GB"/>
              </w:rPr>
              <w:instrText xml:space="preserve"> ADDIN EN.CITE </w:instrText>
            </w:r>
            <w:r w:rsidR="00FC4BB8">
              <w:rPr>
                <w:lang w:eastAsia="en-GB"/>
              </w:rPr>
              <w:fldChar w:fldCharType="begin">
                <w:fldData xml:space="preserve">PEVuZE5vdGU+PENpdGU+PEF1dGhvcj5Sb3VnZXVsbGU8L0F1dGhvcj48WWVhcj4yMDA0PC9ZZWFy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</w:fldData>
              </w:fldChar>
            </w:r>
            <w:r w:rsidR="00FC4BB8">
              <w:rPr>
                <w:lang w:eastAsia="en-GB"/>
              </w:rPr>
              <w:instrText xml:space="preserve"> ADDIN EN.CITE.DATA </w:instrText>
            </w:r>
            <w:r w:rsidR="00FC4BB8">
              <w:rPr>
                <w:lang w:eastAsia="en-GB"/>
              </w:rPr>
            </w:r>
            <w:r w:rsidR="00FC4BB8">
              <w:rPr>
                <w:lang w:eastAsia="en-GB"/>
              </w:rPr>
              <w:fldChar w:fldCharType="end"/>
            </w:r>
            <w:r w:rsidRPr="00006B19">
              <w:rPr>
                <w:lang w:eastAsia="en-GB"/>
              </w:rPr>
            </w:r>
            <w:r w:rsidRPr="00006B19">
              <w:rPr>
                <w:lang w:eastAsia="en-GB"/>
              </w:rPr>
              <w:fldChar w:fldCharType="separate"/>
            </w:r>
            <w:r w:rsidR="00FC4BB8" w:rsidRPr="00FC4BB8">
              <w:rPr>
                <w:noProof/>
                <w:vertAlign w:val="superscript"/>
                <w:lang w:eastAsia="en-GB"/>
              </w:rPr>
              <w:t>133, 135</w:t>
            </w:r>
            <w:r w:rsidRPr="00006B19">
              <w:rPr>
                <w:lang w:eastAsia="en-GB"/>
              </w:rPr>
              <w:fldChar w:fldCharType="end"/>
            </w:r>
          </w:p>
          <w:p w14:paraId="116BA597" w14:textId="2AD266BD"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Position depends on developmental state of cell, increasing throughout differentiation</w:t>
            </w:r>
            <w:r w:rsidRPr="00006B19">
              <w:rPr>
                <w:lang w:eastAsia="en-GB"/>
              </w:rPr>
              <w:fldChar w:fldCharType="begin"/>
            </w:r>
            <w:r w:rsidR="00FC4BB8">
              <w:rPr>
                <w:lang w:eastAsia="en-GB"/>
              </w:rPr>
              <w:instrText xml:space="preserve"> ADDIN EN.CITE &lt;EndNote&gt;&lt;Cite&gt;&lt;Author&gt;Salzberg&lt;/Author&gt;&lt;Year&gt;2017&lt;/Year&gt;&lt;IDText&gt;Genome-wide mapping of histone H3K9me2 in acute myeloid leukemia reveals large chromosomal domains associated with massive gene silencing and sites of genome instability&lt;/IDText&gt;&lt;DisplayText&gt;&lt;style face="superscript"&gt;136&lt;/style&gt;&lt;/DisplayText&gt;&lt;record&gt;&lt;urls&gt;&lt;related-urls&gt;&lt;url&gt;http://dx.doi.org/10.1371/journal.pone.0173723&lt;/url&gt;&lt;/related-urls&gt;&lt;/urls&gt;&lt;isbn&gt;1932-6203&lt;/isbn&gt;&lt;custom5&gt;27151869&lt;/custom5&gt;&lt;titles&gt;&lt;title&gt;Genome-wide mapping of histone H3K9me2 in acute myeloid leukemia reveals large chromosomal domains associated with massive gene silencing and sites of genome instability&lt;/title&gt;&lt;secondary-title&gt;PloS one&lt;/secondary-title&gt;&lt;/titles&gt;&lt;urls&gt;&lt;pdf-urls&gt;&lt;url&gt;C:\Ellie\Ellie\lab book\papers\epigenetics\h3\h3k9me2 mapped in leukeimia.pdf&lt;/url&gt;&lt;/pdf-urls&gt;&lt;/urls&gt;&lt;number&gt;3&lt;/number&gt;&lt;contributors&gt;&lt;authors&gt;&lt;author&gt;Salzberg, Anna C.&lt;/author&gt;&lt;author&gt;Harris-Becker, Abigail&lt;/author&gt;&lt;author&gt;Popova, Evgenya Y.&lt;/author&gt;&lt;author&gt;Keasey, Nikki&lt;/author&gt;&lt;author&gt;Loughran, Thomas P.&lt;/author&gt;&lt;author&gt;Claxton, David F.&lt;/author&gt;&lt;author&gt;Grigoryev, Sergei A.&lt;/author&gt;&lt;/authors&gt;&lt;/contributors&gt;&lt;added-date format="utc"&gt;1507824167&lt;/added-date&gt;&lt;ref-type name="Journal Article"&gt;17&lt;/ref-type&gt;&lt;dates&gt;&lt;year&gt;2017&lt;/year&gt;&lt;/dates&gt;&lt;rec-number&gt;435&lt;/rec-number&gt;&lt;last-updated-date format="utc"&gt;1507825561&lt;/last-updated-date&gt;&lt;electronic-resource-num&gt;10.1371/journal.pone.0173723&lt;/electronic-resource-num&gt;&lt;volume&gt;12&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136</w:t>
            </w:r>
            <w:r w:rsidRPr="00006B19">
              <w:rPr>
                <w:lang w:eastAsia="en-GB"/>
              </w:rPr>
              <w:fldChar w:fldCharType="end"/>
            </w:r>
            <w:r w:rsidRPr="00006B19">
              <w:rPr>
                <w:lang w:eastAsia="en-GB"/>
              </w:rPr>
              <w:t>.</w:t>
            </w:r>
          </w:p>
        </w:tc>
        <w:tc>
          <w:tcPr>
            <w:tcW w:w="1814" w:type="dxa"/>
            <w:hideMark/>
          </w:tcPr>
          <w:p w14:paraId="69BC5C42"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H3K27me2 - negative</w:t>
            </w:r>
          </w:p>
          <w:p w14:paraId="7A2C37F9" w14:textId="06A1966B"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H3K36me3- positive</w:t>
            </w:r>
            <w:r w:rsidRPr="00006B19">
              <w:rPr>
                <w:lang w:eastAsia="en-GB"/>
              </w:rPr>
              <w:fldChar w:fldCharType="begin"/>
            </w:r>
            <w:r w:rsidR="00FC4BB8">
              <w:rPr>
                <w:lang w:eastAsia="en-GB"/>
              </w:rPr>
              <w:instrText xml:space="preserve"> ADDIN EN.CITE &lt;EndNote&gt;&lt;Cite&gt;&lt;Author&gt;Schwämmle&lt;/Author&gt;&lt;Year&gt;2016&lt;/Year&gt;&lt;IDText&gt;Systems level analysis of histone H3 post-translational modifications reveals features of PTM crosstalk in chromatin regulation&lt;/IDText&gt;&lt;DisplayText&gt;&lt;style face="superscript"&gt;127&lt;/style&gt;&lt;/DisplayText&gt;&lt;record&gt;&lt;urls&gt;&lt;related-urls&gt;&lt;url&gt;http://dx.doi.org/10.1074/mcp.M115.054460&lt;/url&gt;&lt;/related-urls&gt;&lt;/urls&gt;&lt;isbn&gt;1535-9476&lt;/isbn&gt;&lt;titles&gt;&lt;title&gt;Systems level analysis of histone H3 post-translational modifications reveals features of PTM crosstalk in chromatin regulation&lt;/title&gt;&lt;secondary-title&gt;Molecular &amp;amp; cellular proteomics : MCP&lt;/secondary-title&gt;&lt;/titles&gt;&lt;urls&gt;&lt;pdf-urls&gt;&lt;url&gt;C:\Ellie\Ellie\lab book\papers\epigenetics\h3\Mol Cell Proteomics-2016-Schwämmle- systems analysis of h3 ptm cross talk.pdf&lt;/url&gt;&lt;/pdf-urls&gt;&lt;/urls&gt;&lt;contributors&gt;&lt;authors&gt;&lt;author&gt;Schwämmle, Veit&lt;/author&gt;&lt;author&gt;Sidoli, Simone&lt;/author&gt;&lt;author&gt;Ruminowicz, Chrystian&lt;/author&gt;&lt;author&gt;Wu, Xudong&lt;/author&gt;&lt;author&gt;Lee, Chung-Fan F.&lt;/author&gt;&lt;author&gt;Helin, Kristian&lt;/author&gt;&lt;author&gt;Jensen, Ole N.&lt;/author&gt;&lt;/authors&gt;&lt;/contributors&gt;&lt;added-date format="utc"&gt;1507824166&lt;/added-date&gt;&lt;ref-type name="Journal Article"&gt;17&lt;/ref-type&gt;&lt;dates&gt;&lt;year&gt;2016&lt;/year&gt;&lt;/dates&gt;&lt;rec-number&gt;397&lt;/rec-number&gt;&lt;last-updated-date format="utc"&gt;1507824948&lt;/last-updated-date&gt;&lt;electronic-resource-num&gt;10.1074/mcp.M115.054460&lt;/electronic-resource-num&gt;&lt;remote-database-name&gt;READCUBE&lt;/remote-database-name&gt;&lt;/record&gt;&lt;/Cite&gt;&lt;/EndNote&gt;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127</w:t>
            </w:r>
            <w:r w:rsidRPr="00006B19">
              <w:rPr>
                <w:lang w:eastAsia="en-GB"/>
              </w:rPr>
              <w:fldChar w:fldCharType="end"/>
            </w:r>
          </w:p>
        </w:tc>
      </w:tr>
      <w:tr w:rsidR="00006B19" w:rsidRPr="00006B19" w14:paraId="1B28CF54" w14:textId="77777777" w:rsidTr="004D44D6">
        <w:trPr>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0F4BDC63" w14:textId="77777777" w:rsidR="00006B19" w:rsidRPr="00006B19" w:rsidRDefault="00006B19" w:rsidP="00006B19">
            <w:pPr>
              <w:spacing w:after="0" w:line="240" w:lineRule="auto"/>
              <w:rPr>
                <w:lang w:eastAsia="en-GB"/>
              </w:rPr>
            </w:pPr>
            <w:r w:rsidRPr="00006B19">
              <w:rPr>
                <w:lang w:eastAsia="en-GB"/>
              </w:rPr>
              <w:t xml:space="preserve">H3K9me3K14ac0 </w:t>
            </w:r>
          </w:p>
        </w:tc>
        <w:tc>
          <w:tcPr>
            <w:tcW w:w="1389" w:type="dxa"/>
            <w:hideMark/>
          </w:tcPr>
          <w:p w14:paraId="6C526AE0"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ChIP-Seq</w:t>
            </w:r>
          </w:p>
          <w:p w14:paraId="30DAF3F5"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CRISPR/Cas editing</w:t>
            </w:r>
          </w:p>
          <w:p w14:paraId="5ACDDD16"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ChIP-MS</w:t>
            </w:r>
          </w:p>
        </w:tc>
        <w:tc>
          <w:tcPr>
            <w:tcW w:w="3402" w:type="dxa"/>
            <w:gridSpan w:val="2"/>
            <w:hideMark/>
          </w:tcPr>
          <w:p w14:paraId="26A78217" w14:textId="44BAF721"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Transcriptionally inactive regions</w:t>
            </w:r>
            <w:r w:rsidRPr="00006B19">
              <w:rPr>
                <w:lang w:eastAsia="en-GB"/>
              </w:rPr>
              <w:fldChar w:fldCharType="begin"/>
            </w:r>
            <w:r w:rsidRPr="00006B19">
              <w:rPr>
                <w:lang w:eastAsia="en-GB"/>
              </w:rPr>
              <w:instrText xml:space="preserve"> ADDIN EN.CITE &lt;EndNote&gt;&lt;Cite&gt;&lt;Author&gt;Rivera&lt;/Author&gt;&lt;Year&gt;2014&lt;/Year&gt;&lt;IDText&gt;Histone lysine methylation and chromatin replication&lt;/IDText&gt;&lt;DisplayText&gt;&lt;style face="superscript"&gt;68&lt;/style&gt;&lt;/DisplayText&gt;&lt;record&gt;&lt;urls&gt;&lt;related-urls&gt;&lt;url&gt;http://dx.doi.org/10.1016/j.bbagrm.2014.03.009&lt;/url&gt;&lt;/related-urls&gt;&lt;/urls&gt;&lt;isbn&gt;0006-3002&lt;/isbn&gt;&lt;titles&gt;&lt;title&gt;Histone lysine methylation and chromatin replication&lt;/title&gt;&lt;secondary-title&gt;Biochimica et biophysica acta&lt;/secondary-title&gt;&lt;/titles&gt;&lt;pages&gt;1433-1439&lt;/pages&gt;&lt;urls&gt;&lt;pdf-urls&gt;&lt;url&gt;C:\Users\Eleanor\Documents\ReadCube Media\Rivera et al-2014-Biochim Biophys Acta.pdf&lt;/url&gt;&lt;/pdf-urls&gt;&lt;/urls&gt;&lt;number&gt;12&lt;/number&gt;&lt;contributors&gt;&lt;authors&gt;&lt;author&gt;Rivera, Carlos&lt;/author&gt;&lt;author&gt;Gurard-Levin, Zachary A.&lt;/author&gt;&lt;author&gt;Almouzni, Geneviève&lt;/author&gt;&lt;author&gt;Loyola, Alejandra&lt;/author&gt;&lt;/authors&gt;&lt;/contributors&gt;&lt;added-date format="utc"&gt;1507824165&lt;/added-date&gt;&lt;ref-type name="Journal Article"&gt;17&lt;/ref-type&gt;&lt;dates&gt;&lt;year&gt;2014&lt;/year&gt;&lt;/dates&gt;&lt;rec-number&gt;362&lt;/rec-number&gt;&lt;last-updated-date format="utc"&gt;1507825561&lt;/last-updated-date&gt;&lt;electronic-resource-num&gt;10.1016/j.bbagrm.2014.03.009&lt;/electronic-resource-num&gt;&lt;volume&gt;1839&lt;/volume&gt;&lt;remote-database-name&gt;READCUBE&lt;/remote-database-name&gt;&lt;/record&gt;&lt;/Cite&gt;&lt;/EndNote&gt;</w:instrText>
            </w:r>
            <w:r w:rsidRPr="00006B19">
              <w:rPr>
                <w:lang w:eastAsia="en-GB"/>
              </w:rPr>
              <w:fldChar w:fldCharType="separate"/>
            </w:r>
            <w:r w:rsidRPr="00006B19">
              <w:rPr>
                <w:noProof/>
                <w:vertAlign w:val="superscript"/>
                <w:lang w:eastAsia="en-GB"/>
              </w:rPr>
              <w:t>68</w:t>
            </w:r>
            <w:r w:rsidRPr="00006B19">
              <w:rPr>
                <w:lang w:eastAsia="en-GB"/>
              </w:rPr>
              <w:fldChar w:fldCharType="end"/>
            </w:r>
            <w:r w:rsidRPr="00006B19">
              <w:rPr>
                <w:lang w:eastAsia="en-GB"/>
              </w:rPr>
              <w:t>, found in broad domains</w:t>
            </w:r>
            <w:r w:rsidRPr="00006B19">
              <w:rPr>
                <w:lang w:eastAsia="en-GB"/>
              </w:rPr>
              <w:fldChar w:fldCharType="begin"/>
            </w:r>
            <w:r w:rsidR="00FC4BB8">
              <w:rPr>
                <w:lang w:eastAsia="en-GB"/>
              </w:rPr>
              <w:instrText xml:space="preserve"> ADDIN EN.CITE &lt;EndNote&gt;&lt;Cite&gt;&lt;Author&gt;Rando&lt;/Author&gt;&lt;Year&gt;2007&lt;/Year&gt;&lt;IDText&gt;Global patterns of histone modifications&lt;/IDText&gt;&lt;DisplayText&gt;&lt;style face="superscript"&gt;137&lt;/style&gt;&lt;/DisplayText&gt;&lt;record&gt;&lt;urls&gt;&lt;related-urls&gt;&lt;url&gt;http://www.sciencedirect.com/science/article/pii/S0959437X07000329&lt;/url&gt;&lt;/related-urls&gt;&lt;/urls&gt;&lt;titles&gt;&lt;title&gt;Global patterns of histone modifications&lt;/title&gt;&lt;secondary-title&gt;Current opinion in genetics &amp;amp; development&lt;/secondary-title&gt;&lt;/titles&gt;&lt;urls&gt;&lt;pdf-urls&gt;&lt;url&gt;C:\Users\Eleanor\Documents\ReadCube Media\Rando-2007-Current opinion in genetics development.pdf&lt;/url&gt;&lt;/pdf-urls&gt;&lt;/urls&gt;&lt;contributors&gt;&lt;authors&gt;&lt;author&gt;Rando, O. J.&lt;/author&gt;&lt;/authors&gt;&lt;/contributors&gt;&lt;added-date format="utc"&gt;1507824164&lt;/added-date&gt;&lt;ref-type name="Journal Article"&gt;17&lt;/ref-type&gt;&lt;dates&gt;&lt;year&gt;2007&lt;/year&gt;&lt;/dates&gt;&lt;rec-number&gt;284&lt;/rec-number&gt;&lt;last-updated-date format="utc"&gt;1507825920&lt;/last-updated-date&gt;&lt;remote-database-name&gt;READCUBE&lt;/remote-database-name&gt;&lt;/record&gt;&lt;/Cite&gt;&lt;/EndNote&gt;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137</w:t>
            </w:r>
            <w:r w:rsidRPr="00006B19">
              <w:rPr>
                <w:lang w:eastAsia="en-GB"/>
              </w:rPr>
              <w:fldChar w:fldCharType="end"/>
            </w:r>
          </w:p>
          <w:p w14:paraId="033671D1"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Not sufficient for gene repression</w:t>
            </w:r>
            <w:r w:rsidRPr="00006B19">
              <w:rPr>
                <w:lang w:eastAsia="en-GB"/>
              </w:rPr>
              <w:fldChar w:fldCharType="begin"/>
            </w:r>
            <w:r w:rsidRPr="00006B19">
              <w:rPr>
                <w:lang w:eastAsia="en-GB"/>
              </w:rPr>
              <w:instrText xml:space="preserve"> ADDIN EN.CITE &lt;EndNote&gt;&lt;Cite&gt;&lt;Author&gt;O&amp;apos;Geen&lt;/Author&gt;&lt;IDText&gt;dCas9-based epigenome editing suggests acquisition of histone methylation is not sufficient for target gene repression&lt;/IDText&gt;&lt;DisplayText&gt;&lt;style face="superscript"&gt;80&lt;/style&gt;&lt;/DisplayText&gt;&lt;record&gt;&lt;urls&gt;&lt;related-urls&gt;&lt;url&gt;http://dx.doi.org/10.1093/nar/gkx578&lt;/url&gt;&lt;/related-urls&gt;&lt;/urls&gt;&lt;isbn&gt;1362-4962&lt;/isbn&gt;&lt;titles&gt;&lt;title&gt;dCas9-based epigenome editing suggests acquisition of histone methylation is not sufficient for target gene repression&lt;/title&gt;&lt;secondary-title&gt;Nucleic Acids Research&lt;/secondary-title&gt;&lt;/titles&gt;&lt;urls&gt;&lt;pdf-urls&gt;&lt;url&gt;C:\Ellie\Ellie\lab book\papers\cell line engineering\cas9 editing of repressive marks does not cause repression.pdf&lt;/url&gt;&lt;/pdf-urls&gt;&lt;/urls&gt;&lt;contributors&gt;&lt;authors&gt;&lt;author&gt;O&amp;apos;Geen,  Henriette,&lt;/author&gt;&lt;author&gt;Ren,  Chonghua,&lt;/author&gt;&lt;author&gt;Nicolet,  Charles, M.&lt;/author&gt;&lt;author&gt;Perez,  Andrew,   A.&lt;/author&gt;&lt;author&gt;Halmai,  Julian,&lt;/author&gt;&lt;author&gt;Le, Victoria, M.&lt;/author&gt;&lt;author&gt;Mackay,  Joel, P.&lt;/author&gt;&lt;author&gt;Farnham,  Peggy, J.&lt;/author&gt;&lt;author&gt;Segal,  David, J.&lt;/author&gt;&lt;/authors&gt;&lt;/contributors&gt;&lt;added-date format="utc"&gt;1507824168&lt;/added-date&gt;&lt;ref-type name="Journal Article"&gt;17&lt;/ref-type&gt;&lt;rec-number&gt;458&lt;/rec-number&gt;&lt;last-updated-date format="utc"&gt;1525170426&lt;/last-updated-date&gt;&lt;electronic-resource-num&gt;10.1093/nar/gkx578&lt;/electronic-resource-num&gt;&lt;remote-database-name&gt;READCUBE&lt;/remote-database-name&gt;&lt;/record&gt;&lt;/Cite&gt;&lt;/EndNote&gt;</w:instrText>
            </w:r>
            <w:r w:rsidRPr="00006B19">
              <w:rPr>
                <w:lang w:eastAsia="en-GB"/>
              </w:rPr>
              <w:fldChar w:fldCharType="separate"/>
            </w:r>
            <w:r w:rsidRPr="00006B19">
              <w:rPr>
                <w:noProof/>
                <w:vertAlign w:val="superscript"/>
                <w:lang w:eastAsia="en-GB"/>
              </w:rPr>
              <w:t>80</w:t>
            </w:r>
            <w:r w:rsidRPr="00006B19">
              <w:rPr>
                <w:lang w:eastAsia="en-GB"/>
              </w:rPr>
              <w:fldChar w:fldCharType="end"/>
            </w:r>
            <w:r w:rsidRPr="00006B19">
              <w:rPr>
                <w:lang w:eastAsia="en-GB"/>
              </w:rPr>
              <w:t xml:space="preserve"> </w:t>
            </w:r>
          </w:p>
          <w:p w14:paraId="5AB92103" w14:textId="4231C783"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Binds to HP1 a marker of heterochromatin</w:t>
            </w:r>
            <w:r w:rsidRPr="00006B19">
              <w:rPr>
                <w:lang w:eastAsia="en-GB"/>
              </w:rPr>
              <w:fldChar w:fldCharType="begin"/>
            </w:r>
            <w:r w:rsidR="00FC4BB8">
              <w:rPr>
                <w:lang w:eastAsia="en-GB"/>
              </w:rPr>
              <w:instrText xml:space="preserve"> ADDIN EN.CITE &lt;EndNote&gt;&lt;Cite&gt;&lt;Author&gt;LeRoy&lt;/Author&gt;&lt;Year&gt;2012&lt;/Year&gt;&lt;IDText&gt;Proteogenomic characterization and mapping of nucleosomes decoded by Brd and HP1 proteins&lt;/IDText&gt;&lt;DisplayText&gt;&lt;style face="superscript"&gt;130&lt;/style&gt;&lt;/DisplayText&gt;&lt;record&gt;&lt;urls&gt;&lt;related-urls&gt;&lt;url&gt;http://dx.doi.org/10.1186/gb-2012-13-8-r68&lt;/url&gt;&lt;/related-urls&gt;&lt;/urls&gt;&lt;isbn&gt;1465-6906&lt;/isbn&gt;&lt;titles&gt;&lt;title&gt;Proteogenomic characterization and mapping of nucleosomes decoded by Brd and HP1 proteins&lt;/title&gt;&lt;secondary-title&gt;Genome biology&lt;/secondary-title&gt;&lt;/titles&gt;&lt;urls&gt;&lt;pdf-urls&gt;&lt;url&gt;C:\Ellie\Ellie\lab book\papers\epigenetics\dueal mods binding to brd and hp1.pdf&lt;/url&gt;&lt;/pdf-urls&gt;&lt;/urls&gt;&lt;number&gt;8&lt;/number&gt;&lt;contributors&gt;&lt;authors&gt;&lt;author&gt;LeRoy,  Gary&lt;/author&gt;&lt;author&gt;Chepelev  Iouri&lt;/author&gt;&lt;author&gt;DiMaggio,  Peter, A.&lt;/author&gt;&lt;author&gt;Blanco,  Mario, A.&lt;/author&gt;&lt;author&gt;Zee,  Barry, M.&lt;/author&gt;&lt;author&gt;Zhao,  Keji,&lt;/author&gt;&lt;author&gt;Garcia,  Benjamin, A.&lt;/author&gt;&lt;/authors&gt;&lt;/contributors&gt;&lt;added-date format="utc"&gt;1507824165&lt;/added-date&gt;&lt;ref-type name="Journal Article"&gt;17&lt;/ref-type&gt;&lt;dates&gt;&lt;year&gt;2012&lt;/year&gt;&lt;/dates&gt;&lt;rec-number&gt;365&lt;/rec-number&gt;&lt;last-updated-date format="utc"&gt;1525431468&lt;/last-updated-date&gt;&lt;electronic-resource-num&gt;10.1186/gb-2012-13-8-r68&lt;/electronic-resource-num&gt;&lt;volume&gt;13&lt;/volume&gt;&lt;remote-database-name&gt;READCUBE&lt;/remote-database-name&gt;&lt;/record&gt;&lt;/Cite&gt;&lt;/EndNote&gt;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130</w:t>
            </w:r>
            <w:r w:rsidRPr="00006B19">
              <w:rPr>
                <w:lang w:eastAsia="en-GB"/>
              </w:rPr>
              <w:fldChar w:fldCharType="end"/>
            </w:r>
          </w:p>
        </w:tc>
        <w:tc>
          <w:tcPr>
            <w:tcW w:w="1814" w:type="dxa"/>
            <w:hideMark/>
          </w:tcPr>
          <w:p w14:paraId="0B3451E1"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DNA methylation</w:t>
            </w:r>
            <w:r w:rsidRPr="00006B19">
              <w:rPr>
                <w:lang w:eastAsia="en-GB"/>
              </w:rPr>
              <w:fldChar w:fldCharType="begin"/>
            </w:r>
            <w:r w:rsidRPr="00006B19">
              <w:rPr>
                <w:lang w:eastAsia="en-GB"/>
              </w:rPr>
              <w:instrText xml:space="preserve"> ADDIN EN.CITE &lt;EndNote&gt;&lt;Cite&gt;&lt;Author&gt;Li&lt;/Author&gt;&lt;Year&gt;2011&lt;/Year&gt;&lt;IDText&gt;Histone tails regulate DNA methylation by allosterically activating de novo methyltransferase&lt;/IDText&gt;&lt;DisplayText&gt;&lt;style face="superscript"&gt;58&lt;/style&gt;&lt;/DisplayText&gt;&lt;record&gt;&lt;dates&gt;&lt;pub-dates&gt;&lt;date&gt;2011&lt;/date&gt;&lt;/pub-dates&gt;&lt;year&gt;2011&lt;/year&gt;&lt;/dates&gt;&lt;urls&gt;&lt;related-urls&gt;&lt;url&gt;http://www.nature.com/cr/journal/v21/n8/full/cr201192a.html&lt;/url&gt;&lt;/related-urls&gt;&lt;/urls&gt;&lt;isbn&gt;1001-0602&lt;/isbn&gt;&lt;titles&gt;&lt;title&gt;Histone tails regulate DNA methylation by allosterically activating de novo methyltransferase&lt;/title&gt;&lt;secondary-title&gt;Cell Research&lt;/secondary-title&gt;&lt;/titles&gt;&lt;urls&gt;&lt;pdf-urls&gt;&lt;url&gt;C:\Users\Eleanor\Documents\ReadCube Media\null et al-2011-Cell Research.pdf&lt;/url&gt;&lt;/pdf-urls&gt;&lt;/urls&gt;&lt;number&gt;8&lt;/number&gt;&lt;contributors&gt;&lt;authors&gt;&lt;author&gt;Li, Bin Zhong&lt;/author&gt;&lt;author&gt;Huang, Zheng&lt;/author&gt;&lt;author&gt;Cui, Qing-Yan&lt;/author&gt;&lt;author&gt;Song, Xue-Hui&lt;/author&gt;&lt;author&gt;Du, Lin&lt;/author&gt;&lt;author&gt;Jeltsch, Albert&lt;/author&gt;&lt;author&gt;Chen, Ping&lt;/author&gt;&lt;author&gt;Li, Guohong&lt;/author&gt;&lt;author&gt;Li, En&lt;/author&gt;&lt;author&gt;Xu, Guo-Liang&lt;/author&gt;&lt;/authors&gt;&lt;/contributors&gt;&lt;added-date format="utc"&gt;1507824162&lt;/added-date&gt;&lt;ref-type name="Journal Article"&gt;17&lt;/ref-type&gt;&lt;rec-number&gt;218&lt;/rec-number&gt;&lt;last-updated-date format="utc"&gt;1507825561&lt;/last-updated-date&gt;&lt;electronic-resource-num&gt;10.1038/cr.2011.92&lt;/electronic-resource-num&gt;&lt;volume&gt;21&lt;/volume&gt;&lt;remote-database-name&gt;READCUBE&lt;/remote-database-name&gt;&lt;/record&gt;&lt;/Cite&gt;&lt;/EndNote&gt;</w:instrText>
            </w:r>
            <w:r w:rsidRPr="00006B19">
              <w:rPr>
                <w:lang w:eastAsia="en-GB"/>
              </w:rPr>
              <w:fldChar w:fldCharType="separate"/>
            </w:r>
            <w:r w:rsidRPr="00006B19">
              <w:rPr>
                <w:noProof/>
                <w:vertAlign w:val="superscript"/>
                <w:lang w:eastAsia="en-GB"/>
              </w:rPr>
              <w:t>58</w:t>
            </w:r>
            <w:r w:rsidRPr="00006B19">
              <w:rPr>
                <w:lang w:eastAsia="en-GB"/>
              </w:rPr>
              <w:fldChar w:fldCharType="end"/>
            </w:r>
          </w:p>
          <w:p w14:paraId="7135CA6D"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H3K36me2-positive</w:t>
            </w:r>
          </w:p>
          <w:p w14:paraId="37A39F73" w14:textId="6CA85552"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lastRenderedPageBreak/>
              <w:t xml:space="preserve">,H3K27me3- negative </w:t>
            </w:r>
            <w:r w:rsidRPr="00006B19">
              <w:rPr>
                <w:lang w:eastAsia="en-GB"/>
              </w:rPr>
              <w:fldChar w:fldCharType="begin"/>
            </w:r>
            <w:r w:rsidR="00FC4BB8">
              <w:rPr>
                <w:lang w:eastAsia="en-GB"/>
              </w:rPr>
              <w:instrText xml:space="preserve"> ADDIN EN.CITE &lt;EndNote&gt;&lt;Cite&gt;&lt;Author&gt;Schwämmle&lt;/Author&gt;&lt;Year&gt;2016&lt;/Year&gt;&lt;IDText&gt;Systems level analysis of histone H3 post-translational modifications reveals features of PTM crosstalk in chromatin regulation&lt;/IDText&gt;&lt;DisplayText&gt;&lt;style face="superscript"&gt;127&lt;/style&gt;&lt;/DisplayText&gt;&lt;record&gt;&lt;urls&gt;&lt;related-urls&gt;&lt;url&gt;http://dx.doi.org/10.1074/mcp.M115.054460&lt;/url&gt;&lt;/related-urls&gt;&lt;/urls&gt;&lt;isbn&gt;1535-9476&lt;/isbn&gt;&lt;titles&gt;&lt;title&gt;Systems level analysis of histone H3 post-translational modifications reveals features of PTM crosstalk in chromatin regulation&lt;/title&gt;&lt;secondary-title&gt;Molecular &amp;amp; cellular proteomics : MCP&lt;/secondary-title&gt;&lt;/titles&gt;&lt;urls&gt;&lt;pdf-urls&gt;&lt;url&gt;C:\Ellie\Ellie\lab book\papers\epigenetics\h3\Mol Cell Proteomics-2016-Schwämmle- systems analysis of h3 ptm cross talk.pdf&lt;/url&gt;&lt;/pdf-urls&gt;&lt;/urls&gt;&lt;contributors&gt;&lt;authors&gt;&lt;author&gt;Schwämmle, Veit&lt;/author&gt;&lt;author&gt;Sidoli, Simone&lt;/author&gt;&lt;author&gt;Ruminowicz, Chrystian&lt;/author&gt;&lt;author&gt;Wu, Xudong&lt;/author&gt;&lt;author&gt;Lee, Chung-Fan F.&lt;/author&gt;&lt;author&gt;Helin, Kristian&lt;/author&gt;&lt;author&gt;Jensen, Ole N.&lt;/author&gt;&lt;/authors&gt;&lt;/contributors&gt;&lt;added-date format="utc"&gt;1507824166&lt;/added-date&gt;&lt;ref-type name="Journal Article"&gt;17&lt;/ref-type&gt;&lt;dates&gt;&lt;year&gt;2016&lt;/year&gt;&lt;/dates&gt;&lt;rec-number&gt;397&lt;/rec-number&gt;&lt;last-updated-date format="utc"&gt;1507824948&lt;/last-updated-date&gt;&lt;electronic-resource-num&gt;10.1074/mcp.M115.054460&lt;/electronic-resource-num&gt;&lt;remote-database-name&gt;READCUBE&lt;/remote-database-name&gt;&lt;/record&gt;&lt;/Cite&gt;&lt;/EndNote&gt;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127</w:t>
            </w:r>
            <w:r w:rsidRPr="00006B19">
              <w:rPr>
                <w:lang w:eastAsia="en-GB"/>
              </w:rPr>
              <w:fldChar w:fldCharType="end"/>
            </w:r>
          </w:p>
        </w:tc>
      </w:tr>
      <w:tr w:rsidR="00006B19" w:rsidRPr="00006B19" w14:paraId="58F5E0C0" w14:textId="77777777" w:rsidTr="004D44D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07A6871C" w14:textId="77777777" w:rsidR="00006B19" w:rsidRPr="00006B19" w:rsidRDefault="00006B19" w:rsidP="00006B19">
            <w:pPr>
              <w:spacing w:after="0" w:line="240" w:lineRule="auto"/>
              <w:rPr>
                <w:lang w:eastAsia="en-GB"/>
              </w:rPr>
            </w:pPr>
            <w:r w:rsidRPr="00006B19">
              <w:rPr>
                <w:lang w:eastAsia="en-GB"/>
              </w:rPr>
              <w:lastRenderedPageBreak/>
              <w:t xml:space="preserve">H3K9ac1K14ac0 </w:t>
            </w:r>
          </w:p>
        </w:tc>
        <w:tc>
          <w:tcPr>
            <w:tcW w:w="1389" w:type="dxa"/>
            <w:hideMark/>
          </w:tcPr>
          <w:p w14:paraId="1A99FC7D"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Mass spec</w:t>
            </w:r>
          </w:p>
          <w:p w14:paraId="20780D8C"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Western blot ChIP-MS</w:t>
            </w:r>
          </w:p>
          <w:p w14:paraId="38AC67EF"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p>
        </w:tc>
        <w:tc>
          <w:tcPr>
            <w:tcW w:w="3402" w:type="dxa"/>
            <w:gridSpan w:val="2"/>
            <w:hideMark/>
          </w:tcPr>
          <w:p w14:paraId="491C1EE1"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Higher in G1 than quiescent fibroblasts</w:t>
            </w:r>
            <w:r w:rsidRPr="00006B19">
              <w:rPr>
                <w:lang w:eastAsia="en-GB"/>
              </w:rPr>
              <w:fldChar w:fldCharType="begin"/>
            </w:r>
            <w:r w:rsidRPr="00006B19">
              <w:rPr>
                <w:lang w:eastAsia="en-GB"/>
              </w:rPr>
              <w:instrText xml:space="preserve"> ADDIN EN.CITE &lt;EndNote&gt;&lt;Cite&gt;&lt;Author&gt;Evertts&lt;/Author&gt;&lt;Year&gt;2013&lt;/Year&gt;&lt;IDText&gt;H4K20 methylation regulates quiescence and chromatin compaction&lt;/IDText&gt;&lt;DisplayText&gt;&lt;style face="superscript"&gt;117&lt;/style&gt;&lt;/DisplayText&gt;&lt;record&gt;&lt;urls&gt;&lt;related-urls&gt;&lt;url&gt;http://dx.doi.org/10.1091/mbc.E12-07-0529&lt;/url&gt;&lt;/related-urls&gt;&lt;/urls&gt;&lt;isbn&gt;1059-1524&lt;/isbn&gt;&lt;custom5&gt;18296440&lt;/custom5&gt;&lt;titles&gt;&lt;title&gt;H4K20 methylation regulates quiescence and chromatin compaction&lt;/title&gt;&lt;secondary-title&gt;Molecular biology of the cell&lt;/secondary-title&gt;&lt;/titles&gt;&lt;pages&gt;3025-3037&lt;/pages&gt;&lt;urls&gt;&lt;pdf-urls&gt;&lt;url&gt;C:\Ellie\Ellie\lab book\papers\epigenetics\h4\H4K20 methylation regulates quiescence.pdf&lt;/url&gt;&lt;/pdf-urls&gt;&lt;/urls&gt;&lt;number&gt;19&lt;/number&gt;&lt;contributors&gt;&lt;authors&gt;&lt;author&gt;Evertts, Adam G.&lt;/author&gt;&lt;author&gt;Manning, Amity L.&lt;/author&gt;&lt;author&gt;Wang, Xin&lt;/author&gt;&lt;author&gt;Dyson, Nicholas J.&lt;/author&gt;&lt;author&gt;Garcia, Benjamin A.&lt;/author&gt;&lt;author&gt;Coller, Hilary A.&lt;/author&gt;&lt;/authors&gt;&lt;/contributors&gt;&lt;added-date format="utc"&gt;1507824166&lt;/added-date&gt;&lt;ref-type name="Journal Article"&gt;17&lt;/ref-type&gt;&lt;dates&gt;&lt;year&gt;2013&lt;/year&gt;&lt;/dates&gt;&lt;rec-number&gt;387&lt;/rec-number&gt;&lt;last-updated-date format="utc"&gt;1507825143&lt;/last-updated-date&gt;&lt;electronic-resource-num&gt;10.1091/mbc.E12-07-0529&lt;/electronic-resource-num&gt;&lt;volume&gt;24&lt;/volume&gt;&lt;remote-database-name&gt;READCUBE&lt;/remote-database-name&gt;&lt;/record&gt;&lt;/Cite&gt;&lt;/EndNote&gt;</w:instrText>
            </w:r>
            <w:r w:rsidRPr="00006B19">
              <w:rPr>
                <w:lang w:eastAsia="en-GB"/>
              </w:rPr>
              <w:fldChar w:fldCharType="separate"/>
            </w:r>
            <w:r w:rsidRPr="00006B19">
              <w:rPr>
                <w:noProof/>
                <w:vertAlign w:val="superscript"/>
                <w:lang w:eastAsia="en-GB"/>
              </w:rPr>
              <w:t>117</w:t>
            </w:r>
            <w:r w:rsidRPr="00006B19">
              <w:rPr>
                <w:lang w:eastAsia="en-GB"/>
              </w:rPr>
              <w:fldChar w:fldCharType="end"/>
            </w:r>
          </w:p>
          <w:p w14:paraId="56D97C86" w14:textId="2790ED6E"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Reduced in response to oxidative stress</w:t>
            </w:r>
            <w:r w:rsidRPr="00006B19">
              <w:rPr>
                <w:lang w:eastAsia="en-GB"/>
              </w:rPr>
              <w:fldChar w:fldCharType="begin"/>
            </w:r>
            <w:r w:rsidR="00FC4BB8">
              <w:rPr>
                <w:lang w:eastAsia="en-GB"/>
              </w:rPr>
              <w:instrText xml:space="preserve"> ADDIN EN.CITE &lt;EndNote&gt;&lt;Cite&gt;&lt;Author&gt;Mahalingaiah&lt;/Author&gt;&lt;Year&gt;2016&lt;/Year&gt;&lt;IDText&gt;Oxidative stress-induced epigenetic changes associated with malignant transformation of human kidney epithelial cells&lt;/IDText&gt;&lt;DisplayText&gt;&lt;style face="superscript"&gt;132&lt;/style&gt;&lt;/DisplayText&gt;&lt;record&gt;&lt;urls&gt;&lt;related-urls&gt;&lt;url&gt;http://dx.doi.org/10.18632/oncotarget.12091&lt;/url&gt;&lt;/related-urls&gt;&lt;/urls&gt;&lt;isbn&gt;1949-2553&lt;/isbn&gt;&lt;titles&gt;&lt;title&gt;Oxidative stress-induced epigenetic changes associated with malignant transformation of human kidney epithelial cells&lt;/title&gt;&lt;secondary-title&gt;Oncotarget&lt;/secondary-title&gt;&lt;/titles&gt;&lt;urls&gt;&lt;pdf-urls&gt;&lt;url&gt;C:\Ellie\Ellie\lab book\papers\epigenetics\12091-181986-2-PB.pdf&lt;/url&gt;&lt;/pdf-urls&gt;&lt;/urls&gt;&lt;number&gt;0&lt;/number&gt;&lt;contributors&gt;&lt;authors&gt;&lt;author&gt;Mahalingaiah,  Prathap Kumar, S.&lt;/author&gt;&lt;author&gt;Ponnusamy,  Logeswari,&lt;/author&gt;&lt;author&gt;Singh,  Kamaleshwar,   P.&lt;/author&gt;&lt;/authors&gt;&lt;/contributors&gt;&lt;added-date format="utc"&gt;1507824167&lt;/added-date&gt;&lt;ref-type name="Journal Article"&gt;17&lt;/ref-type&gt;&lt;dates&gt;&lt;year&gt;2016&lt;/year&gt;&lt;/dates&gt;&lt;rec-number&gt;428&lt;/rec-number&gt;&lt;last-updated-date format="utc"&gt;1525169439&lt;/last-updated-date&gt;&lt;electronic-resource-num&gt;10.18632/oncotarget.12091&lt;/electronic-resource-num&gt;&lt;volume&gt;5&lt;/volume&gt;&lt;remote-database-name&gt;READCUBE&lt;/remote-database-name&gt;&lt;/record&gt;&lt;/Cite&gt;&lt;/EndNote&gt;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132</w:t>
            </w:r>
            <w:r w:rsidRPr="00006B19">
              <w:rPr>
                <w:lang w:eastAsia="en-GB"/>
              </w:rPr>
              <w:fldChar w:fldCharType="end"/>
            </w:r>
          </w:p>
          <w:p w14:paraId="708AF1E6"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Active genes TSS</w:t>
            </w:r>
            <w:r w:rsidRPr="00006B19">
              <w:rPr>
                <w:lang w:eastAsia="en-GB"/>
              </w:rP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Pr="00006B19">
              <w:rPr>
                <w:lang w:eastAsia="en-GB"/>
              </w:rPr>
              <w:instrText xml:space="preserve"> ADDIN EN.CITE </w:instrText>
            </w:r>
            <w:r w:rsidRPr="00006B19">
              <w:rPr>
                <w:lang w:eastAsia="en-GB"/>
              </w:rP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Pr="00006B19">
              <w:rPr>
                <w:lang w:eastAsia="en-GB"/>
              </w:rPr>
              <w:instrText xml:space="preserve"> ADDIN EN.CITE.DATA </w:instrText>
            </w:r>
            <w:r w:rsidRPr="00006B19">
              <w:rPr>
                <w:lang w:eastAsia="en-GB"/>
              </w:rPr>
            </w:r>
            <w:r w:rsidRPr="00006B19">
              <w:rPr>
                <w:lang w:eastAsia="en-GB"/>
              </w:rPr>
              <w:fldChar w:fldCharType="end"/>
            </w:r>
            <w:r w:rsidRPr="00006B19">
              <w:rPr>
                <w:lang w:eastAsia="en-GB"/>
              </w:rPr>
            </w:r>
            <w:r w:rsidRPr="00006B19">
              <w:rPr>
                <w:lang w:eastAsia="en-GB"/>
              </w:rPr>
              <w:fldChar w:fldCharType="separate"/>
            </w:r>
            <w:r w:rsidRPr="00006B19">
              <w:rPr>
                <w:noProof/>
                <w:vertAlign w:val="superscript"/>
                <w:lang w:eastAsia="en-GB"/>
              </w:rPr>
              <w:t>103</w:t>
            </w:r>
            <w:r w:rsidRPr="00006B19">
              <w:rPr>
                <w:lang w:eastAsia="en-GB"/>
              </w:rPr>
              <w:fldChar w:fldCharType="end"/>
            </w:r>
          </w:p>
          <w:p w14:paraId="1D6F00DD" w14:textId="4882E2A8"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Binds to BRD which correlates with actively expressed genes</w:t>
            </w:r>
            <w:r w:rsidRPr="00006B19">
              <w:rPr>
                <w:lang w:eastAsia="en-GB"/>
              </w:rPr>
              <w:fldChar w:fldCharType="begin"/>
            </w:r>
            <w:r w:rsidR="00FC4BB8">
              <w:rPr>
                <w:lang w:eastAsia="en-GB"/>
              </w:rPr>
              <w:instrText xml:space="preserve"> ADDIN EN.CITE &lt;EndNote&gt;&lt;Cite&gt;&lt;Author&gt;LeRoy&lt;/Author&gt;&lt;Year&gt;2012&lt;/Year&gt;&lt;IDText&gt;Proteogenomic characterization and mapping of nucleosomes decoded by Brd and HP1 proteins&lt;/IDText&gt;&lt;DisplayText&gt;&lt;style face="superscript"&gt;130&lt;/style&gt;&lt;/DisplayText&gt;&lt;record&gt;&lt;urls&gt;&lt;related-urls&gt;&lt;url&gt;http://dx.doi.org/10.1186/gb-2012-13-8-r68&lt;/url&gt;&lt;/related-urls&gt;&lt;/urls&gt;&lt;isbn&gt;1465-6906&lt;/isbn&gt;&lt;titles&gt;&lt;title&gt;Proteogenomic characterization and mapping of nucleosomes decoded by Brd and HP1 proteins&lt;/title&gt;&lt;secondary-title&gt;Genome biology&lt;/secondary-title&gt;&lt;/titles&gt;&lt;urls&gt;&lt;pdf-urls&gt;&lt;url&gt;C:\Ellie\Ellie\lab book\papers\epigenetics\dueal mods binding to brd and hp1.pdf&lt;/url&gt;&lt;/pdf-urls&gt;&lt;/urls&gt;&lt;number&gt;8&lt;/number&gt;&lt;contributors&gt;&lt;authors&gt;&lt;author&gt;LeRoy,  Gary&lt;/author&gt;&lt;author&gt;Chepelev  Iouri&lt;/author&gt;&lt;author&gt;DiMaggio,  Peter, A.&lt;/author&gt;&lt;author&gt;Blanco,  Mario, A.&lt;/author&gt;&lt;author&gt;Zee,  Barry, M.&lt;/author&gt;&lt;author&gt;Zhao,  Keji,&lt;/author&gt;&lt;author&gt;Garcia,  Benjamin, A.&lt;/author&gt;&lt;/authors&gt;&lt;/contributors&gt;&lt;added-date format="utc"&gt;1507824165&lt;/added-date&gt;&lt;ref-type name="Journal Article"&gt;17&lt;/ref-type&gt;&lt;dates&gt;&lt;year&gt;2012&lt;/year&gt;&lt;/dates&gt;&lt;rec-number&gt;365&lt;/rec-number&gt;&lt;last-updated-date format="utc"&gt;1525431468&lt;/last-updated-date&gt;&lt;electronic-resource-num&gt;10.1186/gb-2012-13-8-r68&lt;/electronic-resource-num&gt;&lt;volume&gt;13&lt;/volume&gt;&lt;remote-database-name&gt;READCUBE&lt;/remote-database-name&gt;&lt;/record&gt;&lt;/Cite&gt;&lt;/EndNote&gt;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130</w:t>
            </w:r>
            <w:r w:rsidRPr="00006B19">
              <w:rPr>
                <w:lang w:eastAsia="en-GB"/>
              </w:rPr>
              <w:fldChar w:fldCharType="end"/>
            </w:r>
          </w:p>
        </w:tc>
        <w:tc>
          <w:tcPr>
            <w:tcW w:w="1814" w:type="dxa"/>
            <w:hideMark/>
          </w:tcPr>
          <w:p w14:paraId="4680DEF3" w14:textId="28D98B35"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H3K27ac</w:t>
            </w:r>
            <w:r w:rsidRPr="00006B19">
              <w:rPr>
                <w:lang w:eastAsia="en-GB"/>
              </w:rPr>
              <w:fldChar w:fldCharType="begin"/>
            </w:r>
            <w:r w:rsidR="00FC4BB8">
              <w:rPr>
                <w:lang w:eastAsia="en-GB"/>
              </w:rPr>
              <w:instrText xml:space="preserve"> ADDIN EN.CITE &lt;EndNote&gt;&lt;Cite&gt;&lt;Author&gt;Schwämmle&lt;/Author&gt;&lt;Year&gt;2016&lt;/Year&gt;&lt;IDText&gt;Systems level analysis of histone H3 post-translational modifications reveals features of PTM crosstalk in chromatin regulation&lt;/IDText&gt;&lt;DisplayText&gt;&lt;style face="superscript"&gt;127&lt;/style&gt;&lt;/DisplayText&gt;&lt;record&gt;&lt;urls&gt;&lt;related-urls&gt;&lt;url&gt;http://dx.doi.org/10.1074/mcp.M115.054460&lt;/url&gt;&lt;/related-urls&gt;&lt;/urls&gt;&lt;isbn&gt;1535-9476&lt;/isbn&gt;&lt;titles&gt;&lt;title&gt;Systems level analysis of histone H3 post-translational modifications reveals features of PTM crosstalk in chromatin regulation&lt;/title&gt;&lt;secondary-title&gt;Molecular &amp;amp; cellular proteomics : MCP&lt;/secondary-title&gt;&lt;/titles&gt;&lt;urls&gt;&lt;pdf-urls&gt;&lt;url&gt;C:\Ellie\Ellie\lab book\papers\epigenetics\h3\Mol Cell Proteomics-2016-Schwämmle- systems analysis of h3 ptm cross talk.pdf&lt;/url&gt;&lt;/pdf-urls&gt;&lt;/urls&gt;&lt;contributors&gt;&lt;authors&gt;&lt;author&gt;Schwämmle, Veit&lt;/author&gt;&lt;author&gt;Sidoli, Simone&lt;/author&gt;&lt;author&gt;Ruminowicz, Chrystian&lt;/author&gt;&lt;author&gt;Wu, Xudong&lt;/author&gt;&lt;author&gt;Lee, Chung-Fan F.&lt;/author&gt;&lt;author&gt;Helin, Kristian&lt;/author&gt;&lt;author&gt;Jensen, Ole N.&lt;/author&gt;&lt;/authors&gt;&lt;/contributors&gt;&lt;added-date format="utc"&gt;1507824166&lt;/added-date&gt;&lt;ref-type name="Journal Article"&gt;17&lt;/ref-type&gt;&lt;dates&gt;&lt;year&gt;2016&lt;/year&gt;&lt;/dates&gt;&lt;rec-number&gt;397&lt;/rec-number&gt;&lt;last-updated-date format="utc"&gt;1507824948&lt;/last-updated-date&gt;&lt;electronic-resource-num&gt;10.1074/mcp.M115.054460&lt;/electronic-resource-num&gt;&lt;remote-database-name&gt;READCUBE&lt;/remote-database-name&gt;&lt;/record&gt;&lt;/Cite&gt;&lt;/EndNote&gt;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127</w:t>
            </w:r>
            <w:r w:rsidRPr="00006B19">
              <w:rPr>
                <w:lang w:eastAsia="en-GB"/>
              </w:rPr>
              <w:fldChar w:fldCharType="end"/>
            </w:r>
          </w:p>
        </w:tc>
      </w:tr>
      <w:tr w:rsidR="00006B19" w:rsidRPr="00006B19" w14:paraId="35690FA0" w14:textId="77777777" w:rsidTr="004D44D6">
        <w:trPr>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6BBC02BC" w14:textId="77777777" w:rsidR="00006B19" w:rsidRPr="00006B19" w:rsidRDefault="00006B19" w:rsidP="00006B19">
            <w:pPr>
              <w:spacing w:after="0" w:line="240" w:lineRule="auto"/>
              <w:rPr>
                <w:lang w:eastAsia="en-GB"/>
              </w:rPr>
            </w:pPr>
            <w:r w:rsidRPr="00006B19">
              <w:rPr>
                <w:lang w:eastAsia="en-GB"/>
              </w:rPr>
              <w:t>H3K9me0K14ac1</w:t>
            </w:r>
          </w:p>
        </w:tc>
        <w:tc>
          <w:tcPr>
            <w:tcW w:w="1389" w:type="dxa"/>
            <w:hideMark/>
          </w:tcPr>
          <w:p w14:paraId="26C1D019"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ChIP-Seq</w:t>
            </w:r>
          </w:p>
        </w:tc>
        <w:tc>
          <w:tcPr>
            <w:tcW w:w="3402" w:type="dxa"/>
            <w:gridSpan w:val="2"/>
            <w:hideMark/>
          </w:tcPr>
          <w:p w14:paraId="745914D6" w14:textId="13694659"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5’ end of active genes</w:t>
            </w:r>
            <w:r w:rsidRPr="00006B19">
              <w:rPr>
                <w:lang w:eastAsia="en-GB"/>
              </w:rPr>
              <w:fldChar w:fldCharType="begin"/>
            </w:r>
            <w:r w:rsidR="00FC4BB8">
              <w:rPr>
                <w:lang w:eastAsia="en-GB"/>
              </w:rPr>
              <w:instrText xml:space="preserve"> ADDIN EN.CITE &lt;EndNote&gt;&lt;Cite&gt;&lt;Author&gt;Rando&lt;/Author&gt;&lt;Year&gt;2007&lt;/Year&gt;&lt;IDText&gt;Global patterns of histone modifications&lt;/IDText&gt;&lt;DisplayText&gt;&lt;style face="superscript"&gt;137&lt;/style&gt;&lt;/DisplayText&gt;&lt;record&gt;&lt;urls&gt;&lt;related-urls&gt;&lt;url&gt;http://www.sciencedirect.com/science/article/pii/S0959437X07000329&lt;/url&gt;&lt;/related-urls&gt;&lt;/urls&gt;&lt;titles&gt;&lt;title&gt;Global patterns of histone modifications&lt;/title&gt;&lt;secondary-title&gt;Current opinion in genetics &amp;amp; development&lt;/secondary-title&gt;&lt;/titles&gt;&lt;urls&gt;&lt;pdf-urls&gt;&lt;url&gt;C:\Users\Eleanor\Documents\ReadCube Media\Rando-2007-Current opinion in genetics development.pdf&lt;/url&gt;&lt;/pdf-urls&gt;&lt;/urls&gt;&lt;contributors&gt;&lt;authors&gt;&lt;author&gt;Rando, O. J.&lt;/author&gt;&lt;/authors&gt;&lt;/contributors&gt;&lt;added-date format="utc"&gt;1507824164&lt;/added-date&gt;&lt;ref-type name="Journal Article"&gt;17&lt;/ref-type&gt;&lt;dates&gt;&lt;year&gt;2007&lt;/year&gt;&lt;/dates&gt;&lt;rec-number&gt;284&lt;/rec-number&gt;&lt;last-updated-date format="utc"&gt;1507825920&lt;/last-updated-date&gt;&lt;remote-database-name&gt;READCUBE&lt;/remote-database-name&gt;&lt;/record&gt;&lt;/Cite&gt;&lt;/EndNote&gt;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137</w:t>
            </w:r>
            <w:r w:rsidRPr="00006B19">
              <w:rPr>
                <w:lang w:eastAsia="en-GB"/>
              </w:rPr>
              <w:fldChar w:fldCharType="end"/>
            </w:r>
          </w:p>
        </w:tc>
        <w:tc>
          <w:tcPr>
            <w:tcW w:w="1814" w:type="dxa"/>
            <w:hideMark/>
          </w:tcPr>
          <w:p w14:paraId="18815A11" w14:textId="330C19FE"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H3K27ac, K18ac, K23ac</w:t>
            </w:r>
            <w:r w:rsidRPr="00006B19">
              <w:rPr>
                <w:lang w:eastAsia="en-GB"/>
              </w:rPr>
              <w:fldChar w:fldCharType="begin"/>
            </w:r>
            <w:r w:rsidR="00FC4BB8">
              <w:rPr>
                <w:lang w:eastAsia="en-GB"/>
              </w:rPr>
              <w:instrText xml:space="preserve"> ADDIN EN.CITE &lt;EndNote&gt;&lt;Cite&gt;&lt;Author&gt;Schwämmle&lt;/Author&gt;&lt;Year&gt;2016&lt;/Year&gt;&lt;IDText&gt;Systems level analysis of histone H3 post-translational modifications reveals features of PTM crosstalk in chromatin regulation&lt;/IDText&gt;&lt;DisplayText&gt;&lt;style face="superscript"&gt;127&lt;/style&gt;&lt;/DisplayText&gt;&lt;record&gt;&lt;urls&gt;&lt;related-urls&gt;&lt;url&gt;http://dx.doi.org/10.1074/mcp.M115.054460&lt;/url&gt;&lt;/related-urls&gt;&lt;/urls&gt;&lt;isbn&gt;1535-9476&lt;/isbn&gt;&lt;titles&gt;&lt;title&gt;Systems level analysis of histone H3 post-translational modifications reveals features of PTM crosstalk in chromatin regulation&lt;/title&gt;&lt;secondary-title&gt;Molecular &amp;amp; cellular proteomics : MCP&lt;/secondary-title&gt;&lt;/titles&gt;&lt;urls&gt;&lt;pdf-urls&gt;&lt;url&gt;C:\Ellie\Ellie\lab book\papers\epigenetics\h3\Mol Cell Proteomics-2016-Schwämmle- systems analysis of h3 ptm cross talk.pdf&lt;/url&gt;&lt;/pdf-urls&gt;&lt;/urls&gt;&lt;contributors&gt;&lt;authors&gt;&lt;author&gt;Schwämmle, Veit&lt;/author&gt;&lt;author&gt;Sidoli, Simone&lt;/author&gt;&lt;author&gt;Ruminowicz, Chrystian&lt;/author&gt;&lt;author&gt;Wu, Xudong&lt;/author&gt;&lt;author&gt;Lee, Chung-Fan F.&lt;/author&gt;&lt;author&gt;Helin, Kristian&lt;/author&gt;&lt;author&gt;Jensen, Ole N.&lt;/author&gt;&lt;/authors&gt;&lt;/contributors&gt;&lt;added-date format="utc"&gt;1507824166&lt;/added-date&gt;&lt;ref-type name="Journal Article"&gt;17&lt;/ref-type&gt;&lt;dates&gt;&lt;year&gt;2016&lt;/year&gt;&lt;/dates&gt;&lt;rec-number&gt;397&lt;/rec-number&gt;&lt;last-updated-date format="utc"&gt;1507824948&lt;/last-updated-date&gt;&lt;electronic-resource-num&gt;10.1074/mcp.M115.054460&lt;/electronic-resource-num&gt;&lt;remote-database-name&gt;READCUBE&lt;/remote-database-name&gt;&lt;/record&gt;&lt;/Cite&gt;&lt;/EndNote&gt;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127</w:t>
            </w:r>
            <w:r w:rsidRPr="00006B19">
              <w:rPr>
                <w:lang w:eastAsia="en-GB"/>
              </w:rPr>
              <w:fldChar w:fldCharType="end"/>
            </w:r>
          </w:p>
        </w:tc>
      </w:tr>
      <w:tr w:rsidR="00006B19" w:rsidRPr="00006B19" w14:paraId="2744DB30" w14:textId="77777777" w:rsidTr="004D44D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1A89319D" w14:textId="77777777" w:rsidR="00006B19" w:rsidRPr="00006B19" w:rsidRDefault="00006B19" w:rsidP="00006B19">
            <w:pPr>
              <w:spacing w:after="0" w:line="240" w:lineRule="auto"/>
              <w:rPr>
                <w:lang w:eastAsia="en-GB"/>
              </w:rPr>
            </w:pPr>
            <w:r w:rsidRPr="00006B19">
              <w:rPr>
                <w:lang w:eastAsia="en-GB"/>
              </w:rPr>
              <w:t>H3K9me1K14ac1</w:t>
            </w:r>
          </w:p>
        </w:tc>
        <w:tc>
          <w:tcPr>
            <w:tcW w:w="1389" w:type="dxa"/>
            <w:hideMark/>
          </w:tcPr>
          <w:p w14:paraId="1C410843"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ChIP-MS</w:t>
            </w:r>
          </w:p>
        </w:tc>
        <w:tc>
          <w:tcPr>
            <w:tcW w:w="3402" w:type="dxa"/>
            <w:gridSpan w:val="2"/>
            <w:hideMark/>
          </w:tcPr>
          <w:p w14:paraId="05E6BCF9" w14:textId="5D04E693"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Binds to BRD which correlates with actively expressed genes</w:t>
            </w:r>
            <w:r w:rsidRPr="00006B19">
              <w:rPr>
                <w:lang w:eastAsia="en-GB"/>
              </w:rPr>
              <w:fldChar w:fldCharType="begin"/>
            </w:r>
            <w:r w:rsidR="00FC4BB8">
              <w:rPr>
                <w:lang w:eastAsia="en-GB"/>
              </w:rPr>
              <w:instrText xml:space="preserve"> ADDIN EN.CITE &lt;EndNote&gt;&lt;Cite&gt;&lt;Author&gt;LeRoy&lt;/Author&gt;&lt;Year&gt;2012&lt;/Year&gt;&lt;IDText&gt;Proteogenomic characterization and mapping of nucleosomes decoded by Brd and HP1 proteins&lt;/IDText&gt;&lt;DisplayText&gt;&lt;style face="superscript"&gt;130&lt;/style&gt;&lt;/DisplayText&gt;&lt;record&gt;&lt;urls&gt;&lt;related-urls&gt;&lt;url&gt;http://dx.doi.org/10.1186/gb-2012-13-8-r68&lt;/url&gt;&lt;/related-urls&gt;&lt;/urls&gt;&lt;isbn&gt;1465-6906&lt;/isbn&gt;&lt;titles&gt;&lt;title&gt;Proteogenomic characterization and mapping of nucleosomes decoded by Brd and HP1 proteins&lt;/title&gt;&lt;secondary-title&gt;Genome biology&lt;/secondary-title&gt;&lt;/titles&gt;&lt;urls&gt;&lt;pdf-urls&gt;&lt;url&gt;C:\Ellie\Ellie\lab book\papers\epigenetics\dueal mods binding to brd and hp1.pdf&lt;/url&gt;&lt;/pdf-urls&gt;&lt;/urls&gt;&lt;number&gt;8&lt;/number&gt;&lt;contributors&gt;&lt;authors&gt;&lt;author&gt;LeRoy,  Gary&lt;/author&gt;&lt;author&gt;Chepelev  Iouri&lt;/author&gt;&lt;author&gt;DiMaggio,  Peter, A.&lt;/author&gt;&lt;author&gt;Blanco,  Mario, A.&lt;/author&gt;&lt;author&gt;Zee,  Barry, M.&lt;/author&gt;&lt;author&gt;Zhao,  Keji,&lt;/author&gt;&lt;author&gt;Garcia,  Benjamin, A.&lt;/author&gt;&lt;/authors&gt;&lt;/contributors&gt;&lt;added-date format="utc"&gt;1507824165&lt;/added-date&gt;&lt;ref-type name="Journal Article"&gt;17&lt;/ref-type&gt;&lt;dates&gt;&lt;year&gt;2012&lt;/year&gt;&lt;/dates&gt;&lt;rec-number&gt;365&lt;/rec-number&gt;&lt;last-updated-date format="utc"&gt;1525431468&lt;/last-updated-date&gt;&lt;electronic-resource-num&gt;10.1186/gb-2012-13-8-r68&lt;/electronic-resource-num&gt;&lt;volume&gt;13&lt;/volume&gt;&lt;remote-database-name&gt;READCUBE&lt;/remote-database-name&gt;&lt;/record&gt;&lt;/Cite&gt;&lt;/EndNote&gt;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130</w:t>
            </w:r>
            <w:r w:rsidRPr="00006B19">
              <w:rPr>
                <w:lang w:eastAsia="en-GB"/>
              </w:rPr>
              <w:fldChar w:fldCharType="end"/>
            </w:r>
          </w:p>
        </w:tc>
        <w:tc>
          <w:tcPr>
            <w:tcW w:w="1814" w:type="dxa"/>
            <w:hideMark/>
          </w:tcPr>
          <w:p w14:paraId="7FEC4CA2"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p>
        </w:tc>
      </w:tr>
      <w:tr w:rsidR="00006B19" w:rsidRPr="00006B19" w14:paraId="0BB78E67" w14:textId="77777777" w:rsidTr="004D44D6">
        <w:trPr>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17998F7D" w14:textId="77777777" w:rsidR="00006B19" w:rsidRPr="00006B19" w:rsidRDefault="00006B19" w:rsidP="00006B19">
            <w:pPr>
              <w:spacing w:after="0" w:line="240" w:lineRule="auto"/>
              <w:rPr>
                <w:lang w:eastAsia="en-GB"/>
              </w:rPr>
            </w:pPr>
            <w:r w:rsidRPr="00006B19">
              <w:rPr>
                <w:lang w:eastAsia="en-GB"/>
              </w:rPr>
              <w:t xml:space="preserve">H3K9me2K14ac1 </w:t>
            </w:r>
          </w:p>
        </w:tc>
        <w:tc>
          <w:tcPr>
            <w:tcW w:w="1389" w:type="dxa"/>
            <w:hideMark/>
          </w:tcPr>
          <w:p w14:paraId="79227A16"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ChIP-MS</w:t>
            </w:r>
          </w:p>
        </w:tc>
        <w:tc>
          <w:tcPr>
            <w:tcW w:w="3402" w:type="dxa"/>
            <w:gridSpan w:val="2"/>
            <w:hideMark/>
          </w:tcPr>
          <w:p w14:paraId="3AB2895D" w14:textId="399689EC"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Binds to BRD which correlates with actively expressed genes and HP1 which is a heterochromatin protien</w:t>
            </w:r>
            <w:r w:rsidRPr="00006B19">
              <w:rPr>
                <w:lang w:eastAsia="en-GB"/>
              </w:rPr>
              <w:fldChar w:fldCharType="begin"/>
            </w:r>
            <w:r w:rsidR="00FC4BB8">
              <w:rPr>
                <w:lang w:eastAsia="en-GB"/>
              </w:rPr>
              <w:instrText xml:space="preserve"> ADDIN EN.CITE &lt;EndNote&gt;&lt;Cite&gt;&lt;Author&gt;LeRoy&lt;/Author&gt;&lt;Year&gt;2012&lt;/Year&gt;&lt;IDText&gt;Proteogenomic characterization and mapping of nucleosomes decoded by Brd and HP1 proteins&lt;/IDText&gt;&lt;DisplayText&gt;&lt;style face="superscript"&gt;130&lt;/style&gt;&lt;/DisplayText&gt;&lt;record&gt;&lt;urls&gt;&lt;related-urls&gt;&lt;url&gt;http://dx.doi.org/10.1186/gb-2012-13-8-r68&lt;/url&gt;&lt;/related-urls&gt;&lt;/urls&gt;&lt;isbn&gt;1465-6906&lt;/isbn&gt;&lt;titles&gt;&lt;title&gt;Proteogenomic characterization and mapping of nucleosomes decoded by Brd and HP1 proteins&lt;/title&gt;&lt;secondary-title&gt;Genome biology&lt;/secondary-title&gt;&lt;/titles&gt;&lt;urls&gt;&lt;pdf-urls&gt;&lt;url&gt;C:\Ellie\Ellie\lab book\papers\epigenetics\dueal mods binding to brd and hp1.pdf&lt;/url&gt;&lt;/pdf-urls&gt;&lt;/urls&gt;&lt;number&gt;8&lt;/number&gt;&lt;contributors&gt;&lt;authors&gt;&lt;author&gt;LeRoy,  Gary&lt;/author&gt;&lt;author&gt;Chepelev  Iouri&lt;/author&gt;&lt;author&gt;DiMaggio,  Peter, A.&lt;/author&gt;&lt;author&gt;Blanco,  Mario, A.&lt;/author&gt;&lt;author&gt;Zee,  Barry, M.&lt;/author&gt;&lt;author&gt;Zhao,  Keji,&lt;/author&gt;&lt;author&gt;Garcia,  Benjamin, A.&lt;/author&gt;&lt;/authors&gt;&lt;/contributors&gt;&lt;added-date format="utc"&gt;1507824165&lt;/added-date&gt;&lt;ref-type name="Journal Article"&gt;17&lt;/ref-type&gt;&lt;dates&gt;&lt;year&gt;2012&lt;/year&gt;&lt;/dates&gt;&lt;rec-number&gt;365&lt;/rec-number&gt;&lt;last-updated-date format="utc"&gt;1525431468&lt;/last-updated-date&gt;&lt;electronic-resource-num&gt;10.1186/gb-2012-13-8-r68&lt;/electronic-resource-num&gt;&lt;volume&gt;13&lt;/volume&gt;&lt;remote-database-name&gt;READCUBE&lt;/remote-database-name&gt;&lt;/record&gt;&lt;/Cite&gt;&lt;/EndNote&gt;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130</w:t>
            </w:r>
            <w:r w:rsidRPr="00006B19">
              <w:rPr>
                <w:lang w:eastAsia="en-GB"/>
              </w:rPr>
              <w:fldChar w:fldCharType="end"/>
            </w:r>
          </w:p>
        </w:tc>
        <w:tc>
          <w:tcPr>
            <w:tcW w:w="1814" w:type="dxa"/>
            <w:hideMark/>
          </w:tcPr>
          <w:p w14:paraId="6E4C99DC"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p>
        </w:tc>
      </w:tr>
      <w:tr w:rsidR="00006B19" w:rsidRPr="00006B19" w14:paraId="6315711B" w14:textId="77777777" w:rsidTr="004D44D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1BDEB41A" w14:textId="77777777" w:rsidR="00006B19" w:rsidRPr="00006B19" w:rsidRDefault="00006B19" w:rsidP="00006B19">
            <w:pPr>
              <w:spacing w:after="0" w:line="240" w:lineRule="auto"/>
              <w:rPr>
                <w:lang w:eastAsia="en-GB"/>
              </w:rPr>
            </w:pPr>
            <w:r w:rsidRPr="00006B19">
              <w:rPr>
                <w:lang w:eastAsia="en-GB"/>
              </w:rPr>
              <w:t xml:space="preserve">H3K9me3K14ac1 </w:t>
            </w:r>
          </w:p>
        </w:tc>
        <w:tc>
          <w:tcPr>
            <w:tcW w:w="1389" w:type="dxa"/>
            <w:hideMark/>
          </w:tcPr>
          <w:p w14:paraId="49B00324"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Mass spec</w:t>
            </w:r>
          </w:p>
          <w:p w14:paraId="007550AD"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ChIP-Seq</w:t>
            </w:r>
          </w:p>
          <w:p w14:paraId="2FA4B319"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Western Blot</w:t>
            </w:r>
          </w:p>
        </w:tc>
        <w:tc>
          <w:tcPr>
            <w:tcW w:w="3402" w:type="dxa"/>
            <w:gridSpan w:val="2"/>
            <w:hideMark/>
          </w:tcPr>
          <w:p w14:paraId="5C778D0A"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Increase in senescent cells</w:t>
            </w:r>
            <w:r w:rsidRPr="00006B19">
              <w:rPr>
                <w:lang w:eastAsia="en-GB"/>
              </w:rPr>
              <w:fldChar w:fldCharType="begin"/>
            </w:r>
            <w:r w:rsidRPr="00006B19">
              <w:rPr>
                <w:lang w:eastAsia="en-GB"/>
              </w:rPr>
              <w:instrText xml:space="preserve"> ADDIN EN.CITE &lt;EndNote&gt;&lt;Cite&gt;&lt;Author&gt;Chicas&lt;/Author&gt;&lt;Year&gt;2012&lt;/Year&gt;&lt;IDText&gt;H3K4 demethylation by Jarid1a and Jarid1b contributes to retinoblastoma-mediated gene silencing during cellular senescence&lt;/IDText&gt;&lt;DisplayText&gt;&lt;style face="superscript"&gt;118&lt;/style&gt;&lt;/DisplayText&gt;&lt;record&gt;&lt;urls&gt;&lt;related-urls&gt;&lt;url&gt;http://dx.doi.org/10.1073/pnas.1119836109&lt;/url&gt;&lt;/related-urls&gt;&lt;/urls&gt;&lt;isbn&gt;0027-8424&lt;/isbn&gt;&lt;titles&gt;&lt;title&gt;H3K4 demethylation by Jarid1a and Jarid1b contributes to retinoblastoma-mediated gene silencing during cellular senescence&lt;/title&gt;&lt;secondary-title&gt;Proceedings of the National Academy of Sciences&lt;/secondary-title&gt;&lt;/titles&gt;&lt;pages&gt;8971-8976&lt;/pages&gt;&lt;urls&gt;&lt;pdf-urls&gt;&lt;url&gt;C:\Ellie\Ellie\lab book\papers\epigenetics\h3k4 demethylation contributes to gene silencing during senescence.pdf&lt;/url&gt;&lt;/pdf-urls&gt;&lt;/urls&gt;&lt;number&gt;23&lt;/number&gt;&lt;contributors&gt;&lt;authors&gt;&lt;author&gt;Chicas,  Agustin&lt;/author&gt;&lt;author&gt;Kapoor,  Avnish&lt;/author&gt;&lt;author&gt;Wang,  Xiaowo&lt;/author&gt;&lt;author&gt;Ozlem,   Aksoy&lt;/author&gt;&lt;author&gt;Evertts,  Adam, G.&lt;/author&gt;&lt;author&gt;Michael, Q. Zhang&lt;/author&gt;&lt;author&gt;Garcia,  Benjamin, A.&lt;/author&gt;&lt;author&gt;Bernstein,  Emily&lt;/author&gt;&lt;author&gt;Lowe,  Scott, W.&lt;/author&gt;&lt;/authors&gt;&lt;/contributors&gt;&lt;added-date format="utc"&gt;1507824166&lt;/added-date&gt;&lt;ref-type name="Journal Article"&gt;17&lt;/ref-type&gt;&lt;dates&gt;&lt;year&gt;2012&lt;/year&gt;&lt;/dates&gt;&lt;rec-number&gt;370&lt;/rec-number&gt;&lt;last-updated-date format="utc"&gt;1508405953&lt;/last-updated-date&gt;&lt;electronic-resource-num&gt;10.1073/pnas.1119836109&lt;/electronic-resource-num&gt;&lt;volume&gt;109&lt;/volume&gt;&lt;remote-database-name&gt;READCUBE&lt;/remote-database-name&gt;&lt;/record&gt;&lt;/Cite&gt;&lt;/EndNote&gt;</w:instrText>
            </w:r>
            <w:r w:rsidRPr="00006B19">
              <w:rPr>
                <w:lang w:eastAsia="en-GB"/>
              </w:rPr>
              <w:fldChar w:fldCharType="separate"/>
            </w:r>
            <w:r w:rsidRPr="00006B19">
              <w:rPr>
                <w:noProof/>
                <w:vertAlign w:val="superscript"/>
                <w:lang w:eastAsia="en-GB"/>
              </w:rPr>
              <w:t>118</w:t>
            </w:r>
            <w:r w:rsidRPr="00006B19">
              <w:rPr>
                <w:lang w:eastAsia="en-GB"/>
              </w:rPr>
              <w:fldChar w:fldCharType="end"/>
            </w:r>
          </w:p>
          <w:p w14:paraId="716A9E7F" w14:textId="52411E62"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Found on a subset of inactive gene promoters</w:t>
            </w:r>
            <w:r w:rsidRPr="00006B19">
              <w:rPr>
                <w:lang w:eastAsia="en-GB"/>
              </w:rPr>
              <w:fldChar w:fldCharType="begin"/>
            </w:r>
            <w:r w:rsidR="00FC4BB8">
              <w:rPr>
                <w:lang w:eastAsia="en-GB"/>
              </w:rPr>
              <w:instrText xml:space="preserve"> ADDIN EN.CITE &lt;EndNote&gt;&lt;Cite&gt;&lt;Author&gt;Karmodiya&lt;/Author&gt;&lt;Year&gt;2012&lt;/Year&gt;&lt;IDText&gt;H3K9 and H3K14 acetylation co-occur at many gene regulatory elements, while H3K14ac marks a subset of inactive inducible promoters in mouse embryonic stem cells&lt;/IDText&gt;&lt;DisplayText&gt;&lt;style face="superscript"&gt;128&lt;/style&gt;&lt;/DisplayText&gt;&lt;record&gt;&lt;urls&gt;&lt;related-urls&gt;&lt;url&gt;http://dx.doi.org/10.1186/1471-2164-13-424&lt;/url&gt;&lt;/related-urls&gt;&lt;/urls&gt;&lt;isbn&gt;1471-2164&lt;/isbn&gt;&lt;titles&gt;&lt;title&gt;H3K9 and H3K14 acetylation co-occur at many gene regulatory elements, while H3K14ac marks a subset of inactive inducible promoters in mouse embryonic stem cells&lt;/title&gt;&lt;secondary-title&gt;BMC genomics&lt;/secondary-title&gt;&lt;/titles&gt;&lt;pages&gt;424&lt;/pages&gt;&lt;urls&gt;&lt;pdf-urls&gt;&lt;url&gt;C:\Ellie\Ellie\lab book\papers\epigenetics\h3\k9ac and k14ac co-occur and present at poised genes.pdf&lt;/url&gt;&lt;/pdf-urls&gt;&lt;/urls&gt;&lt;number&gt;1&lt;/number&gt;&lt;contributors&gt;&lt;authors&gt;&lt;author&gt;Karmodiya, Krishanpal&lt;/author&gt;&lt;author&gt;R. Krebs,  Arnaud&lt;/author&gt;&lt;author&gt;Oulad-Abdelghani,  Mustapha&lt;/author&gt;&lt;author&gt;Kimura,  Hiroshi&lt;/author&gt;&lt;author&gt;Tora,  Laszlo&lt;/author&gt;&lt;/authors&gt;&lt;/contributors&gt;&lt;added-date format="utc"&gt;1507824166&lt;/added-date&gt;&lt;ref-type name="Journal Article"&gt;17&lt;/ref-type&gt;&lt;dates&gt;&lt;year&gt;2012&lt;/year&gt;&lt;/dates&gt;&lt;rec-number&gt;382&lt;/rec-number&gt;&lt;last-updated-date format="utc"&gt;1511962025&lt;/last-updated-date&gt;&lt;electronic-resource-num&gt;10.1186/1471-2164-13-424&lt;/electronic-resource-num&gt;&lt;volume&gt;13&lt;/volume&gt;&lt;remote-database-name&gt;READCUBE&lt;/remote-database-name&gt;&lt;/record&gt;&lt;/Cite&gt;&lt;/EndNote&gt;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128</w:t>
            </w:r>
            <w:r w:rsidRPr="00006B19">
              <w:rPr>
                <w:lang w:eastAsia="en-GB"/>
              </w:rPr>
              <w:fldChar w:fldCharType="end"/>
            </w:r>
          </w:p>
          <w:p w14:paraId="224F58D6" w14:textId="4D60692A"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Reduced in response to oxidative stress</w:t>
            </w:r>
            <w:r w:rsidRPr="00006B19">
              <w:rPr>
                <w:lang w:eastAsia="en-GB"/>
              </w:rPr>
              <w:fldChar w:fldCharType="begin"/>
            </w:r>
            <w:r w:rsidR="00FC4BB8">
              <w:rPr>
                <w:lang w:eastAsia="en-GB"/>
              </w:rPr>
              <w:instrText xml:space="preserve"> ADDIN EN.CITE &lt;EndNote&gt;&lt;Cite&gt;&lt;Author&gt;Mahalingaiah&lt;/Author&gt;&lt;Year&gt;2016&lt;/Year&gt;&lt;IDText&gt;Oxidative stress-induced epigenetic changes associated with malignant transformation of human kidney epithelial cells&lt;/IDText&gt;&lt;DisplayText&gt;&lt;style face="superscript"&gt;132&lt;/style&gt;&lt;/DisplayText&gt;&lt;record&gt;&lt;urls&gt;&lt;related-urls&gt;&lt;url&gt;http://dx.doi.org/10.18632/oncotarget.12091&lt;/url&gt;&lt;/related-urls&gt;&lt;/urls&gt;&lt;isbn&gt;1949-2553&lt;/isbn&gt;&lt;titles&gt;&lt;title&gt;Oxidative stress-induced epigenetic changes associated with malignant transformation of human kidney epithelial cells&lt;/title&gt;&lt;secondary-title&gt;Oncotarget&lt;/secondary-title&gt;&lt;/titles&gt;&lt;urls&gt;&lt;pdf-urls&gt;&lt;url&gt;C:\Ellie\Ellie\lab book\papers\epigenetics\12091-181986-2-PB.pdf&lt;/url&gt;&lt;/pdf-urls&gt;&lt;/urls&gt;&lt;number&gt;0&lt;/number&gt;&lt;contributors&gt;&lt;authors&gt;&lt;author&gt;Mahalingaiah,  Prathap Kumar, S.&lt;/author&gt;&lt;author&gt;Ponnusamy,  Logeswari,&lt;/author&gt;&lt;author&gt;Singh,  Kamaleshwar,   P.&lt;/author&gt;&lt;/authors&gt;&lt;/contributors&gt;&lt;added-date format="utc"&gt;1507824167&lt;/added-date&gt;&lt;ref-type name="Journal Article"&gt;17&lt;/ref-type&gt;&lt;dates&gt;&lt;year&gt;2016&lt;/year&gt;&lt;/dates&gt;&lt;rec-number&gt;428&lt;/rec-number&gt;&lt;last-updated-date format="utc"&gt;1525169439&lt;/last-updated-date&gt;&lt;electronic-resource-num&gt;10.18632/oncotarget.12091&lt;/electronic-resource-num&gt;&lt;volume&gt;5&lt;/volume&gt;&lt;remote-database-name&gt;READCUBE&lt;/remote-database-name&gt;&lt;/record&gt;&lt;/Cite&gt;&lt;/EndNote&gt;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132</w:t>
            </w:r>
            <w:r w:rsidRPr="00006B19">
              <w:rPr>
                <w:lang w:eastAsia="en-GB"/>
              </w:rPr>
              <w:fldChar w:fldCharType="end"/>
            </w:r>
          </w:p>
          <w:p w14:paraId="590FD665"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p>
        </w:tc>
        <w:tc>
          <w:tcPr>
            <w:tcW w:w="1814" w:type="dxa"/>
            <w:hideMark/>
          </w:tcPr>
          <w:p w14:paraId="4FA0B390"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p>
        </w:tc>
      </w:tr>
      <w:tr w:rsidR="00006B19" w:rsidRPr="00006B19" w14:paraId="170B58C3" w14:textId="77777777" w:rsidTr="004D44D6">
        <w:trPr>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48A0F1D3" w14:textId="77777777" w:rsidR="00006B19" w:rsidRPr="00006B19" w:rsidRDefault="00006B19" w:rsidP="00006B19">
            <w:pPr>
              <w:spacing w:after="0" w:line="240" w:lineRule="auto"/>
              <w:rPr>
                <w:lang w:eastAsia="en-GB"/>
              </w:rPr>
            </w:pPr>
            <w:r w:rsidRPr="00006B19">
              <w:rPr>
                <w:lang w:eastAsia="en-GB"/>
              </w:rPr>
              <w:t xml:space="preserve">H3K9ac1K14ac1 </w:t>
            </w:r>
          </w:p>
        </w:tc>
        <w:tc>
          <w:tcPr>
            <w:tcW w:w="1389" w:type="dxa"/>
            <w:hideMark/>
          </w:tcPr>
          <w:p w14:paraId="6169FD66"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Mass spec</w:t>
            </w:r>
          </w:p>
          <w:p w14:paraId="3A2B126A"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ChIP-MS</w:t>
            </w:r>
          </w:p>
        </w:tc>
        <w:tc>
          <w:tcPr>
            <w:tcW w:w="3402" w:type="dxa"/>
            <w:gridSpan w:val="2"/>
            <w:hideMark/>
          </w:tcPr>
          <w:p w14:paraId="216E369D" w14:textId="0737017C"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In young cells only it decreases in response to damage in muscle cells</w:t>
            </w:r>
            <w:r w:rsidRPr="00006B19">
              <w:rPr>
                <w:lang w:eastAsia="en-GB"/>
              </w:rPr>
              <w:fldChar w:fldCharType="begin"/>
            </w:r>
            <w:r w:rsidR="00FC4BB8">
              <w:rPr>
                <w:lang w:eastAsia="en-GB"/>
              </w:rPr>
              <w:instrText xml:space="preserve"> ADDIN EN.CITE &lt;EndNote&gt;&lt;Cite&gt;&lt;Author&gt;Schwörer&lt;/Author&gt;&lt;Year&gt;2016&lt;/Year&gt;&lt;IDText&gt;Epigenetic stress responses induce muscle stem-cell ageing by Hoxa9 developmental signals&lt;/IDText&gt;&lt;DisplayText&gt;&lt;style face="superscript"&gt;138&lt;/style&gt;&lt;/DisplayText&gt;&lt;record&gt;&lt;urls&gt;&lt;related-urls&gt;&lt;url&gt;http://dx.doi.org/10.1038/nature20603&lt;/url&gt;&lt;/related-urls&gt;&lt;/urls&gt;&lt;isbn&gt;0028-0836&lt;/isbn&gt;&lt;titles&gt;&lt;title&gt;Epigenetic stress responses induce muscle stem-cell ageing by Hoxa9 developmental signals&lt;/title&gt;&lt;secondary-title&gt;Nature&lt;/secondary-title&gt;&lt;/titles&gt;&lt;pages&gt;428-432&lt;/pages&gt;&lt;urls&gt;&lt;pdf-urls&gt;&lt;url&gt;C:\Ellie\Ellie\lab book\papers\epigenetics\changes over time\nature20603 epigenetic stress response in muscle cells.pdf&lt;/url&gt;&lt;/pdf-urls&gt;&lt;/urls&gt;&lt;number&gt;7633&lt;/number&gt;&lt;contributors&gt;&lt;authors&gt;&lt;author&gt;Schwörer,  Simon&lt;/author&gt;&lt;author&gt;Becker,  Friedrich&lt;/author&gt;&lt;author&gt;Feller,  Christian&lt;/author&gt;&lt;author&gt;Baig,  Ali, H.&lt;/author&gt;&lt;author&gt;Köber,  Ute,&lt;/author&gt;&lt;author&gt;Henze,  Henriette,&lt;/author&gt;&lt;author&gt;Kraus,  Johann, M.&lt;/author&gt;&lt;author&gt;Xin,  Beibei&lt;/author&gt;&lt;author&gt;Lechel,  André,&lt;/author&gt;&lt;author&gt;Lipka,  Daniel, B.&lt;/author&gt;&lt;author&gt;Varghese,  Christy,   S.&lt;/author&gt;&lt;author&gt;Schmidt, Manuel,&lt;/author&gt;&lt;author&gt;Rohs,  Remo,&lt;/author&gt;&lt;author&gt;Aebersold,  Ruedi,&lt;/author&gt;&lt;author&gt;Medina,  Kay, L.&lt;/author&gt;&lt;author&gt;Kestler,  Hans, A.&lt;/author&gt;&lt;author&gt;Neri,  Francesco,&lt;/author&gt;&lt;author&gt;Maltzahn,  Julia von,&lt;/author&gt;&lt;author&gt;Tümpel,  Stefan,&lt;/author&gt;&lt;author&gt;Rudolph,  K. Lenhard&lt;/author&gt;&lt;/authors&gt;&lt;/contributors&gt;&lt;added-date format="utc"&gt;1507824167&lt;/added-date&gt;&lt;ref-type name="Journal Article"&gt;17&lt;/ref-type&gt;&lt;dates&gt;&lt;year&gt;2016&lt;/year&gt;&lt;/dates&gt;&lt;rec-number&gt;429&lt;/rec-number&gt;&lt;last-updated-date format="utc"&gt;1525168997&lt;/last-updated-date&gt;&lt;electronic-resource-num&gt;10.1038/nature20603&lt;/electronic-resource-num&gt;&lt;volume&gt;540&lt;/volume&gt;&lt;remote-database-name&gt;READCUBE&lt;/remote-database-name&gt;&lt;/record&gt;&lt;/Cite&gt;&lt;/EndNote&gt;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138</w:t>
            </w:r>
            <w:r w:rsidRPr="00006B19">
              <w:rPr>
                <w:lang w:eastAsia="en-GB"/>
              </w:rPr>
              <w:fldChar w:fldCharType="end"/>
            </w:r>
          </w:p>
          <w:p w14:paraId="1C31F12A" w14:textId="68A0C50F"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Binds to BRD which correlates with actively expressed genes</w:t>
            </w:r>
            <w:r w:rsidRPr="00006B19">
              <w:rPr>
                <w:lang w:eastAsia="en-GB"/>
              </w:rPr>
              <w:fldChar w:fldCharType="begin"/>
            </w:r>
            <w:r w:rsidR="00FC4BB8">
              <w:rPr>
                <w:lang w:eastAsia="en-GB"/>
              </w:rPr>
              <w:instrText xml:space="preserve"> ADDIN EN.CITE &lt;EndNote&gt;&lt;Cite&gt;&lt;Author&gt;LeRoy&lt;/Author&gt;&lt;Year&gt;2012&lt;/Year&gt;&lt;IDText&gt;Proteogenomic characterization and mapping of nucleosomes decoded by Brd and HP1 proteins&lt;/IDText&gt;&lt;DisplayText&gt;&lt;style face="superscript"&gt;130&lt;/style&gt;&lt;/DisplayText&gt;&lt;record&gt;&lt;urls&gt;&lt;related-urls&gt;&lt;url&gt;http://dx.doi.org/10.1186/gb-2012-13-8-r68&lt;/url&gt;&lt;/related-urls&gt;&lt;/urls&gt;&lt;isbn&gt;1465-6906&lt;/isbn&gt;&lt;titles&gt;&lt;title&gt;Proteogenomic characterization and mapping of nucleosomes decoded by Brd and HP1 proteins&lt;/title&gt;&lt;secondary-title&gt;Genome biology&lt;/secondary-title&gt;&lt;/titles&gt;&lt;urls&gt;&lt;pdf-urls&gt;&lt;url&gt;C:\Ellie\Ellie\lab book\papers\epigenetics\dueal mods binding to brd and hp1.pdf&lt;/url&gt;&lt;/pdf-urls&gt;&lt;/urls&gt;&lt;number&gt;8&lt;/number&gt;&lt;contributors&gt;&lt;authors&gt;&lt;author&gt;LeRoy,  Gary&lt;/author&gt;&lt;author&gt;Chepelev  Iouri&lt;/author&gt;&lt;author&gt;DiMaggio,  Peter, A.&lt;/author&gt;&lt;author&gt;Blanco,  Mario, A.&lt;/author&gt;&lt;author&gt;Zee,  Barry, M.&lt;/author&gt;&lt;author&gt;Zhao,  Keji,&lt;/author&gt;&lt;author&gt;Garcia,  Benjamin, A.&lt;/author&gt;&lt;/authors&gt;&lt;/contributors&gt;&lt;added-date format="utc"&gt;1507824165&lt;/added-date&gt;&lt;ref-type name="Journal Article"&gt;17&lt;/ref-type&gt;&lt;dates&gt;&lt;year&gt;2012&lt;/year&gt;&lt;/dates&gt;&lt;rec-number&gt;365&lt;/rec-number&gt;&lt;last-updated-date format="utc"&gt;1525431468&lt;/last-updated-date&gt;&lt;electronic-resource-num&gt;10.1186/gb-2012-13-8-r68&lt;/electronic-resource-num&gt;&lt;volume&gt;13&lt;/volume&gt;&lt;remote-database-name&gt;READCUBE&lt;/remote-database-name&gt;&lt;/record&gt;&lt;/Cite&gt;&lt;/EndNote&gt;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130</w:t>
            </w:r>
            <w:r w:rsidRPr="00006B19">
              <w:rPr>
                <w:lang w:eastAsia="en-GB"/>
              </w:rPr>
              <w:fldChar w:fldCharType="end"/>
            </w:r>
          </w:p>
        </w:tc>
        <w:tc>
          <w:tcPr>
            <w:tcW w:w="1814" w:type="dxa"/>
            <w:hideMark/>
          </w:tcPr>
          <w:p w14:paraId="42FDA0B7"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p>
        </w:tc>
      </w:tr>
      <w:tr w:rsidR="00006B19" w:rsidRPr="00006B19" w14:paraId="51B78F0C" w14:textId="77777777" w:rsidTr="004D44D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85" w:type="dxa"/>
            <w:gridSpan w:val="6"/>
            <w:noWrap/>
            <w:hideMark/>
          </w:tcPr>
          <w:p w14:paraId="2958E0DF" w14:textId="77777777" w:rsidR="00006B19" w:rsidRPr="00006B19" w:rsidRDefault="00006B19" w:rsidP="00006B19">
            <w:pPr>
              <w:jc w:val="center"/>
              <w:rPr>
                <w:rFonts w:ascii="Times New Roman" w:eastAsia="Times New Roman" w:hAnsi="Times New Roman" w:cs="Times New Roman"/>
                <w:sz w:val="20"/>
                <w:szCs w:val="20"/>
                <w:lang w:eastAsia="en-GB"/>
              </w:rPr>
            </w:pPr>
            <w:r w:rsidRPr="00006B19">
              <w:rPr>
                <w:rFonts w:ascii="Times New Roman" w:eastAsia="Times New Roman" w:hAnsi="Times New Roman" w:cs="Times New Roman"/>
                <w:sz w:val="20"/>
                <w:szCs w:val="20"/>
                <w:lang w:eastAsia="en-GB"/>
              </w:rPr>
              <w:t>H3 - KQLATKAAR</w:t>
            </w:r>
          </w:p>
        </w:tc>
      </w:tr>
      <w:tr w:rsidR="00006B19" w:rsidRPr="00006B19" w14:paraId="7B607CEB" w14:textId="77777777" w:rsidTr="004D44D6">
        <w:trPr>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09F79681" w14:textId="77777777" w:rsidR="00006B19" w:rsidRPr="00006B19" w:rsidRDefault="00006B19" w:rsidP="00006B19">
            <w:pPr>
              <w:spacing w:after="0" w:line="240" w:lineRule="auto"/>
              <w:rPr>
                <w:lang w:eastAsia="en-GB"/>
              </w:rPr>
            </w:pPr>
            <w:r w:rsidRPr="00006B19">
              <w:rPr>
                <w:lang w:eastAsia="en-GB"/>
              </w:rPr>
              <w:t>H3K18ac0K23ac0</w:t>
            </w:r>
          </w:p>
        </w:tc>
        <w:tc>
          <w:tcPr>
            <w:tcW w:w="1389" w:type="dxa"/>
            <w:hideMark/>
          </w:tcPr>
          <w:p w14:paraId="7A558FDA"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ChIP-MS</w:t>
            </w:r>
          </w:p>
        </w:tc>
        <w:tc>
          <w:tcPr>
            <w:tcW w:w="3402" w:type="dxa"/>
            <w:gridSpan w:val="2"/>
            <w:hideMark/>
          </w:tcPr>
          <w:p w14:paraId="3F7C98DA" w14:textId="2F26D4EB"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Does not bind to BRD</w:t>
            </w:r>
            <w:r w:rsidRPr="00006B19">
              <w:rPr>
                <w:lang w:eastAsia="en-GB"/>
              </w:rPr>
              <w:fldChar w:fldCharType="begin"/>
            </w:r>
            <w:r w:rsidR="00FC4BB8">
              <w:rPr>
                <w:lang w:eastAsia="en-GB"/>
              </w:rPr>
              <w:instrText xml:space="preserve"> ADDIN EN.CITE &lt;EndNote&gt;&lt;Cite&gt;&lt;Author&gt;LeRoy&lt;/Author&gt;&lt;Year&gt;2012&lt;/Year&gt;&lt;IDText&gt;Proteogenomic characterization and mapping of nucleosomes decoded by Brd and HP1 proteins&lt;/IDText&gt;&lt;DisplayText&gt;&lt;style face="superscript"&gt;130&lt;/style&gt;&lt;/DisplayText&gt;&lt;record&gt;&lt;urls&gt;&lt;related-urls&gt;&lt;url&gt;http://dx.doi.org/10.1186/gb-2012-13-8-r68&lt;/url&gt;&lt;/related-urls&gt;&lt;/urls&gt;&lt;isbn&gt;1465-6906&lt;/isbn&gt;&lt;titles&gt;&lt;title&gt;Proteogenomic characterization and mapping of nucleosomes decoded by Brd and HP1 proteins&lt;/title&gt;&lt;secondary-title&gt;Genome biology&lt;/secondary-title&gt;&lt;/titles&gt;&lt;urls&gt;&lt;pdf-urls&gt;&lt;url&gt;C:\Ellie\Ellie\lab book\papers\epigenetics\dueal mods binding to brd and hp1.pdf&lt;/url&gt;&lt;/pdf-urls&gt;&lt;/urls&gt;&lt;number&gt;8&lt;/number&gt;&lt;contributors&gt;&lt;authors&gt;&lt;author&gt;LeRoy,  Gary&lt;/author&gt;&lt;author&gt;Chepelev  Iouri&lt;/author&gt;&lt;author&gt;DiMaggio,  Peter, A.&lt;/author&gt;&lt;author&gt;Blanco,  Mario, A.&lt;/author&gt;&lt;author&gt;Zee,  Barry, M.&lt;/author&gt;&lt;author&gt;Zhao,  Keji,&lt;/author&gt;&lt;author&gt;Garcia,  Benjamin, A.&lt;/author&gt;&lt;/authors&gt;&lt;/contributors&gt;&lt;added-date format="utc"&gt;1507824165&lt;/added-date&gt;&lt;ref-type name="Journal Article"&gt;17&lt;/ref-type&gt;&lt;dates&gt;&lt;year&gt;2012&lt;/year&gt;&lt;/dates&gt;&lt;rec-number&gt;365&lt;/rec-number&gt;&lt;last-updated-date format="utc"&gt;1525431468&lt;/last-updated-date&gt;&lt;electronic-resource-num&gt;10.1186/gb-2012-13-8-r68&lt;/electronic-resource-num&gt;&lt;volume&gt;13&lt;/volume&gt;&lt;remote-database-name&gt;READCUBE&lt;/remote-database-name&gt;&lt;/record&gt;&lt;/Cite&gt;&lt;/EndNote&gt;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130</w:t>
            </w:r>
            <w:r w:rsidRPr="00006B19">
              <w:rPr>
                <w:lang w:eastAsia="en-GB"/>
              </w:rPr>
              <w:fldChar w:fldCharType="end"/>
            </w:r>
          </w:p>
        </w:tc>
        <w:tc>
          <w:tcPr>
            <w:tcW w:w="1814" w:type="dxa"/>
            <w:hideMark/>
          </w:tcPr>
          <w:p w14:paraId="2A00CA60"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p>
        </w:tc>
      </w:tr>
      <w:tr w:rsidR="00006B19" w:rsidRPr="00006B19" w14:paraId="037BEE8D" w14:textId="77777777" w:rsidTr="004D44D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3FA53E7B" w14:textId="77777777" w:rsidR="00006B19" w:rsidRPr="00006B19" w:rsidRDefault="00006B19" w:rsidP="00006B19">
            <w:pPr>
              <w:spacing w:after="0" w:line="240" w:lineRule="auto"/>
              <w:rPr>
                <w:lang w:eastAsia="en-GB"/>
              </w:rPr>
            </w:pPr>
            <w:r w:rsidRPr="00006B19">
              <w:rPr>
                <w:lang w:eastAsia="en-GB"/>
              </w:rPr>
              <w:t xml:space="preserve">H3K18ac1K23ac0 </w:t>
            </w:r>
          </w:p>
        </w:tc>
        <w:tc>
          <w:tcPr>
            <w:tcW w:w="1389" w:type="dxa"/>
            <w:hideMark/>
          </w:tcPr>
          <w:p w14:paraId="415AB8F2"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ChIP-Seq</w:t>
            </w:r>
          </w:p>
          <w:p w14:paraId="5075E199"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ChIP-MS</w:t>
            </w:r>
          </w:p>
        </w:tc>
        <w:tc>
          <w:tcPr>
            <w:tcW w:w="3402" w:type="dxa"/>
            <w:gridSpan w:val="2"/>
            <w:hideMark/>
          </w:tcPr>
          <w:p w14:paraId="555C8193" w14:textId="4D28C4F2"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5’ end of active genes</w:t>
            </w:r>
            <w:r w:rsidRPr="00006B19">
              <w:rPr>
                <w:lang w:eastAsia="en-GB"/>
              </w:rPr>
              <w:fldChar w:fldCharType="begin"/>
            </w:r>
            <w:r w:rsidR="00FC4BB8">
              <w:rPr>
                <w:lang w:eastAsia="en-GB"/>
              </w:rPr>
              <w:instrText xml:space="preserve"> ADDIN EN.CITE &lt;EndNote&gt;&lt;Cite&gt;&lt;Author&gt;Rando&lt;/Author&gt;&lt;Year&gt;2007&lt;/Year&gt;&lt;IDText&gt;Global patterns of histone modifications&lt;/IDText&gt;&lt;DisplayText&gt;&lt;style face="superscript"&gt;137&lt;/style&gt;&lt;/DisplayText&gt;&lt;record&gt;&lt;urls&gt;&lt;related-urls&gt;&lt;url&gt;http://www.sciencedirect.com/science/article/pii/S0959437X07000329&lt;/url&gt;&lt;/related-urls&gt;&lt;/urls&gt;&lt;titles&gt;&lt;title&gt;Global patterns of histone modifications&lt;/title&gt;&lt;secondary-title&gt;Current opinion in genetics &amp;amp; development&lt;/secondary-title&gt;&lt;/titles&gt;&lt;urls&gt;&lt;pdf-urls&gt;&lt;url&gt;C:\Users\Eleanor\Documents\ReadCube Media\Rando-2007-Current opinion in genetics development.pdf&lt;/url&gt;&lt;/pdf-urls&gt;&lt;/urls&gt;&lt;contributors&gt;&lt;authors&gt;&lt;author&gt;Rando, O. J.&lt;/author&gt;&lt;/authors&gt;&lt;/contributors&gt;&lt;added-date format="utc"&gt;1507824164&lt;/added-date&gt;&lt;ref-type name="Journal Article"&gt;17&lt;/ref-type&gt;&lt;dates&gt;&lt;year&gt;2007&lt;/year&gt;&lt;/dates&gt;&lt;rec-number&gt;284&lt;/rec-number&gt;&lt;last-updated-date format="utc"&gt;1507825920&lt;/last-updated-date&gt;&lt;remote-database-name&gt;READCUBE&lt;/remote-database-name&gt;&lt;/record&gt;&lt;/Cite&gt;&lt;/EndNote&gt;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137</w:t>
            </w:r>
            <w:r w:rsidRPr="00006B19">
              <w:rPr>
                <w:lang w:eastAsia="en-GB"/>
              </w:rPr>
              <w:fldChar w:fldCharType="end"/>
            </w:r>
          </w:p>
          <w:p w14:paraId="58E3B9D2" w14:textId="60865AC9" w:rsidR="00006B19" w:rsidRPr="00006B19" w:rsidRDefault="00C546CE"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TSS of</w:t>
            </w:r>
            <w:r w:rsidR="00006B19" w:rsidRPr="00006B19">
              <w:rPr>
                <w:lang w:eastAsia="en-GB"/>
              </w:rPr>
              <w:t xml:space="preserve"> active genes</w:t>
            </w:r>
            <w:r w:rsidR="00006B19" w:rsidRPr="00006B19">
              <w:rPr>
                <w:lang w:eastAsia="en-GB"/>
              </w:rP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00006B19" w:rsidRPr="00006B19">
              <w:rPr>
                <w:lang w:eastAsia="en-GB"/>
              </w:rPr>
              <w:instrText xml:space="preserve"> ADDIN EN.CITE </w:instrText>
            </w:r>
            <w:r w:rsidR="00006B19" w:rsidRPr="00006B19">
              <w:rPr>
                <w:lang w:eastAsia="en-GB"/>
              </w:rP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00006B19" w:rsidRPr="00006B19">
              <w:rPr>
                <w:lang w:eastAsia="en-GB"/>
              </w:rPr>
              <w:instrText xml:space="preserve"> ADDIN EN.CITE.DATA </w:instrText>
            </w:r>
            <w:r w:rsidR="00006B19" w:rsidRPr="00006B19">
              <w:rPr>
                <w:lang w:eastAsia="en-GB"/>
              </w:rPr>
            </w:r>
            <w:r w:rsidR="00006B19" w:rsidRPr="00006B19">
              <w:rPr>
                <w:lang w:eastAsia="en-GB"/>
              </w:rPr>
              <w:fldChar w:fldCharType="end"/>
            </w:r>
            <w:r w:rsidR="00006B19" w:rsidRPr="00006B19">
              <w:rPr>
                <w:lang w:eastAsia="en-GB"/>
              </w:rPr>
            </w:r>
            <w:r w:rsidR="00006B19" w:rsidRPr="00006B19">
              <w:rPr>
                <w:lang w:eastAsia="en-GB"/>
              </w:rPr>
              <w:fldChar w:fldCharType="separate"/>
            </w:r>
            <w:r w:rsidR="00006B19" w:rsidRPr="00006B19">
              <w:rPr>
                <w:noProof/>
                <w:vertAlign w:val="superscript"/>
                <w:lang w:eastAsia="en-GB"/>
              </w:rPr>
              <w:t>103</w:t>
            </w:r>
            <w:r w:rsidR="00006B19" w:rsidRPr="00006B19">
              <w:rPr>
                <w:lang w:eastAsia="en-GB"/>
              </w:rPr>
              <w:fldChar w:fldCharType="end"/>
            </w:r>
          </w:p>
          <w:p w14:paraId="335C89D4" w14:textId="4EF720AE"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Binds to BRD which correlates with actively expressed genes and HP1 which is a heterochromatin protien</w:t>
            </w:r>
            <w:r w:rsidRPr="00006B19">
              <w:rPr>
                <w:lang w:eastAsia="en-GB"/>
              </w:rPr>
              <w:fldChar w:fldCharType="begin"/>
            </w:r>
            <w:r w:rsidR="00FC4BB8">
              <w:rPr>
                <w:lang w:eastAsia="en-GB"/>
              </w:rPr>
              <w:instrText xml:space="preserve"> ADDIN EN.CITE &lt;EndNote&gt;&lt;Cite&gt;&lt;Author&gt;LeRoy&lt;/Author&gt;&lt;Year&gt;2012&lt;/Year&gt;&lt;IDText&gt;Proteogenomic characterization and mapping of nucleosomes decoded by Brd and HP1 proteins&lt;/IDText&gt;&lt;DisplayText&gt;&lt;style face="superscript"&gt;130&lt;/style&gt;&lt;/DisplayText&gt;&lt;record&gt;&lt;urls&gt;&lt;related-urls&gt;&lt;url&gt;http://dx.doi.org/10.1186/gb-2012-13-8-r68&lt;/url&gt;&lt;/related-urls&gt;&lt;/urls&gt;&lt;isbn&gt;1465-6906&lt;/isbn&gt;&lt;titles&gt;&lt;title&gt;Proteogenomic characterization and mapping of nucleosomes decoded by Brd and HP1 proteins&lt;/title&gt;&lt;secondary-title&gt;Genome biology&lt;/secondary-title&gt;&lt;/titles&gt;&lt;urls&gt;&lt;pdf-urls&gt;&lt;url&gt;C:\Ellie\Ellie\lab book\papers\epigenetics\dueal mods binding to brd and hp1.pdf&lt;/url&gt;&lt;/pdf-urls&gt;&lt;/urls&gt;&lt;number&gt;8&lt;/number&gt;&lt;contributors&gt;&lt;authors&gt;&lt;author&gt;LeRoy,  Gary&lt;/author&gt;&lt;author&gt;Chepelev  Iouri&lt;/author&gt;&lt;author&gt;DiMaggio,  Peter, A.&lt;/author&gt;&lt;author&gt;Blanco,  Mario, A.&lt;/author&gt;&lt;author&gt;Zee,  Barry, M.&lt;/author&gt;&lt;author&gt;Zhao,  Keji,&lt;/author&gt;&lt;author&gt;Garcia,  Benjamin, A.&lt;/author&gt;&lt;/authors&gt;&lt;/contributors&gt;&lt;added-date format="utc"&gt;1507824165&lt;/added-date&gt;&lt;ref-type name="Journal Article"&gt;17&lt;/ref-type&gt;&lt;dates&gt;&lt;year&gt;2012&lt;/year&gt;&lt;/dates&gt;&lt;rec-number&gt;365&lt;/rec-number&gt;&lt;last-updated-date format="utc"&gt;1525431468&lt;/last-updated-date&gt;&lt;electronic-resource-num&gt;10.1186/gb-2012-13-8-r68&lt;/electronic-resource-num&gt;&lt;volume&gt;13&lt;/volume&gt;&lt;remote-database-name&gt;READCUBE&lt;/remote-database-name&gt;&lt;/record&gt;&lt;/Cite&gt;&lt;/EndNote&gt;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130</w:t>
            </w:r>
            <w:r w:rsidRPr="00006B19">
              <w:rPr>
                <w:lang w:eastAsia="en-GB"/>
              </w:rPr>
              <w:fldChar w:fldCharType="end"/>
            </w:r>
          </w:p>
          <w:p w14:paraId="00204A02"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p>
        </w:tc>
        <w:tc>
          <w:tcPr>
            <w:tcW w:w="1814" w:type="dxa"/>
            <w:hideMark/>
          </w:tcPr>
          <w:p w14:paraId="71C3E6D8" w14:textId="2335E1BB"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K14ac</w:t>
            </w:r>
            <w:r w:rsidRPr="00006B19">
              <w:rPr>
                <w:lang w:eastAsia="en-GB"/>
              </w:rPr>
              <w:fldChar w:fldCharType="begin"/>
            </w:r>
            <w:r w:rsidR="00FC4BB8">
              <w:rPr>
                <w:lang w:eastAsia="en-GB"/>
              </w:rPr>
              <w:instrText xml:space="preserve"> ADDIN EN.CITE &lt;EndNote&gt;&lt;Cite&gt;&lt;Author&gt;Schwämmle&lt;/Author&gt;&lt;Year&gt;2016&lt;/Year&gt;&lt;IDText&gt;Systems level analysis of histone H3 post-translational modifications reveals features of PTM crosstalk in chromatin regulation&lt;/IDText&gt;&lt;DisplayText&gt;&lt;style face="superscript"&gt;127&lt;/style&gt;&lt;/DisplayText&gt;&lt;record&gt;&lt;urls&gt;&lt;related-urls&gt;&lt;url&gt;http://dx.doi.org/10.1074/mcp.M115.054460&lt;/url&gt;&lt;/related-urls&gt;&lt;/urls&gt;&lt;isbn&gt;1535-9476&lt;/isbn&gt;&lt;titles&gt;&lt;title&gt;Systems level analysis of histone H3 post-translational modifications reveals features of PTM crosstalk in chromatin regulation&lt;/title&gt;&lt;secondary-title&gt;Molecular &amp;amp; cellular proteomics : MCP&lt;/secondary-title&gt;&lt;/titles&gt;&lt;urls&gt;&lt;pdf-urls&gt;&lt;url&gt;C:\Ellie\Ellie\lab book\papers\epigenetics\h3\Mol Cell Proteomics-2016-Schwämmle- systems analysis of h3 ptm cross talk.pdf&lt;/url&gt;&lt;/pdf-urls&gt;&lt;/urls&gt;&lt;contributors&gt;&lt;authors&gt;&lt;author&gt;Schwämmle, Veit&lt;/author&gt;&lt;author&gt;Sidoli, Simone&lt;/author&gt;&lt;author&gt;Ruminowicz, Chrystian&lt;/author&gt;&lt;author&gt;Wu, Xudong&lt;/author&gt;&lt;author&gt;Lee, Chung-Fan F.&lt;/author&gt;&lt;author&gt;Helin, Kristian&lt;/author&gt;&lt;author&gt;Jensen, Ole N.&lt;/author&gt;&lt;/authors&gt;&lt;/contributors&gt;&lt;added-date format="utc"&gt;1507824166&lt;/added-date&gt;&lt;ref-type name="Journal Article"&gt;17&lt;/ref-type&gt;&lt;dates&gt;&lt;year&gt;2016&lt;/year&gt;&lt;/dates&gt;&lt;rec-number&gt;397&lt;/rec-number&gt;&lt;last-updated-date format="utc"&gt;1507824948&lt;/last-updated-date&gt;&lt;electronic-resource-num&gt;10.1074/mcp.M115.054460&lt;/electronic-resource-num&gt;&lt;remote-database-name&gt;READCUBE&lt;/remote-database-name&gt;&lt;/record&gt;&lt;/Cite&gt;&lt;/EndNote&gt;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127</w:t>
            </w:r>
            <w:r w:rsidRPr="00006B19">
              <w:rPr>
                <w:lang w:eastAsia="en-GB"/>
              </w:rPr>
              <w:fldChar w:fldCharType="end"/>
            </w:r>
          </w:p>
        </w:tc>
      </w:tr>
      <w:tr w:rsidR="00006B19" w:rsidRPr="00006B19" w14:paraId="673E8C1E" w14:textId="77777777" w:rsidTr="004D44D6">
        <w:trPr>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447B3F4F" w14:textId="77777777" w:rsidR="00006B19" w:rsidRPr="00006B19" w:rsidRDefault="00006B19" w:rsidP="00006B19">
            <w:pPr>
              <w:spacing w:after="0" w:line="240" w:lineRule="auto"/>
              <w:rPr>
                <w:lang w:eastAsia="en-GB"/>
              </w:rPr>
            </w:pPr>
            <w:r w:rsidRPr="00006B19">
              <w:rPr>
                <w:lang w:eastAsia="en-GB"/>
              </w:rPr>
              <w:t>H3K18k23me</w:t>
            </w:r>
          </w:p>
        </w:tc>
        <w:tc>
          <w:tcPr>
            <w:tcW w:w="1389" w:type="dxa"/>
            <w:hideMark/>
          </w:tcPr>
          <w:p w14:paraId="47389A5B"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Binding Arrays</w:t>
            </w:r>
          </w:p>
          <w:p w14:paraId="61867B09"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ChIP-MS</w:t>
            </w:r>
          </w:p>
        </w:tc>
        <w:tc>
          <w:tcPr>
            <w:tcW w:w="3402" w:type="dxa"/>
            <w:gridSpan w:val="2"/>
            <w:hideMark/>
          </w:tcPr>
          <w:p w14:paraId="7F2AEA46" w14:textId="1B2BCCD6"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Involved in the recruitment of HP1β to heterochromatin</w:t>
            </w:r>
            <w:r w:rsidRPr="00006B19">
              <w:rPr>
                <w:lang w:eastAsia="en-GB"/>
              </w:rPr>
              <w:fldChar w:fldCharType="begin"/>
            </w:r>
            <w:r w:rsidR="00FC4BB8">
              <w:rPr>
                <w:lang w:eastAsia="en-GB"/>
              </w:rPr>
              <w:instrText xml:space="preserve"> ADDIN EN.CITE &lt;EndNote&gt;&lt;Cite&gt;&lt;Author&gt;Liu&lt;/Author&gt;&lt;Year&gt;2010&lt;/Year&gt;&lt;IDText&gt;Systematic Identification of Methyllysine-Driven Interactions for Histone and Nonhistone Targets&lt;/IDText&gt;&lt;DisplayText&gt;&lt;style face="superscript"&gt;134&lt;/style&gt;&lt;/DisplayText&gt;&lt;record&gt;&lt;urls&gt;&lt;related-urls&gt;&lt;url&gt;http://dx.doi.org/10.1021/pr100597b&lt;/url&gt;&lt;/related-urls&gt;&lt;/urls&gt;&lt;isbn&gt;1535-3893&lt;/isbn&gt;&lt;titles&gt;&lt;title&gt;Systematic Identification of Methyllysine-Driven Interactions for Histone and Nonhistone Targets&lt;/title&gt;&lt;secondary-title&gt;Journal of Proteome Research&lt;/secondary-title&gt;&lt;/titles&gt;&lt;pages&gt;5827-5836&lt;/pages&gt;&lt;urls&gt;&lt;pdf-urls&gt;&lt;url&gt;C:\Ellie\Ellie\lab book\papers\epigenetics\h3\h3k23me interactions.pdf&lt;/url&gt;&lt;/pdf-urls&gt;&lt;/urls&gt;&lt;number&gt;11&lt;/number&gt;&lt;contributors&gt;&lt;authors&gt;&lt;author&gt;Liu,  Huadong&lt;/author&gt;&lt;author&gt;Galka,  Marek&lt;/author&gt;&lt;author&gt;Iberg,  Aimee&lt;/author&gt;&lt;author&gt;Wang,  Zezhou&lt;/author&gt;&lt;author&gt;Li,  Lei&lt;/author&gt;&lt;author&gt;Voss,  Courtney&lt;/author&gt;&lt;author&gt;Jiang,  Xinfeng&lt;/author&gt;&lt;author&gt;Lajoie,  Gilles&lt;/author&gt;&lt;author&gt;Huang,  Zhiping&lt;/author&gt;&lt;author&gt;Bedford,  Mark T.&lt;/author&gt;&lt;author&gt;Li,  Shawn S. C.&lt;/author&gt;&lt;/authors&gt;&lt;/contributors&gt;&lt;added-date format="utc"&gt;1507824167&lt;/added-date&gt;&lt;ref-type name="Journal Article"&gt;17&lt;/ref-type&gt;&lt;dates&gt;&lt;year&gt;2010&lt;/year&gt;&lt;/dates&gt;&lt;rec-number&gt;427&lt;/rec-number&gt;&lt;last-updated-date format="utc"&gt;1508409786&lt;/last-updated-date&gt;&lt;electronic-resource-num&gt;10.1021/pr100597b&lt;/electronic-resource-num&gt;&lt;volume&gt;9&lt;/volume&gt;&lt;remote-database-name&gt;READCUBE&lt;/remote-database-name&gt;&lt;/record&gt;&lt;/Cite&gt;&lt;/EndNote&gt;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134</w:t>
            </w:r>
            <w:r w:rsidRPr="00006B19">
              <w:rPr>
                <w:lang w:eastAsia="en-GB"/>
              </w:rPr>
              <w:fldChar w:fldCharType="end"/>
            </w:r>
          </w:p>
          <w:p w14:paraId="2C6A6FC0" w14:textId="5EBAC31A"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Binds to BRD which correlates with actively expressed genes and HP1 which is a heterochromatin protien</w:t>
            </w:r>
            <w:r w:rsidRPr="00006B19">
              <w:rPr>
                <w:lang w:eastAsia="en-GB"/>
              </w:rPr>
              <w:fldChar w:fldCharType="begin"/>
            </w:r>
            <w:r w:rsidR="00FC4BB8">
              <w:rPr>
                <w:lang w:eastAsia="en-GB"/>
              </w:rPr>
              <w:instrText xml:space="preserve"> ADDIN EN.CITE &lt;EndNote&gt;&lt;Cite&gt;&lt;Author&gt;LeRoy&lt;/Author&gt;&lt;Year&gt;2012&lt;/Year&gt;&lt;IDText&gt;Proteogenomic characterization and mapping of nucleosomes decoded by Brd and HP1 proteins&lt;/IDText&gt;&lt;DisplayText&gt;&lt;style face="superscript"&gt;130&lt;/style&gt;&lt;/DisplayText&gt;&lt;record&gt;&lt;urls&gt;&lt;related-urls&gt;&lt;url&gt;http://dx.doi.org/10.1186/gb-2012-13-8-r68&lt;/url&gt;&lt;/related-urls&gt;&lt;/urls&gt;&lt;isbn&gt;1465-6906&lt;/isbn&gt;&lt;titles&gt;&lt;title&gt;Proteogenomic characterization and mapping of nucleosomes decoded by Brd and HP1 proteins&lt;/title&gt;&lt;secondary-title&gt;Genome biology&lt;/secondary-title&gt;&lt;/titles&gt;&lt;urls&gt;&lt;pdf-urls&gt;&lt;url&gt;C:\Ellie\Ellie\lab book\papers\epigenetics\dueal mods binding to brd and hp1.pdf&lt;/url&gt;&lt;/pdf-urls&gt;&lt;/urls&gt;&lt;number&gt;8&lt;/number&gt;&lt;contributors&gt;&lt;authors&gt;&lt;author&gt;LeRoy,  Gary&lt;/author&gt;&lt;author&gt;Chepelev  Iouri&lt;/author&gt;&lt;author&gt;DiMaggio,  Peter, A.&lt;/author&gt;&lt;author&gt;Blanco,  Mario, A.&lt;/author&gt;&lt;author&gt;Zee,  Barry, M.&lt;/author&gt;&lt;author&gt;Zhao,  Keji,&lt;/author&gt;&lt;author&gt;Garcia,  Benjamin, A.&lt;/author&gt;&lt;/authors&gt;&lt;/contributors&gt;&lt;added-date format="utc"&gt;1507824165&lt;/added-date&gt;&lt;ref-type name="Journal Article"&gt;17&lt;/ref-type&gt;&lt;dates&gt;&lt;year&gt;2012&lt;/year&gt;&lt;/dates&gt;&lt;rec-number&gt;365&lt;/rec-number&gt;&lt;last-updated-date format="utc"&gt;1525431468&lt;/last-updated-date&gt;&lt;electronic-resource-num&gt;10.1186/gb-2012-13-8-r68&lt;/electronic-resource-num&gt;&lt;volume&gt;13&lt;/volume&gt;&lt;remote-database-name&gt;READCUBE&lt;/remote-database-name&gt;&lt;/record&gt;&lt;/Cite&gt;&lt;/EndNote&gt;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130</w:t>
            </w:r>
            <w:r w:rsidRPr="00006B19">
              <w:rPr>
                <w:lang w:eastAsia="en-GB"/>
              </w:rPr>
              <w:fldChar w:fldCharType="end"/>
            </w:r>
          </w:p>
        </w:tc>
        <w:tc>
          <w:tcPr>
            <w:tcW w:w="1814" w:type="dxa"/>
            <w:hideMark/>
          </w:tcPr>
          <w:p w14:paraId="0A4DD705"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p>
        </w:tc>
      </w:tr>
      <w:tr w:rsidR="00006B19" w:rsidRPr="00006B19" w14:paraId="71293026" w14:textId="77777777" w:rsidTr="004D44D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659248AB" w14:textId="77777777" w:rsidR="00006B19" w:rsidRPr="00006B19" w:rsidRDefault="00006B19" w:rsidP="00006B19">
            <w:pPr>
              <w:spacing w:after="0" w:line="240" w:lineRule="auto"/>
              <w:rPr>
                <w:lang w:eastAsia="en-GB"/>
              </w:rPr>
            </w:pPr>
            <w:r w:rsidRPr="00006B19">
              <w:rPr>
                <w:lang w:eastAsia="en-GB"/>
              </w:rPr>
              <w:t>H3K18me1K23un</w:t>
            </w:r>
          </w:p>
        </w:tc>
        <w:tc>
          <w:tcPr>
            <w:tcW w:w="1389" w:type="dxa"/>
            <w:hideMark/>
          </w:tcPr>
          <w:p w14:paraId="37FAA5EF"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ChIP-MS</w:t>
            </w:r>
          </w:p>
        </w:tc>
        <w:tc>
          <w:tcPr>
            <w:tcW w:w="3402" w:type="dxa"/>
            <w:gridSpan w:val="2"/>
            <w:hideMark/>
          </w:tcPr>
          <w:p w14:paraId="25BC8530" w14:textId="20F34CCF"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Binds to BRD which correlates with actively expressed genes</w:t>
            </w:r>
            <w:r w:rsidRPr="00006B19">
              <w:rPr>
                <w:lang w:eastAsia="en-GB"/>
              </w:rPr>
              <w:fldChar w:fldCharType="begin"/>
            </w:r>
            <w:r w:rsidR="00FC4BB8">
              <w:rPr>
                <w:lang w:eastAsia="en-GB"/>
              </w:rPr>
              <w:instrText xml:space="preserve"> ADDIN EN.CITE &lt;EndNote&gt;&lt;Cite&gt;&lt;Author&gt;LeRoy&lt;/Author&gt;&lt;Year&gt;2012&lt;/Year&gt;&lt;IDText&gt;Proteogenomic characterization and mapping of nucleosomes decoded by Brd and HP1 proteins&lt;/IDText&gt;&lt;DisplayText&gt;&lt;style face="superscript"&gt;130&lt;/style&gt;&lt;/DisplayText&gt;&lt;record&gt;&lt;urls&gt;&lt;related-urls&gt;&lt;url&gt;http://dx.doi.org/10.1186/gb-2012-13-8-r68&lt;/url&gt;&lt;/related-urls&gt;&lt;/urls&gt;&lt;isbn&gt;1465-6906&lt;/isbn&gt;&lt;titles&gt;&lt;title&gt;Proteogenomic characterization and mapping of nucleosomes decoded by Brd and HP1 proteins&lt;/title&gt;&lt;secondary-title&gt;Genome biology&lt;/secondary-title&gt;&lt;/titles&gt;&lt;urls&gt;&lt;pdf-urls&gt;&lt;url&gt;C:\Ellie\Ellie\lab book\papers\epigenetics\dueal mods binding to brd and hp1.pdf&lt;/url&gt;&lt;/pdf-urls&gt;&lt;/urls&gt;&lt;number&gt;8&lt;/number&gt;&lt;contributors&gt;&lt;authors&gt;&lt;author&gt;LeRoy,  Gary&lt;/author&gt;&lt;author&gt;Chepelev  Iouri&lt;/author&gt;&lt;author&gt;DiMaggio,  Peter, A.&lt;/author&gt;&lt;author&gt;Blanco,  Mario, A.&lt;/author&gt;&lt;author&gt;Zee,  Barry, M.&lt;/author&gt;&lt;author&gt;Zhao,  Keji,&lt;/author&gt;&lt;author&gt;Garcia,  Benjamin, A.&lt;/author&gt;&lt;/authors&gt;&lt;/contributors&gt;&lt;added-date format="utc"&gt;1507824165&lt;/added-date&gt;&lt;ref-type name="Journal Article"&gt;17&lt;/ref-type&gt;&lt;dates&gt;&lt;year&gt;2012&lt;/year&gt;&lt;/dates&gt;&lt;rec-number&gt;365&lt;/rec-number&gt;&lt;last-updated-date format="utc"&gt;1525431468&lt;/last-updated-date&gt;&lt;electronic-resource-num&gt;10.1186/gb-2012-13-8-r68&lt;/electronic-resource-num&gt;&lt;volume&gt;13&lt;/volume&gt;&lt;remote-database-name&gt;READCUBE&lt;/remote-database-name&gt;&lt;/record&gt;&lt;/Cite&gt;&lt;/EndNote&gt;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130</w:t>
            </w:r>
            <w:r w:rsidRPr="00006B19">
              <w:rPr>
                <w:lang w:eastAsia="en-GB"/>
              </w:rPr>
              <w:fldChar w:fldCharType="end"/>
            </w:r>
          </w:p>
        </w:tc>
        <w:tc>
          <w:tcPr>
            <w:tcW w:w="1814" w:type="dxa"/>
            <w:hideMark/>
          </w:tcPr>
          <w:p w14:paraId="4C4E413A"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p>
        </w:tc>
      </w:tr>
      <w:tr w:rsidR="00006B19" w:rsidRPr="00006B19" w14:paraId="3F13C37F" w14:textId="77777777" w:rsidTr="004D44D6">
        <w:trPr>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54291917" w14:textId="77777777" w:rsidR="00006B19" w:rsidRPr="00006B19" w:rsidRDefault="00006B19" w:rsidP="00006B19">
            <w:pPr>
              <w:spacing w:after="0" w:line="240" w:lineRule="auto"/>
              <w:rPr>
                <w:lang w:eastAsia="en-GB"/>
              </w:rPr>
            </w:pPr>
            <w:r w:rsidRPr="00006B19">
              <w:rPr>
                <w:lang w:eastAsia="en-GB"/>
              </w:rPr>
              <w:t xml:space="preserve">H3K18ac0K23ac1 </w:t>
            </w:r>
          </w:p>
        </w:tc>
        <w:tc>
          <w:tcPr>
            <w:tcW w:w="1389" w:type="dxa"/>
            <w:hideMark/>
          </w:tcPr>
          <w:p w14:paraId="47B467CA"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ChIP-MS</w:t>
            </w:r>
          </w:p>
        </w:tc>
        <w:tc>
          <w:tcPr>
            <w:tcW w:w="3402" w:type="dxa"/>
            <w:gridSpan w:val="2"/>
            <w:hideMark/>
          </w:tcPr>
          <w:p w14:paraId="6EFE8174" w14:textId="56984E5D"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Doesn’t bind either HP1 Or BRD</w:t>
            </w:r>
            <w:r w:rsidRPr="00006B19">
              <w:rPr>
                <w:lang w:eastAsia="en-GB"/>
              </w:rPr>
              <w:fldChar w:fldCharType="begin"/>
            </w:r>
            <w:r w:rsidR="00FC4BB8">
              <w:rPr>
                <w:lang w:eastAsia="en-GB"/>
              </w:rPr>
              <w:instrText xml:space="preserve"> ADDIN EN.CITE &lt;EndNote&gt;&lt;Cite&gt;&lt;Author&gt;LeRoy&lt;/Author&gt;&lt;Year&gt;2012&lt;/Year&gt;&lt;IDText&gt;Proteogenomic characterization and mapping of nucleosomes decoded by Brd and HP1 proteins&lt;/IDText&gt;&lt;DisplayText&gt;&lt;style face="superscript"&gt;130&lt;/style&gt;&lt;/DisplayText&gt;&lt;record&gt;&lt;urls&gt;&lt;related-urls&gt;&lt;url&gt;http://dx.doi.org/10.1186/gb-2012-13-8-r68&lt;/url&gt;&lt;/related-urls&gt;&lt;/urls&gt;&lt;isbn&gt;1465-6906&lt;/isbn&gt;&lt;titles&gt;&lt;title&gt;Proteogenomic characterization and mapping of nucleosomes decoded by Brd and HP1 proteins&lt;/title&gt;&lt;secondary-title&gt;Genome biology&lt;/secondary-title&gt;&lt;/titles&gt;&lt;urls&gt;&lt;pdf-urls&gt;&lt;url&gt;C:\Ellie\Ellie\lab book\papers\epigenetics\dueal mods binding to brd and hp1.pdf&lt;/url&gt;&lt;/pdf-urls&gt;&lt;/urls&gt;&lt;number&gt;8&lt;/number&gt;&lt;contributors&gt;&lt;authors&gt;&lt;author&gt;LeRoy,  Gary&lt;/author&gt;&lt;author&gt;Chepelev  Iouri&lt;/author&gt;&lt;author&gt;DiMaggio,  Peter, A.&lt;/author&gt;&lt;author&gt;Blanco,  Mario, A.&lt;/author&gt;&lt;author&gt;Zee,  Barry, M.&lt;/author&gt;&lt;author&gt;Zhao,  Keji,&lt;/author&gt;&lt;author&gt;Garcia,  Benjamin, A.&lt;/author&gt;&lt;/authors&gt;&lt;/contributors&gt;&lt;added-date format="utc"&gt;1507824165&lt;/added-date&gt;&lt;ref-type name="Journal Article"&gt;17&lt;/ref-type&gt;&lt;dates&gt;&lt;year&gt;2012&lt;/year&gt;&lt;/dates&gt;&lt;rec-number&gt;365&lt;/rec-number&gt;&lt;last-updated-date format="utc"&gt;1525431468&lt;/last-updated-date&gt;&lt;electronic-resource-num&gt;10.1186/gb-2012-13-8-r68&lt;/electronic-resource-num&gt;&lt;volume&gt;13&lt;/volume&gt;&lt;remote-database-name&gt;READCUBE&lt;/remote-database-name&gt;&lt;/record&gt;&lt;/Cite&gt;&lt;/EndNote&gt;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130</w:t>
            </w:r>
            <w:r w:rsidRPr="00006B19">
              <w:rPr>
                <w:lang w:eastAsia="en-GB"/>
              </w:rPr>
              <w:fldChar w:fldCharType="end"/>
            </w:r>
          </w:p>
        </w:tc>
        <w:tc>
          <w:tcPr>
            <w:tcW w:w="1814" w:type="dxa"/>
            <w:hideMark/>
          </w:tcPr>
          <w:p w14:paraId="34B92D83" w14:textId="2FFC502A"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K14ac</w:t>
            </w:r>
            <w:r w:rsidRPr="00006B19">
              <w:rPr>
                <w:lang w:eastAsia="en-GB"/>
              </w:rPr>
              <w:fldChar w:fldCharType="begin"/>
            </w:r>
            <w:r w:rsidR="00FC4BB8">
              <w:rPr>
                <w:lang w:eastAsia="en-GB"/>
              </w:rPr>
              <w:instrText xml:space="preserve"> ADDIN EN.CITE &lt;EndNote&gt;&lt;Cite&gt;&lt;Author&gt;Schwämmle&lt;/Author&gt;&lt;Year&gt;2016&lt;/Year&gt;&lt;IDText&gt;Systems level analysis of histone H3 post-translational modifications reveals features of PTM crosstalk in chromatin regulation&lt;/IDText&gt;&lt;DisplayText&gt;&lt;style face="superscript"&gt;127&lt;/style&gt;&lt;/DisplayText&gt;&lt;record&gt;&lt;urls&gt;&lt;related-urls&gt;&lt;url&gt;http://dx.doi.org/10.1074/mcp.M115.054460&lt;/url&gt;&lt;/related-urls&gt;&lt;/urls&gt;&lt;isbn&gt;1535-9476&lt;/isbn&gt;&lt;titles&gt;&lt;title&gt;Systems level analysis of histone H3 post-translational modifications reveals features of PTM crosstalk in chromatin regulation&lt;/title&gt;&lt;secondary-title&gt;Molecular &amp;amp; cellular proteomics : MCP&lt;/secondary-title&gt;&lt;/titles&gt;&lt;urls&gt;&lt;pdf-urls&gt;&lt;url&gt;C:\Ellie\Ellie\lab book\papers\epigenetics\h3\Mol Cell Proteomics-2016-Schwämmle- systems analysis of h3 ptm cross talk.pdf&lt;/url&gt;&lt;/pdf-urls&gt;&lt;/urls&gt;&lt;contributors&gt;&lt;authors&gt;&lt;author&gt;Schwämmle, Veit&lt;/author&gt;&lt;author&gt;Sidoli, Simone&lt;/author&gt;&lt;author&gt;Ruminowicz, Chrystian&lt;/author&gt;&lt;author&gt;Wu, Xudong&lt;/author&gt;&lt;author&gt;Lee, Chung-Fan F.&lt;/author&gt;&lt;author&gt;Helin, Kristian&lt;/author&gt;&lt;author&gt;Jensen, Ole N.&lt;/author&gt;&lt;/authors&gt;&lt;/contributors&gt;&lt;added-date format="utc"&gt;1507824166&lt;/added-date&gt;&lt;ref-type name="Journal Article"&gt;17&lt;/ref-type&gt;&lt;dates&gt;&lt;year&gt;2016&lt;/year&gt;&lt;/dates&gt;&lt;rec-number&gt;397&lt;/rec-number&gt;&lt;last-updated-date format="utc"&gt;1507824948&lt;/last-updated-date&gt;&lt;electronic-resource-num&gt;10.1074/mcp.M115.054460&lt;/electronic-resource-num&gt;&lt;remote-database-name&gt;READCUBE&lt;/remote-database-name&gt;&lt;/record&gt;&lt;/Cite&gt;&lt;/EndNote&gt;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127</w:t>
            </w:r>
            <w:r w:rsidRPr="00006B19">
              <w:rPr>
                <w:lang w:eastAsia="en-GB"/>
              </w:rPr>
              <w:fldChar w:fldCharType="end"/>
            </w:r>
          </w:p>
        </w:tc>
      </w:tr>
      <w:tr w:rsidR="00006B19" w:rsidRPr="00006B19" w14:paraId="3CE8BB2D" w14:textId="77777777" w:rsidTr="004D44D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743FAEDC" w14:textId="77777777" w:rsidR="00006B19" w:rsidRPr="00006B19" w:rsidRDefault="00006B19" w:rsidP="00006B19">
            <w:pPr>
              <w:spacing w:after="0" w:line="240" w:lineRule="auto"/>
              <w:rPr>
                <w:lang w:eastAsia="en-GB"/>
              </w:rPr>
            </w:pPr>
            <w:r w:rsidRPr="00006B19">
              <w:rPr>
                <w:lang w:eastAsia="en-GB"/>
              </w:rPr>
              <w:t>H3K18ac1K23ac1</w:t>
            </w:r>
          </w:p>
        </w:tc>
        <w:tc>
          <w:tcPr>
            <w:tcW w:w="1389" w:type="dxa"/>
            <w:hideMark/>
          </w:tcPr>
          <w:p w14:paraId="4A2411F3"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Mass spec</w:t>
            </w:r>
          </w:p>
          <w:p w14:paraId="64D183FF"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ChIP-MS</w:t>
            </w:r>
          </w:p>
        </w:tc>
        <w:tc>
          <w:tcPr>
            <w:tcW w:w="3402" w:type="dxa"/>
            <w:gridSpan w:val="2"/>
            <w:hideMark/>
          </w:tcPr>
          <w:p w14:paraId="54C1BCFB"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Higher in growing cells</w:t>
            </w:r>
            <w:r w:rsidRPr="00006B19">
              <w:rPr>
                <w:lang w:eastAsia="en-GB"/>
              </w:rPr>
              <w:fldChar w:fldCharType="begin"/>
            </w:r>
            <w:r w:rsidRPr="00006B19">
              <w:rPr>
                <w:lang w:eastAsia="en-GB"/>
              </w:rPr>
              <w:instrText xml:space="preserve"> ADDIN EN.CITE &lt;EndNote&gt;&lt;Cite&gt;&lt;Author&gt;Evertts&lt;/Author&gt;&lt;Year&gt;2013&lt;/Year&gt;&lt;IDText&gt;H4K20 methylation regulates quiescence and chromatin compaction&lt;/IDText&gt;&lt;DisplayText&gt;&lt;style face="superscript"&gt;117&lt;/style&gt;&lt;/DisplayText&gt;&lt;record&gt;&lt;urls&gt;&lt;related-urls&gt;&lt;url&gt;http://dx.doi.org/10.1091/mbc.E12-07-0529&lt;/url&gt;&lt;/related-urls&gt;&lt;/urls&gt;&lt;isbn&gt;1059-1524&lt;/isbn&gt;&lt;custom5&gt;18296440&lt;/custom5&gt;&lt;titles&gt;&lt;title&gt;H4K20 methylation regulates quiescence and chromatin compaction&lt;/title&gt;&lt;secondary-title&gt;Molecular biology of the cell&lt;/secondary-title&gt;&lt;/titles&gt;&lt;pages&gt;3025-3037&lt;/pages&gt;&lt;urls&gt;&lt;pdf-urls&gt;&lt;url&gt;C:\Ellie\Ellie\lab book\papers\epigenetics\h4\H4K20 methylation regulates quiescence.pdf&lt;/url&gt;&lt;/pdf-urls&gt;&lt;/urls&gt;&lt;number&gt;19&lt;/number&gt;&lt;contributors&gt;&lt;authors&gt;&lt;author&gt;Evertts, Adam G.&lt;/author&gt;&lt;author&gt;Manning, Amity L.&lt;/author&gt;&lt;author&gt;Wang, Xin&lt;/author&gt;&lt;author&gt;Dyson, Nicholas J.&lt;/author&gt;&lt;author&gt;Garcia, Benjamin A.&lt;/author&gt;&lt;author&gt;Coller, Hilary A.&lt;/author&gt;&lt;/authors&gt;&lt;/contributors&gt;&lt;added-date format="utc"&gt;1507824166&lt;/added-date&gt;&lt;ref-type name="Journal Article"&gt;17&lt;/ref-type&gt;&lt;dates&gt;&lt;year&gt;2013&lt;/year&gt;&lt;/dates&gt;&lt;rec-number&gt;387&lt;/rec-number&gt;&lt;last-updated-date format="utc"&gt;1507825143&lt;/last-updated-date&gt;&lt;electronic-resource-num&gt;10.1091/mbc.E12-07-0529&lt;/electronic-resource-num&gt;&lt;volume&gt;24&lt;/volume&gt;&lt;remote-database-name&gt;READCUBE&lt;/remote-database-name&gt;&lt;/record&gt;&lt;/Cite&gt;&lt;/EndNote&gt;</w:instrText>
            </w:r>
            <w:r w:rsidRPr="00006B19">
              <w:rPr>
                <w:lang w:eastAsia="en-GB"/>
              </w:rPr>
              <w:fldChar w:fldCharType="separate"/>
            </w:r>
            <w:r w:rsidRPr="00006B19">
              <w:rPr>
                <w:noProof/>
                <w:vertAlign w:val="superscript"/>
                <w:lang w:eastAsia="en-GB"/>
              </w:rPr>
              <w:t>117</w:t>
            </w:r>
            <w:r w:rsidRPr="00006B19">
              <w:rPr>
                <w:lang w:eastAsia="en-GB"/>
              </w:rPr>
              <w:fldChar w:fldCharType="end"/>
            </w:r>
          </w:p>
          <w:p w14:paraId="277BBFE1" w14:textId="7658A6AB"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lastRenderedPageBreak/>
              <w:t>Binds to BRD which correlates with actively expressed genes</w:t>
            </w:r>
            <w:r w:rsidRPr="00006B19">
              <w:rPr>
                <w:lang w:eastAsia="en-GB"/>
              </w:rPr>
              <w:fldChar w:fldCharType="begin"/>
            </w:r>
            <w:r w:rsidR="00FC4BB8">
              <w:rPr>
                <w:lang w:eastAsia="en-GB"/>
              </w:rPr>
              <w:instrText xml:space="preserve"> ADDIN EN.CITE &lt;EndNote&gt;&lt;Cite&gt;&lt;Author&gt;LeRoy&lt;/Author&gt;&lt;Year&gt;2012&lt;/Year&gt;&lt;IDText&gt;Proteogenomic characterization and mapping of nucleosomes decoded by Brd and HP1 proteins&lt;/IDText&gt;&lt;DisplayText&gt;&lt;style face="superscript"&gt;130&lt;/style&gt;&lt;/DisplayText&gt;&lt;record&gt;&lt;urls&gt;&lt;related-urls&gt;&lt;url&gt;http://dx.doi.org/10.1186/gb-2012-13-8-r68&lt;/url&gt;&lt;/related-urls&gt;&lt;/urls&gt;&lt;isbn&gt;1465-6906&lt;/isbn&gt;&lt;titles&gt;&lt;title&gt;Proteogenomic characterization and mapping of nucleosomes decoded by Brd and HP1 proteins&lt;/title&gt;&lt;secondary-title&gt;Genome biology&lt;/secondary-title&gt;&lt;/titles&gt;&lt;urls&gt;&lt;pdf-urls&gt;&lt;url&gt;C:\Ellie\Ellie\lab book\papers\epigenetics\dueal mods binding to brd and hp1.pdf&lt;/url&gt;&lt;/pdf-urls&gt;&lt;/urls&gt;&lt;number&gt;8&lt;/number&gt;&lt;contributors&gt;&lt;authors&gt;&lt;author&gt;LeRoy,  Gary&lt;/author&gt;&lt;author&gt;Chepelev  Iouri&lt;/author&gt;&lt;author&gt;DiMaggio,  Peter, A.&lt;/author&gt;&lt;author&gt;Blanco,  Mario, A.&lt;/author&gt;&lt;author&gt;Zee,  Barry, M.&lt;/author&gt;&lt;author&gt;Zhao,  Keji,&lt;/author&gt;&lt;author&gt;Garcia,  Benjamin, A.&lt;/author&gt;&lt;/authors&gt;&lt;/contributors&gt;&lt;added-date format="utc"&gt;1507824165&lt;/added-date&gt;&lt;ref-type name="Journal Article"&gt;17&lt;/ref-type&gt;&lt;dates&gt;&lt;year&gt;2012&lt;/year&gt;&lt;/dates&gt;&lt;rec-number&gt;365&lt;/rec-number&gt;&lt;last-updated-date format="utc"&gt;1525431468&lt;/last-updated-date&gt;&lt;electronic-resource-num&gt;10.1186/gb-2012-13-8-r68&lt;/electronic-resource-num&gt;&lt;volume&gt;13&lt;/volume&gt;&lt;remote-database-name&gt;READCUBE&lt;/remote-database-name&gt;&lt;/record&gt;&lt;/Cite&gt;&lt;/EndNote&gt;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130</w:t>
            </w:r>
            <w:r w:rsidRPr="00006B19">
              <w:rPr>
                <w:lang w:eastAsia="en-GB"/>
              </w:rPr>
              <w:fldChar w:fldCharType="end"/>
            </w:r>
          </w:p>
        </w:tc>
        <w:tc>
          <w:tcPr>
            <w:tcW w:w="1814" w:type="dxa"/>
            <w:hideMark/>
          </w:tcPr>
          <w:p w14:paraId="517CD448"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p>
        </w:tc>
      </w:tr>
      <w:tr w:rsidR="00006B19" w:rsidRPr="00006B19" w14:paraId="05329B1A" w14:textId="77777777" w:rsidTr="004D44D6">
        <w:trPr>
          <w:trHeight w:val="300"/>
        </w:trPr>
        <w:tc>
          <w:tcPr>
            <w:cnfStyle w:val="001000000000" w:firstRow="0" w:lastRow="0" w:firstColumn="1" w:lastColumn="0" w:oddVBand="0" w:evenVBand="0" w:oddHBand="0" w:evenHBand="0" w:firstRowFirstColumn="0" w:firstRowLastColumn="0" w:lastRowFirstColumn="0" w:lastRowLastColumn="0"/>
            <w:tcW w:w="8585" w:type="dxa"/>
            <w:gridSpan w:val="6"/>
            <w:noWrap/>
            <w:hideMark/>
          </w:tcPr>
          <w:p w14:paraId="47619233" w14:textId="77777777" w:rsidR="00006B19" w:rsidRPr="00006B19" w:rsidRDefault="00006B19" w:rsidP="00006B19">
            <w:pPr>
              <w:jc w:val="center"/>
              <w:rPr>
                <w:rFonts w:ascii="Times New Roman" w:eastAsia="Times New Roman" w:hAnsi="Times New Roman" w:cs="Times New Roman"/>
                <w:sz w:val="20"/>
                <w:szCs w:val="20"/>
                <w:lang w:eastAsia="en-GB"/>
              </w:rPr>
            </w:pPr>
            <w:r w:rsidRPr="00006B19">
              <w:rPr>
                <w:rFonts w:ascii="Times New Roman" w:eastAsia="Times New Roman" w:hAnsi="Times New Roman" w:cs="Times New Roman"/>
                <w:sz w:val="20"/>
                <w:szCs w:val="20"/>
                <w:lang w:eastAsia="en-GB"/>
              </w:rPr>
              <w:t>H3 - KSAPATGGVKKPHR</w:t>
            </w:r>
          </w:p>
        </w:tc>
      </w:tr>
      <w:tr w:rsidR="00006B19" w:rsidRPr="00006B19" w14:paraId="0606F314" w14:textId="77777777" w:rsidTr="004D44D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0174EF7E" w14:textId="77777777" w:rsidR="00006B19" w:rsidRPr="00006B19" w:rsidRDefault="00006B19" w:rsidP="00006B19">
            <w:pPr>
              <w:spacing w:after="0" w:line="240" w:lineRule="auto"/>
              <w:rPr>
                <w:lang w:eastAsia="en-GB"/>
              </w:rPr>
            </w:pPr>
            <w:r w:rsidRPr="00006B19">
              <w:rPr>
                <w:lang w:eastAsia="en-GB"/>
              </w:rPr>
              <w:t xml:space="preserve">H3K27me0K36me0 </w:t>
            </w:r>
          </w:p>
        </w:tc>
        <w:tc>
          <w:tcPr>
            <w:tcW w:w="1389" w:type="dxa"/>
            <w:hideMark/>
          </w:tcPr>
          <w:p w14:paraId="7E146D57"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Mass spec</w:t>
            </w:r>
          </w:p>
        </w:tc>
        <w:tc>
          <w:tcPr>
            <w:tcW w:w="3402" w:type="dxa"/>
            <w:gridSpan w:val="2"/>
            <w:hideMark/>
          </w:tcPr>
          <w:p w14:paraId="70B3A820"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Increased in growing cells</w:t>
            </w:r>
            <w:r w:rsidRPr="00006B19">
              <w:rPr>
                <w:lang w:eastAsia="en-GB"/>
              </w:rPr>
              <w:fldChar w:fldCharType="begin">
                <w:fldData xml:space="preserve">PEVuZE5vdGU+PENpdGU+PEF1dGhvcj5DaGljYXM8L0F1dGhvcj48WWVhcj4yMDEyPC9ZZWFyPjxJ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</w:fldData>
              </w:fldChar>
            </w:r>
            <w:r w:rsidRPr="00006B19">
              <w:rPr>
                <w:lang w:eastAsia="en-GB"/>
              </w:rPr>
              <w:instrText xml:space="preserve"> ADDIN EN.CITE </w:instrText>
            </w:r>
            <w:r w:rsidRPr="00006B19">
              <w:rPr>
                <w:lang w:eastAsia="en-GB"/>
              </w:rPr>
              <w:fldChar w:fldCharType="begin">
                <w:fldData xml:space="preserve">PEVuZE5vdGU+PENpdGU+PEF1dGhvcj5DaGljYXM8L0F1dGhvcj48WWVhcj4yMDEyPC9ZZWFyPjxJ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</w:fldData>
              </w:fldChar>
            </w:r>
            <w:r w:rsidRPr="00006B19">
              <w:rPr>
                <w:lang w:eastAsia="en-GB"/>
              </w:rPr>
              <w:instrText xml:space="preserve"> ADDIN EN.CITE.DATA </w:instrText>
            </w:r>
            <w:r w:rsidRPr="00006B19">
              <w:rPr>
                <w:lang w:eastAsia="en-GB"/>
              </w:rPr>
            </w:r>
            <w:r w:rsidRPr="00006B19">
              <w:rPr>
                <w:lang w:eastAsia="en-GB"/>
              </w:rPr>
              <w:fldChar w:fldCharType="end"/>
            </w:r>
            <w:r w:rsidRPr="00006B19">
              <w:rPr>
                <w:lang w:eastAsia="en-GB"/>
              </w:rPr>
            </w:r>
            <w:r w:rsidRPr="00006B19">
              <w:rPr>
                <w:lang w:eastAsia="en-GB"/>
              </w:rPr>
              <w:fldChar w:fldCharType="separate"/>
            </w:r>
            <w:r w:rsidRPr="00006B19">
              <w:rPr>
                <w:noProof/>
                <w:vertAlign w:val="superscript"/>
                <w:lang w:eastAsia="en-GB"/>
              </w:rPr>
              <w:t>117, 118</w:t>
            </w:r>
            <w:r w:rsidRPr="00006B19">
              <w:rPr>
                <w:lang w:eastAsia="en-GB"/>
              </w:rPr>
              <w:fldChar w:fldCharType="end"/>
            </w:r>
          </w:p>
          <w:p w14:paraId="3745D33B" w14:textId="0E0FD34D"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Increases in response to damage in muscle cells</w:t>
            </w:r>
            <w:r w:rsidRPr="00006B19">
              <w:rPr>
                <w:lang w:eastAsia="en-GB"/>
              </w:rPr>
              <w:fldChar w:fldCharType="begin"/>
            </w:r>
            <w:r w:rsidR="00FC4BB8">
              <w:rPr>
                <w:lang w:eastAsia="en-GB"/>
              </w:rPr>
              <w:instrText xml:space="preserve"> ADDIN EN.CITE &lt;EndNote&gt;&lt;Cite&gt;&lt;Author&gt;Schwörer&lt;/Author&gt;&lt;Year&gt;2016&lt;/Year&gt;&lt;IDText&gt;Epigenetic stress responses induce muscle stem-cell ageing by Hoxa9 developmental signals&lt;/IDText&gt;&lt;DisplayText&gt;&lt;style face="superscript"&gt;138&lt;/style&gt;&lt;/DisplayText&gt;&lt;record&gt;&lt;urls&gt;&lt;related-urls&gt;&lt;url&gt;http://dx.doi.org/10.1038/nature20603&lt;/url&gt;&lt;/related-urls&gt;&lt;/urls&gt;&lt;isbn&gt;0028-0836&lt;/isbn&gt;&lt;titles&gt;&lt;title&gt;Epigenetic stress responses induce muscle stem-cell ageing by Hoxa9 developmental signals&lt;/title&gt;&lt;secondary-title&gt;Nature&lt;/secondary-title&gt;&lt;/titles&gt;&lt;pages&gt;428-432&lt;/pages&gt;&lt;urls&gt;&lt;pdf-urls&gt;&lt;url&gt;C:\Ellie\Ellie\lab book\papers\epigenetics\changes over time\nature20603 epigenetic stress response in muscle cells.pdf&lt;/url&gt;&lt;/pdf-urls&gt;&lt;/urls&gt;&lt;number&gt;7633&lt;/number&gt;&lt;contributors&gt;&lt;authors&gt;&lt;author&gt;Schwörer,  Simon&lt;/author&gt;&lt;author&gt;Becker,  Friedrich&lt;/author&gt;&lt;author&gt;Feller,  Christian&lt;/author&gt;&lt;author&gt;Baig,  Ali, H.&lt;/author&gt;&lt;author&gt;Köber,  Ute,&lt;/author&gt;&lt;author&gt;Henze,  Henriette,&lt;/author&gt;&lt;author&gt;Kraus,  Johann, M.&lt;/author&gt;&lt;author&gt;Xin,  Beibei&lt;/author&gt;&lt;author&gt;Lechel,  André,&lt;/author&gt;&lt;author&gt;Lipka,  Daniel, B.&lt;/author&gt;&lt;author&gt;Varghese,  Christy,   S.&lt;/author&gt;&lt;author&gt;Schmidt, Manuel,&lt;/author&gt;&lt;author&gt;Rohs,  Remo,&lt;/author&gt;&lt;author&gt;Aebersold,  Ruedi,&lt;/author&gt;&lt;author&gt;Medina,  Kay, L.&lt;/author&gt;&lt;author&gt;Kestler,  Hans, A.&lt;/author&gt;&lt;author&gt;Neri,  Francesco,&lt;/author&gt;&lt;author&gt;Maltzahn,  Julia von,&lt;/author&gt;&lt;author&gt;Tümpel,  Stefan,&lt;/author&gt;&lt;author&gt;Rudolph,  K. Lenhard&lt;/author&gt;&lt;/authors&gt;&lt;/contributors&gt;&lt;added-date format="utc"&gt;1507824167&lt;/added-date&gt;&lt;ref-type name="Journal Article"&gt;17&lt;/ref-type&gt;&lt;dates&gt;&lt;year&gt;2016&lt;/year&gt;&lt;/dates&gt;&lt;rec-number&gt;429&lt;/rec-number&gt;&lt;last-updated-date format="utc"&gt;1525168997&lt;/last-updated-date&gt;&lt;electronic-resource-num&gt;10.1038/nature20603&lt;/electronic-resource-num&gt;&lt;volume&gt;540&lt;/volume&gt;&lt;remote-database-name&gt;READCUBE&lt;/remote-database-name&gt;&lt;/record&gt;&lt;/Cite&gt;&lt;/EndNote&gt;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138</w:t>
            </w:r>
            <w:r w:rsidRPr="00006B19">
              <w:rPr>
                <w:lang w:eastAsia="en-GB"/>
              </w:rPr>
              <w:fldChar w:fldCharType="end"/>
            </w:r>
          </w:p>
        </w:tc>
        <w:tc>
          <w:tcPr>
            <w:tcW w:w="1814" w:type="dxa"/>
            <w:hideMark/>
          </w:tcPr>
          <w:p w14:paraId="0CC53ECD"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eastAsia="en-GB"/>
              </w:rPr>
            </w:pPr>
          </w:p>
        </w:tc>
      </w:tr>
      <w:tr w:rsidR="00006B19" w:rsidRPr="00006B19" w14:paraId="06696843" w14:textId="77777777" w:rsidTr="004D44D6">
        <w:trPr>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53A7E702" w14:textId="77777777" w:rsidR="00006B19" w:rsidRPr="00006B19" w:rsidRDefault="00006B19" w:rsidP="00006B19">
            <w:pPr>
              <w:spacing w:after="0" w:line="240" w:lineRule="auto"/>
              <w:rPr>
                <w:lang w:eastAsia="en-GB"/>
              </w:rPr>
            </w:pPr>
            <w:r w:rsidRPr="00006B19">
              <w:rPr>
                <w:lang w:eastAsia="en-GB"/>
              </w:rPr>
              <w:t>H3K27me0K36me1</w:t>
            </w:r>
          </w:p>
        </w:tc>
        <w:tc>
          <w:tcPr>
            <w:tcW w:w="1389" w:type="dxa"/>
            <w:hideMark/>
          </w:tcPr>
          <w:p w14:paraId="6B562006"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ChIP-Seq</w:t>
            </w:r>
          </w:p>
          <w:p w14:paraId="62178063"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Mass spec</w:t>
            </w:r>
          </w:p>
        </w:tc>
        <w:tc>
          <w:tcPr>
            <w:tcW w:w="3402" w:type="dxa"/>
            <w:gridSpan w:val="2"/>
            <w:hideMark/>
          </w:tcPr>
          <w:p w14:paraId="3AA539B2"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Slight preference to active promoters</w:t>
            </w:r>
            <w:r w:rsidRPr="00006B19">
              <w:rPr>
                <w:lang w:eastAsia="en-GB"/>
              </w:rPr>
              <w:fldChar w:fldCharType="begin"/>
            </w:r>
            <w:r w:rsidRPr="00006B19">
              <w:rPr>
                <w:lang w:eastAsia="en-GB"/>
              </w:rPr>
              <w:instrText xml:space="preserve"> ADDIN EN.CITE &lt;EndNote&gt;&lt;Cite&gt;&lt;Author&gt;Barski&lt;/Author&gt;&lt;Year&gt;2007&lt;/Year&gt;&lt;IDText&gt;High-Resolution Profiling of Histone Methylations in the Human Genome&lt;/IDText&gt;&lt;DisplayText&gt;&lt;style face="superscript"&gt;113&lt;/style&gt;&lt;/DisplayText&gt;&lt;record&gt;&lt;urls&gt;&lt;related-urls&gt;&lt;url&gt;http://dx.doi.org/10.1016/j.cell.2007.05.009&lt;/url&gt;&lt;/related-urls&gt;&lt;/urls&gt;&lt;isbn&gt;0092-8674&lt;/isbn&gt;&lt;titles&gt;&lt;title&gt;High-Resolution Profiling of Histone Methylations in the Human Genome&lt;/title&gt;&lt;secondary-title&gt;Cell&lt;/secondary-title&gt;&lt;/titles&gt;&lt;pages&gt;823-837&lt;/pages&gt;&lt;number&gt;4&lt;/number&gt;&lt;contributors&gt;&lt;authors&gt;&lt;author&gt;Barski,  Artem&lt;/author&gt;&lt;author&gt;Cuddapah,  Suresh&lt;/author&gt;&lt;author&gt;Cui,  Kairong,&lt;/author&gt;&lt;author&gt;Roh,  Tae-Young&lt;/author&gt;&lt;author&gt;E. Schones,  Dustin&lt;/author&gt;&lt;author&gt;Wang,  Zhibin&lt;/author&gt;&lt;author&gt;Wei,  Gang,&lt;/author&gt;&lt;author&gt;Chepelev,  Iouri,&lt;/author&gt;&lt;author&gt;Zhao, Keji&lt;/author&gt;&lt;/authors&gt;&lt;/contributors&gt;&lt;added-date format="utc"&gt;1507824163&lt;/added-date&gt;&lt;ref-type name="Journal Article"&gt;17&lt;/ref-type&gt;&lt;dates&gt;&lt;year&gt;2007&lt;/year&gt;&lt;/dates&gt;&lt;rec-number&gt;251&lt;/rec-number&gt;&lt;publisher&gt;sciencedirect&lt;/publisher&gt;&lt;last-updated-date format="utc"&gt;1508406128&lt;/last-updated-date&gt;&lt;electronic-resource-num&gt;10.1016/j.cell.2007.05.009&lt;/electronic-resource-num&gt;&lt;volume&gt;129&lt;/volume&gt;&lt;remote-database-name&gt;READCUBE&lt;/remote-database-name&gt;&lt;/record&gt;&lt;/Cite&gt;&lt;/EndNote&gt;</w:instrText>
            </w:r>
            <w:r w:rsidRPr="00006B19">
              <w:rPr>
                <w:lang w:eastAsia="en-GB"/>
              </w:rPr>
              <w:fldChar w:fldCharType="separate"/>
            </w:r>
            <w:r w:rsidRPr="00006B19">
              <w:rPr>
                <w:noProof/>
                <w:vertAlign w:val="superscript"/>
                <w:lang w:eastAsia="en-GB"/>
              </w:rPr>
              <w:t>113</w:t>
            </w:r>
            <w:r w:rsidRPr="00006B19">
              <w:rPr>
                <w:lang w:eastAsia="en-GB"/>
              </w:rPr>
              <w:fldChar w:fldCharType="end"/>
            </w:r>
          </w:p>
          <w:p w14:paraId="6FA3326F"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Increases in growing cells</w:t>
            </w:r>
            <w:r w:rsidRPr="00006B19">
              <w:rPr>
                <w:lang w:eastAsia="en-GB"/>
              </w:rPr>
              <w:fldChar w:fldCharType="begin"/>
            </w:r>
            <w:r w:rsidRPr="00006B19">
              <w:rPr>
                <w:lang w:eastAsia="en-GB"/>
              </w:rPr>
              <w:instrText xml:space="preserve"> ADDIN EN.CITE &lt;EndNote&gt;&lt;Cite&gt;&lt;Author&gt;Chicas&lt;/Author&gt;&lt;Year&gt;2012&lt;/Year&gt;&lt;IDText&gt;H3K4 demethylation by Jarid1a and Jarid1b contributes to retinoblastoma-mediated gene silencing during cellular senescence&lt;/IDText&gt;&lt;DisplayText&gt;&lt;style face="superscript"&gt;118&lt;/style&gt;&lt;/DisplayText&gt;&lt;record&gt;&lt;urls&gt;&lt;related-urls&gt;&lt;url&gt;http://dx.doi.org/10.1073/pnas.1119836109&lt;/url&gt;&lt;/related-urls&gt;&lt;/urls&gt;&lt;isbn&gt;0027-8424&lt;/isbn&gt;&lt;titles&gt;&lt;title&gt;H3K4 demethylation by Jarid1a and Jarid1b contributes to retinoblastoma-mediated gene silencing during cellular senescence&lt;/title&gt;&lt;secondary-title&gt;Proceedings of the National Academy of Sciences&lt;/secondary-title&gt;&lt;/titles&gt;&lt;pages&gt;8971-8976&lt;/pages&gt;&lt;urls&gt;&lt;pdf-urls&gt;&lt;url&gt;C:\Ellie\Ellie\lab book\papers\epigenetics\h3k4 demethylation contributes to gene silencing during senescence.pdf&lt;/url&gt;&lt;/pdf-urls&gt;&lt;/urls&gt;&lt;number&gt;23&lt;/number&gt;&lt;contributors&gt;&lt;authors&gt;&lt;author&gt;Chicas,  Agustin&lt;/author&gt;&lt;author&gt;Kapoor,  Avnish&lt;/author&gt;&lt;author&gt;Wang,  Xiaowo&lt;/author&gt;&lt;author&gt;Ozlem,   Aksoy&lt;/author&gt;&lt;author&gt;Evertts,  Adam, G.&lt;/author&gt;&lt;author&gt;Michael, Q. Zhang&lt;/author&gt;&lt;author&gt;Garcia,  Benjamin, A.&lt;/author&gt;&lt;author&gt;Bernstein,  Emily&lt;/author&gt;&lt;author&gt;Lowe,  Scott, W.&lt;/author&gt;&lt;/authors&gt;&lt;/contributors&gt;&lt;added-date format="utc"&gt;1507824166&lt;/added-date&gt;&lt;ref-type name="Journal Article"&gt;17&lt;/ref-type&gt;&lt;dates&gt;&lt;year&gt;2012&lt;/year&gt;&lt;/dates&gt;&lt;rec-number&gt;370&lt;/rec-number&gt;&lt;last-updated-date format="utc"&gt;1508405953&lt;/last-updated-date&gt;&lt;electronic-resource-num&gt;10.1073/pnas.1119836109&lt;/electronic-resource-num&gt;&lt;volume&gt;109&lt;/volume&gt;&lt;remote-database-name&gt;READCUBE&lt;/remote-database-name&gt;&lt;/record&gt;&lt;/Cite&gt;&lt;/EndNote&gt;</w:instrText>
            </w:r>
            <w:r w:rsidRPr="00006B19">
              <w:rPr>
                <w:lang w:eastAsia="en-GB"/>
              </w:rPr>
              <w:fldChar w:fldCharType="separate"/>
            </w:r>
            <w:r w:rsidRPr="00006B19">
              <w:rPr>
                <w:noProof/>
                <w:vertAlign w:val="superscript"/>
                <w:lang w:eastAsia="en-GB"/>
              </w:rPr>
              <w:t>118</w:t>
            </w:r>
            <w:r w:rsidRPr="00006B19">
              <w:rPr>
                <w:lang w:eastAsia="en-GB"/>
              </w:rPr>
              <w:fldChar w:fldCharType="end"/>
            </w:r>
          </w:p>
          <w:p w14:paraId="62D2C52F" w14:textId="093B28D4"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Doesn’t bind either HP1 Or BRD</w:t>
            </w:r>
            <w:r w:rsidRPr="00006B19">
              <w:rPr>
                <w:lang w:eastAsia="en-GB"/>
              </w:rPr>
              <w:fldChar w:fldCharType="begin"/>
            </w:r>
            <w:r w:rsidR="00FC4BB8">
              <w:rPr>
                <w:lang w:eastAsia="en-GB"/>
              </w:rPr>
              <w:instrText xml:space="preserve"> ADDIN EN.CITE &lt;EndNote&gt;&lt;Cite&gt;&lt;Author&gt;LeRoy&lt;/Author&gt;&lt;Year&gt;2012&lt;/Year&gt;&lt;IDText&gt;Proteogenomic characterization and mapping of nucleosomes decoded by Brd and HP1 proteins&lt;/IDText&gt;&lt;DisplayText&gt;&lt;style face="superscript"&gt;130&lt;/style&gt;&lt;/DisplayText&gt;&lt;record&gt;&lt;urls&gt;&lt;related-urls&gt;&lt;url&gt;http://dx.doi.org/10.1186/gb-2012-13-8-r68&lt;/url&gt;&lt;/related-urls&gt;&lt;/urls&gt;&lt;isbn&gt;1465-6906&lt;/isbn&gt;&lt;titles&gt;&lt;title&gt;Proteogenomic characterization and mapping of nucleosomes decoded by Brd and HP1 proteins&lt;/title&gt;&lt;secondary-title&gt;Genome biology&lt;/secondary-title&gt;&lt;/titles&gt;&lt;urls&gt;&lt;pdf-urls&gt;&lt;url&gt;C:\Ellie\Ellie\lab book\papers\epigenetics\dueal mods binding to brd and hp1.pdf&lt;/url&gt;&lt;/pdf-urls&gt;&lt;/urls&gt;&lt;number&gt;8&lt;/number&gt;&lt;contributors&gt;&lt;authors&gt;&lt;author&gt;LeRoy,  Gary&lt;/author&gt;&lt;author&gt;Chepelev  Iouri&lt;/author&gt;&lt;author&gt;DiMaggio,  Peter, A.&lt;/author&gt;&lt;author&gt;Blanco,  Mario, A.&lt;/author&gt;&lt;author&gt;Zee,  Barry, M.&lt;/author&gt;&lt;author&gt;Zhao,  Keji,&lt;/author&gt;&lt;author&gt;Garcia,  Benjamin, A.&lt;/author&gt;&lt;/authors&gt;&lt;/contributors&gt;&lt;added-date format="utc"&gt;1507824165&lt;/added-date&gt;&lt;ref-type name="Journal Article"&gt;17&lt;/ref-type&gt;&lt;dates&gt;&lt;year&gt;2012&lt;/year&gt;&lt;/dates&gt;&lt;rec-number&gt;365&lt;/rec-number&gt;&lt;last-updated-date format="utc"&gt;1525431468&lt;/last-updated-date&gt;&lt;electronic-resource-num&gt;10.1186/gb-2012-13-8-r68&lt;/electronic-resource-num&gt;&lt;volume&gt;13&lt;/volume&gt;&lt;remote-database-name&gt;READCUBE&lt;/remote-database-name&gt;&lt;/record&gt;&lt;/Cite&gt;&lt;/EndNote&gt;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130</w:t>
            </w:r>
            <w:r w:rsidRPr="00006B19">
              <w:rPr>
                <w:lang w:eastAsia="en-GB"/>
              </w:rPr>
              <w:fldChar w:fldCharType="end"/>
            </w:r>
          </w:p>
          <w:p w14:paraId="4AE37577"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p>
        </w:tc>
        <w:tc>
          <w:tcPr>
            <w:tcW w:w="1814" w:type="dxa"/>
            <w:hideMark/>
          </w:tcPr>
          <w:p w14:paraId="131E2475"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p>
        </w:tc>
      </w:tr>
      <w:tr w:rsidR="00006B19" w:rsidRPr="00006B19" w14:paraId="7BC4FFC6" w14:textId="77777777" w:rsidTr="004D44D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14D177F5" w14:textId="77777777" w:rsidR="00006B19" w:rsidRPr="00006B19" w:rsidRDefault="00006B19" w:rsidP="00006B19">
            <w:pPr>
              <w:spacing w:after="0" w:line="240" w:lineRule="auto"/>
              <w:rPr>
                <w:lang w:eastAsia="en-GB"/>
              </w:rPr>
            </w:pPr>
            <w:r w:rsidRPr="00006B19">
              <w:rPr>
                <w:lang w:eastAsia="en-GB"/>
              </w:rPr>
              <w:t>H3K27me0K36me2</w:t>
            </w:r>
          </w:p>
        </w:tc>
        <w:tc>
          <w:tcPr>
            <w:tcW w:w="1389" w:type="dxa"/>
            <w:hideMark/>
          </w:tcPr>
          <w:p w14:paraId="42F3AC86"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Western blots</w:t>
            </w:r>
          </w:p>
          <w:p w14:paraId="192E6534"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ChIP-qPCR</w:t>
            </w:r>
          </w:p>
          <w:p w14:paraId="23ED2B2C"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ChIP-MS</w:t>
            </w:r>
          </w:p>
          <w:p w14:paraId="5C9E0210"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MS</w:t>
            </w:r>
          </w:p>
        </w:tc>
        <w:tc>
          <w:tcPr>
            <w:tcW w:w="3402" w:type="dxa"/>
            <w:gridSpan w:val="2"/>
            <w:hideMark/>
          </w:tcPr>
          <w:p w14:paraId="34C1F9CD" w14:textId="5E1C3910"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Recruits repair factors to DNA</w:t>
            </w:r>
            <w:r w:rsidRPr="00006B19">
              <w:rPr>
                <w:lang w:eastAsia="en-GB"/>
              </w:rPr>
              <w:fldChar w:fldCharType="begin"/>
            </w:r>
            <w:r w:rsidR="00FC4BB8">
              <w:rPr>
                <w:lang w:eastAsia="en-GB"/>
              </w:rPr>
              <w:instrText xml:space="preserve"> ADDIN EN.CITE &lt;EndNote&gt;&lt;Cite&gt;&lt;Author&gt;Fnu&lt;/Author&gt;&lt;Year&gt;2011&lt;/Year&gt;&lt;IDText&gt;Methylation of histone H3 lysine 36 enhances DNA repair by nonhomologous end-joining&lt;/IDText&gt;&lt;DisplayText&gt;&lt;style face="superscript"&gt;139&lt;/style&gt;&lt;/DisplayText&gt;&lt;record&gt;&lt;urls&gt;&lt;related-urls&gt;&lt;url&gt;http://dx.doi.org/10.1073/pnas.1013571108&lt;/url&gt;&lt;/related-urls&gt;&lt;/urls&gt;&lt;isbn&gt;0027-8424&lt;/isbn&gt;&lt;custom5&gt;18001825&lt;/custom5&gt;&lt;titles&gt;&lt;title&gt;Methylation of histone H3 lysine 36 enhances DNA repair by nonhomologous end-joining&lt;/title&gt;&lt;secondary-title&gt;Proceedings of the National Academy of Sciences of the United States of America&lt;/secondary-title&gt;&lt;/titles&gt;&lt;pages&gt;540-545&lt;/pages&gt;&lt;number&gt;2&lt;/number&gt;&lt;contributors&gt;&lt;authors&gt;&lt;author&gt;Fnu, Sheema&lt;/author&gt;&lt;author&gt;Williamson, Elizabeth A.&lt;/author&gt;&lt;author&gt;De Haro, Leyma P.&lt;/author&gt;&lt;author&gt;Brenneman, Mark&lt;/author&gt;&lt;author&gt;Wray, Justin&lt;/author&gt;&lt;author&gt;Shaheen, Montaser&lt;/author&gt;&lt;author&gt;Radhakrishnan, Krishnan&lt;/author&gt;&lt;author&gt;Lee, Suk-Hee H.&lt;/author&gt;&lt;author&gt;Nickoloff, Jac A.&lt;/author&gt;&lt;author&gt;Hromas, Robert&lt;/author&gt;&lt;/authors&gt;&lt;/contributors&gt;&lt;added-date format="utc"&gt;1507824166&lt;/added-date&gt;&lt;ref-type name="Journal Article"&gt;17&lt;/ref-type&gt;&lt;dates&gt;&lt;year&gt;2011&lt;/year&gt;&lt;/dates&gt;&lt;rec-number&gt;373&lt;/rec-number&gt;&lt;last-updated-date format="utc"&gt;1507825561&lt;/last-updated-date&gt;&lt;electronic-resource-num&gt;10.1073/pnas.1013571108&lt;/electronic-resource-num&gt;&lt;volume&gt;108&lt;/volume&gt;&lt;remote-database-name&gt;READCUBE&lt;/remote-database-name&gt;&lt;/record&gt;&lt;/Cite&gt;&lt;/EndNote&gt;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139</w:t>
            </w:r>
            <w:r w:rsidRPr="00006B19">
              <w:rPr>
                <w:lang w:eastAsia="en-GB"/>
              </w:rPr>
              <w:fldChar w:fldCharType="end"/>
            </w:r>
          </w:p>
          <w:p w14:paraId="10990D16" w14:textId="63BEFE2E"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Doesn’t bind either HP1 Or BRD</w:t>
            </w:r>
            <w:r w:rsidRPr="00006B19">
              <w:rPr>
                <w:lang w:eastAsia="en-GB"/>
              </w:rPr>
              <w:fldChar w:fldCharType="begin"/>
            </w:r>
            <w:r w:rsidR="00FC4BB8">
              <w:rPr>
                <w:lang w:eastAsia="en-GB"/>
              </w:rPr>
              <w:instrText xml:space="preserve"> ADDIN EN.CITE &lt;EndNote&gt;&lt;Cite&gt;&lt;Author&gt;LeRoy&lt;/Author&gt;&lt;Year&gt;2012&lt;/Year&gt;&lt;IDText&gt;Proteogenomic characterization and mapping of nucleosomes decoded by Brd and HP1 proteins&lt;/IDText&gt;&lt;DisplayText&gt;&lt;style face="superscript"&gt;130&lt;/style&gt;&lt;/DisplayText&gt;&lt;record&gt;&lt;urls&gt;&lt;related-urls&gt;&lt;url&gt;http://dx.doi.org/10.1186/gb-2012-13-8-r68&lt;/url&gt;&lt;/related-urls&gt;&lt;/urls&gt;&lt;isbn&gt;1465-6906&lt;/isbn&gt;&lt;titles&gt;&lt;title&gt;Proteogenomic characterization and mapping of nucleosomes decoded by Brd and HP1 proteins&lt;/title&gt;&lt;secondary-title&gt;Genome biology&lt;/secondary-title&gt;&lt;/titles&gt;&lt;urls&gt;&lt;pdf-urls&gt;&lt;url&gt;C:\Ellie\Ellie\lab book\papers\epigenetics\dueal mods binding to brd and hp1.pdf&lt;/url&gt;&lt;/pdf-urls&gt;&lt;/urls&gt;&lt;number&gt;8&lt;/number&gt;&lt;contributors&gt;&lt;authors&gt;&lt;author&gt;LeRoy,  Gary&lt;/author&gt;&lt;author&gt;Chepelev  Iouri&lt;/author&gt;&lt;author&gt;DiMaggio,  Peter, A.&lt;/author&gt;&lt;author&gt;Blanco,  Mario, A.&lt;/author&gt;&lt;author&gt;Zee,  Barry, M.&lt;/author&gt;&lt;author&gt;Zhao,  Keji,&lt;/author&gt;&lt;author&gt;Garcia,  Benjamin, A.&lt;/author&gt;&lt;/authors&gt;&lt;/contributors&gt;&lt;added-date format="utc"&gt;1507824165&lt;/added-date&gt;&lt;ref-type name="Journal Article"&gt;17&lt;/ref-type&gt;&lt;dates&gt;&lt;year&gt;2012&lt;/year&gt;&lt;/dates&gt;&lt;rec-number&gt;365&lt;/rec-number&gt;&lt;last-updated-date format="utc"&gt;1525431468&lt;/last-updated-date&gt;&lt;electronic-resource-num&gt;10.1186/gb-2012-13-8-r68&lt;/electronic-resource-num&gt;&lt;volume&gt;13&lt;/volume&gt;&lt;remote-database-name&gt;READCUBE&lt;/remote-database-name&gt;&lt;/record&gt;&lt;/Cite&gt;&lt;/EndNote&gt;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130</w:t>
            </w:r>
            <w:r w:rsidRPr="00006B19">
              <w:rPr>
                <w:lang w:eastAsia="en-GB"/>
              </w:rPr>
              <w:fldChar w:fldCharType="end"/>
            </w:r>
          </w:p>
          <w:p w14:paraId="5A97AFC6" w14:textId="42755A3F"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Increases in response to damage in muscle cells</w:t>
            </w:r>
            <w:r w:rsidRPr="00006B19">
              <w:rPr>
                <w:lang w:eastAsia="en-GB"/>
              </w:rPr>
              <w:fldChar w:fldCharType="begin"/>
            </w:r>
            <w:r w:rsidR="00FC4BB8">
              <w:rPr>
                <w:lang w:eastAsia="en-GB"/>
              </w:rPr>
              <w:instrText xml:space="preserve"> ADDIN EN.CITE &lt;EndNote&gt;&lt;Cite&gt;&lt;Author&gt;Schwörer&lt;/Author&gt;&lt;Year&gt;2016&lt;/Year&gt;&lt;IDText&gt;Epigenetic stress responses induce muscle stem-cell ageing by Hoxa9 developmental signals&lt;/IDText&gt;&lt;DisplayText&gt;&lt;style face="superscript"&gt;138&lt;/style&gt;&lt;/DisplayText&gt;&lt;record&gt;&lt;urls&gt;&lt;related-urls&gt;&lt;url&gt;http://dx.doi.org/10.1038/nature20603&lt;/url&gt;&lt;/related-urls&gt;&lt;/urls&gt;&lt;isbn&gt;0028-0836&lt;/isbn&gt;&lt;titles&gt;&lt;title&gt;Epigenetic stress responses induce muscle stem-cell ageing by Hoxa9 developmental signals&lt;/title&gt;&lt;secondary-title&gt;Nature&lt;/secondary-title&gt;&lt;/titles&gt;&lt;pages&gt;428-432&lt;/pages&gt;&lt;urls&gt;&lt;pdf-urls&gt;&lt;url&gt;C:\Ellie\Ellie\lab book\papers\epigenetics\changes over time\nature20603 epigenetic stress response in muscle cells.pdf&lt;/url&gt;&lt;/pdf-urls&gt;&lt;/urls&gt;&lt;number&gt;7633&lt;/number&gt;&lt;contributors&gt;&lt;authors&gt;&lt;author&gt;Schwörer,  Simon&lt;/author&gt;&lt;author&gt;Becker,  Friedrich&lt;/author&gt;&lt;author&gt;Feller,  Christian&lt;/author&gt;&lt;author&gt;Baig,  Ali, H.&lt;/author&gt;&lt;author&gt;Köber,  Ute,&lt;/author&gt;&lt;author&gt;Henze,  Henriette,&lt;/author&gt;&lt;author&gt;Kraus,  Johann, M.&lt;/author&gt;&lt;author&gt;Xin,  Beibei&lt;/author&gt;&lt;author&gt;Lechel,  André,&lt;/author&gt;&lt;author&gt;Lipka,  Daniel, B.&lt;/author&gt;&lt;author&gt;Varghese,  Christy,   S.&lt;/author&gt;&lt;author&gt;Schmidt, Manuel,&lt;/author&gt;&lt;author&gt;Rohs,  Remo,&lt;/author&gt;&lt;author&gt;Aebersold,  Ruedi,&lt;/author&gt;&lt;author&gt;Medina,  Kay, L.&lt;/author&gt;&lt;author&gt;Kestler,  Hans, A.&lt;/author&gt;&lt;author&gt;Neri,  Francesco,&lt;/author&gt;&lt;author&gt;Maltzahn,  Julia von,&lt;/author&gt;&lt;author&gt;Tümpel,  Stefan,&lt;/author&gt;&lt;author&gt;Rudolph,  K. Lenhard&lt;/author&gt;&lt;/authors&gt;&lt;/contributors&gt;&lt;added-date format="utc"&gt;1507824167&lt;/added-date&gt;&lt;ref-type name="Journal Article"&gt;17&lt;/ref-type&gt;&lt;dates&gt;&lt;year&gt;2016&lt;/year&gt;&lt;/dates&gt;&lt;rec-number&gt;429&lt;/rec-number&gt;&lt;last-updated-date format="utc"&gt;1525168997&lt;/last-updated-date&gt;&lt;electronic-resource-num&gt;10.1038/nature20603&lt;/electronic-resource-num&gt;&lt;volume&gt;540&lt;/volume&gt;&lt;remote-database-name&gt;READCUBE&lt;/remote-database-name&gt;&lt;/record&gt;&lt;/Cite&gt;&lt;/EndNote&gt;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138</w:t>
            </w:r>
            <w:r w:rsidRPr="00006B19">
              <w:rPr>
                <w:lang w:eastAsia="en-GB"/>
              </w:rPr>
              <w:fldChar w:fldCharType="end"/>
            </w:r>
          </w:p>
        </w:tc>
        <w:tc>
          <w:tcPr>
            <w:tcW w:w="1814" w:type="dxa"/>
            <w:hideMark/>
          </w:tcPr>
          <w:p w14:paraId="083F3445" w14:textId="1EE1FA81"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K9me3</w:t>
            </w:r>
            <w:r w:rsidRPr="00006B19">
              <w:rPr>
                <w:lang w:eastAsia="en-GB"/>
              </w:rPr>
              <w:fldChar w:fldCharType="begin"/>
            </w:r>
            <w:r w:rsidR="00FC4BB8">
              <w:rPr>
                <w:lang w:eastAsia="en-GB"/>
              </w:rPr>
              <w:instrText xml:space="preserve"> ADDIN EN.CITE &lt;EndNote&gt;&lt;Cite&gt;&lt;Author&gt;Schwämmle&lt;/Author&gt;&lt;Year&gt;2016&lt;/Year&gt;&lt;IDText&gt;Systems level analysis of histone H3 post-translational modifications reveals features of PTM crosstalk in chromatin regulation&lt;/IDText&gt;&lt;DisplayText&gt;&lt;style face="superscript"&gt;127&lt;/style&gt;&lt;/DisplayText&gt;&lt;record&gt;&lt;urls&gt;&lt;related-urls&gt;&lt;url&gt;http://dx.doi.org/10.1074/mcp.M115.054460&lt;/url&gt;&lt;/related-urls&gt;&lt;/urls&gt;&lt;isbn&gt;1535-9476&lt;/isbn&gt;&lt;titles&gt;&lt;title&gt;Systems level analysis of histone H3 post-translational modifications reveals features of PTM crosstalk in chromatin regulation&lt;/title&gt;&lt;secondary-title&gt;Molecular &amp;amp; cellular proteomics : MCP&lt;/secondary-title&gt;&lt;/titles&gt;&lt;urls&gt;&lt;pdf-urls&gt;&lt;url&gt;C:\Ellie\Ellie\lab book\papers\epigenetics\h3\Mol Cell Proteomics-2016-Schwämmle- systems analysis of h3 ptm cross talk.pdf&lt;/url&gt;&lt;/pdf-urls&gt;&lt;/urls&gt;&lt;contributors&gt;&lt;authors&gt;&lt;author&gt;Schwämmle, Veit&lt;/author&gt;&lt;author&gt;Sidoli, Simone&lt;/author&gt;&lt;author&gt;Ruminowicz, Chrystian&lt;/author&gt;&lt;author&gt;Wu, Xudong&lt;/author&gt;&lt;author&gt;Lee, Chung-Fan F.&lt;/author&gt;&lt;author&gt;Helin, Kristian&lt;/author&gt;&lt;author&gt;Jensen, Ole N.&lt;/author&gt;&lt;/authors&gt;&lt;/contributors&gt;&lt;added-date format="utc"&gt;1507824166&lt;/added-date&gt;&lt;ref-type name="Journal Article"&gt;17&lt;/ref-type&gt;&lt;dates&gt;&lt;year&gt;2016&lt;/year&gt;&lt;/dates&gt;&lt;rec-number&gt;397&lt;/rec-number&gt;&lt;last-updated-date format="utc"&gt;1507824948&lt;/last-updated-date&gt;&lt;electronic-resource-num&gt;10.1074/mcp.M115.054460&lt;/electronic-resource-num&gt;&lt;remote-database-name&gt;READCUBE&lt;/remote-database-name&gt;&lt;/record&gt;&lt;/Cite&gt;&lt;/EndNote&gt;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127</w:t>
            </w:r>
            <w:r w:rsidRPr="00006B19">
              <w:rPr>
                <w:lang w:eastAsia="en-GB"/>
              </w:rPr>
              <w:fldChar w:fldCharType="end"/>
            </w:r>
          </w:p>
        </w:tc>
      </w:tr>
      <w:tr w:rsidR="00006B19" w:rsidRPr="00006B19" w14:paraId="5D9C0BE4" w14:textId="77777777" w:rsidTr="004D44D6">
        <w:trPr>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4F953E6C" w14:textId="77777777" w:rsidR="00006B19" w:rsidRPr="00006B19" w:rsidRDefault="00006B19" w:rsidP="00006B19">
            <w:pPr>
              <w:spacing w:after="0" w:line="240" w:lineRule="auto"/>
              <w:rPr>
                <w:lang w:eastAsia="en-GB"/>
              </w:rPr>
            </w:pPr>
            <w:r w:rsidRPr="00006B19">
              <w:rPr>
                <w:lang w:eastAsia="en-GB"/>
              </w:rPr>
              <w:t>H3K27me0K36me3</w:t>
            </w:r>
          </w:p>
        </w:tc>
        <w:tc>
          <w:tcPr>
            <w:tcW w:w="1389" w:type="dxa"/>
            <w:hideMark/>
          </w:tcPr>
          <w:p w14:paraId="2B8899DD"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ChIP-MS</w:t>
            </w:r>
          </w:p>
          <w:p w14:paraId="32838AF4"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ChIP-Seq</w:t>
            </w:r>
          </w:p>
        </w:tc>
        <w:tc>
          <w:tcPr>
            <w:tcW w:w="3402" w:type="dxa"/>
            <w:gridSpan w:val="2"/>
            <w:hideMark/>
          </w:tcPr>
          <w:p w14:paraId="7B767A0B"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Marks transcriptionally active gene bodies</w:t>
            </w:r>
            <w:r w:rsidRPr="00006B19">
              <w:rPr>
                <w:lang w:eastAsia="en-GB"/>
              </w:rPr>
              <w:fldChar w:fldCharType="begin">
                <w:fldData xml:space="preserve">PEVuZE5vdGU+PENpdGU+PEF1dGhvcj5SaXZlcmE8L0F1dGhvcj48WWVhcj4yMDE0PC9ZZWFyPjxJ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</w:fldData>
              </w:fldChar>
            </w:r>
            <w:r w:rsidRPr="00006B19">
              <w:rPr>
                <w:lang w:eastAsia="en-GB"/>
              </w:rPr>
              <w:instrText xml:space="preserve"> ADDIN EN.CITE </w:instrText>
            </w:r>
            <w:r w:rsidRPr="00006B19">
              <w:rPr>
                <w:lang w:eastAsia="en-GB"/>
              </w:rPr>
              <w:fldChar w:fldCharType="begin">
                <w:fldData xml:space="preserve">PEVuZE5vdGU+PENpdGU+PEF1dGhvcj5SaXZlcmE8L0F1dGhvcj48WWVhcj4yMDE0PC9ZZWFyPjxJ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</w:fldData>
              </w:fldChar>
            </w:r>
            <w:r w:rsidRPr="00006B19">
              <w:rPr>
                <w:lang w:eastAsia="en-GB"/>
              </w:rPr>
              <w:instrText xml:space="preserve"> ADDIN EN.CITE.DATA </w:instrText>
            </w:r>
            <w:r w:rsidRPr="00006B19">
              <w:rPr>
                <w:lang w:eastAsia="en-GB"/>
              </w:rPr>
            </w:r>
            <w:r w:rsidRPr="00006B19">
              <w:rPr>
                <w:lang w:eastAsia="en-GB"/>
              </w:rPr>
              <w:fldChar w:fldCharType="end"/>
            </w:r>
            <w:r w:rsidRPr="00006B19">
              <w:rPr>
                <w:lang w:eastAsia="en-GB"/>
              </w:rPr>
            </w:r>
            <w:r w:rsidRPr="00006B19">
              <w:rPr>
                <w:lang w:eastAsia="en-GB"/>
              </w:rPr>
              <w:fldChar w:fldCharType="separate"/>
            </w:r>
            <w:r w:rsidRPr="00006B19">
              <w:rPr>
                <w:noProof/>
                <w:vertAlign w:val="superscript"/>
                <w:lang w:eastAsia="en-GB"/>
              </w:rPr>
              <w:t>68, 113</w:t>
            </w:r>
            <w:r w:rsidRPr="00006B19">
              <w:rPr>
                <w:lang w:eastAsia="en-GB"/>
              </w:rPr>
              <w:fldChar w:fldCharType="end"/>
            </w:r>
          </w:p>
          <w:p w14:paraId="0B34FC2C" w14:textId="4D408AD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Involved in silencing cryptic splice sites during transcription</w:t>
            </w:r>
            <w:r w:rsidRPr="00006B19">
              <w:rPr>
                <w:lang w:eastAsia="en-GB"/>
              </w:rPr>
              <w:fldChar w:fldCharType="begin"/>
            </w:r>
            <w:r w:rsidR="00FC4BB8">
              <w:rPr>
                <w:lang w:eastAsia="en-GB"/>
              </w:rPr>
              <w:instrText xml:space="preserve"> ADDIN EN.CITE &lt;EndNote&gt;&lt;Cite&gt;&lt;Author&gt;Rando&lt;/Author&gt;&lt;Year&gt;2007&lt;/Year&gt;&lt;IDText&gt;Global patterns of histone modifications&lt;/IDText&gt;&lt;DisplayText&gt;&lt;style face="superscript"&gt;137&lt;/style&gt;&lt;/DisplayText&gt;&lt;record&gt;&lt;urls&gt;&lt;related-urls&gt;&lt;url&gt;http://www.sciencedirect.com/science/article/pii/S0959437X07000329&lt;/url&gt;&lt;/related-urls&gt;&lt;/urls&gt;&lt;titles&gt;&lt;title&gt;Global patterns of histone modifications&lt;/title&gt;&lt;secondary-title&gt;Current opinion in genetics &amp;amp; development&lt;/secondary-title&gt;&lt;/titles&gt;&lt;urls&gt;&lt;pdf-urls&gt;&lt;url&gt;C:\Users\Eleanor\Documents\ReadCube Media\Rando-2007-Current opinion in genetics development.pdf&lt;/url&gt;&lt;/pdf-urls&gt;&lt;/urls&gt;&lt;contributors&gt;&lt;authors&gt;&lt;author&gt;Rando, O. J.&lt;/author&gt;&lt;/authors&gt;&lt;/contributors&gt;&lt;added-date format="utc"&gt;1507824164&lt;/added-date&gt;&lt;ref-type name="Journal Article"&gt;17&lt;/ref-type&gt;&lt;dates&gt;&lt;year&gt;2007&lt;/year&gt;&lt;/dates&gt;&lt;rec-number&gt;284&lt;/rec-number&gt;&lt;last-updated-date format="utc"&gt;1507825920&lt;/last-updated-date&gt;&lt;remote-database-name&gt;READCUBE&lt;/remote-database-name&gt;&lt;/record&gt;&lt;/Cite&gt;&lt;/EndNote&gt;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137</w:t>
            </w:r>
            <w:r w:rsidRPr="00006B19">
              <w:rPr>
                <w:lang w:eastAsia="en-GB"/>
              </w:rPr>
              <w:fldChar w:fldCharType="end"/>
            </w:r>
          </w:p>
          <w:p w14:paraId="0ABAE759" w14:textId="7FA2D2E6"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May help to define exons</w:t>
            </w:r>
            <w:r w:rsidRPr="00006B19">
              <w:rPr>
                <w:lang w:eastAsia="en-GB"/>
              </w:rPr>
              <w:fldChar w:fldCharType="begin"/>
            </w:r>
            <w:r w:rsidR="00FC4BB8">
              <w:rPr>
                <w:lang w:eastAsia="en-GB"/>
              </w:rPr>
              <w:instrText xml:space="preserve"> ADDIN EN.CITE &lt;EndNote&gt;&lt;Cite&gt;&lt;Author&gt;Schwartz&lt;/Author&gt;&lt;Year&gt;2009&lt;/Year&gt;&lt;IDText&gt;Chromatin organization marks exon-intron structure&lt;/IDText&gt;&lt;DisplayText&gt;&lt;style face="superscript"&gt;140&lt;/style&gt;&lt;/DisplayText&gt;&lt;record&gt;&lt;dates&gt;&lt;pub-dates&gt;&lt;date&gt;Sep&lt;/date&gt;&lt;/pub-dates&gt;&lt;year&gt;2009&lt;/year&gt;&lt;/dates&gt;&lt;keywords&gt;&lt;keyword&gt;Animals&lt;/keyword&gt;&lt;keyword&gt;Base Composition&lt;/keyword&gt;&lt;keyword&gt;Chromatin&lt;/keyword&gt;&lt;keyword&gt;Exons&lt;/keyword&gt;&lt;keyword&gt;Genome&lt;/keyword&gt;&lt;keyword&gt;Histones&lt;/keyword&gt;&lt;keyword&gt;Humans&lt;/keyword&gt;&lt;keyword&gt;Introns&lt;/keyword&gt;&lt;keyword&gt;Methylation&lt;/keyword&gt;&lt;keyword&gt;Protein Processing, Post-Translational&lt;/keyword&gt;&lt;keyword&gt;RNA Polymerase II&lt;/keyword&gt;&lt;keyword&gt;RNA Splicing&lt;/keyword&gt;&lt;/keywords&gt;&lt;urls&gt;&lt;related-urls&gt;&lt;url&gt;https://www.ncbi.nlm.nih.gov/pubmed/19684600&lt;/url&gt;&lt;/related-urls&gt;&lt;/urls&gt;&lt;isbn&gt;1545-9985&lt;/isbn&gt;&lt;titles&gt;&lt;title&gt;Chromatin organization marks exon-intron structure&lt;/title&gt;&lt;secondary-title&gt;Nat Struct Mol Biol&lt;/secondary-title&gt;&lt;/titles&gt;&lt;pages&gt;990-5&lt;/pages&gt;&lt;number&gt;9&lt;/number&gt;&lt;contributors&gt;&lt;authors&gt;&lt;author&gt;Schwartz, S.&lt;/author&gt;&lt;author&gt;Meshorer, E.&lt;/author&gt;&lt;author&gt;Ast, G.&lt;/author&gt;&lt;/authors&gt;&lt;/contributors&gt;&lt;language&gt;eng&lt;/language&gt;&lt;added-date format="utc"&gt;1525180585&lt;/added-date&gt;&lt;ref-type name="Journal Article"&gt;17&lt;/ref-type&gt;&lt;rec-number&gt;563&lt;/rec-number&gt;&lt;last-updated-date format="utc"&gt;1525180585&lt;/last-updated-date&gt;&lt;accession-num&gt;19684600&lt;/accession-num&gt;&lt;electronic-resource-num&gt;10.1038/nsmb.1659&lt;/electronic-resource-num&gt;&lt;volume&gt;16&lt;/volume&gt;&lt;/record&gt;&lt;/Cite&gt;&lt;/EndNote&gt;</w:instrText>
            </w:r>
            <w:r w:rsidRPr="00006B19">
              <w:rPr>
                <w:lang w:eastAsia="en-GB"/>
              </w:rPr>
              <w:fldChar w:fldCharType="separate"/>
            </w:r>
            <w:r w:rsidR="00FC4BB8" w:rsidRPr="00FC4BB8">
              <w:rPr>
                <w:noProof/>
                <w:vertAlign w:val="superscript"/>
                <w:lang w:eastAsia="en-GB"/>
              </w:rPr>
              <w:t>140</w:t>
            </w:r>
            <w:r w:rsidRPr="00006B19">
              <w:rPr>
                <w:lang w:eastAsia="en-GB"/>
              </w:rPr>
              <w:fldChar w:fldCharType="end"/>
            </w:r>
          </w:p>
          <w:p w14:paraId="3F4A001F" w14:textId="6AA45E91"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Binds to HP1 a marker of heterochromatin</w:t>
            </w:r>
            <w:r w:rsidRPr="00006B19">
              <w:rPr>
                <w:lang w:eastAsia="en-GB"/>
              </w:rPr>
              <w:fldChar w:fldCharType="begin"/>
            </w:r>
            <w:r w:rsidR="00FC4BB8">
              <w:rPr>
                <w:lang w:eastAsia="en-GB"/>
              </w:rPr>
              <w:instrText xml:space="preserve"> ADDIN EN.CITE &lt;EndNote&gt;&lt;Cite&gt;&lt;Author&gt;LeRoy&lt;/Author&gt;&lt;Year&gt;2012&lt;/Year&gt;&lt;IDText&gt;Proteogenomic characterization and mapping of nucleosomes decoded by Brd and HP1 proteins&lt;/IDText&gt;&lt;DisplayText&gt;&lt;style face="superscript"&gt;130&lt;/style&gt;&lt;/DisplayText&gt;&lt;record&gt;&lt;urls&gt;&lt;related-urls&gt;&lt;url&gt;http://dx.doi.org/10.1186/gb-2012-13-8-r68&lt;/url&gt;&lt;/related-urls&gt;&lt;/urls&gt;&lt;isbn&gt;1465-6906&lt;/isbn&gt;&lt;titles&gt;&lt;title&gt;Proteogenomic characterization and mapping of nucleosomes decoded by Brd and HP1 proteins&lt;/title&gt;&lt;secondary-title&gt;Genome biology&lt;/secondary-title&gt;&lt;/titles&gt;&lt;urls&gt;&lt;pdf-urls&gt;&lt;url&gt;C:\Ellie\Ellie\lab book\papers\epigenetics\dueal mods binding to brd and hp1.pdf&lt;/url&gt;&lt;/pdf-urls&gt;&lt;/urls&gt;&lt;number&gt;8&lt;/number&gt;&lt;contributors&gt;&lt;authors&gt;&lt;author&gt;LeRoy,  Gary&lt;/author&gt;&lt;author&gt;Chepelev  Iouri&lt;/author&gt;&lt;author&gt;DiMaggio,  Peter, A.&lt;/author&gt;&lt;author&gt;Blanco,  Mario, A.&lt;/author&gt;&lt;author&gt;Zee,  Barry, M.&lt;/author&gt;&lt;author&gt;Zhao,  Keji,&lt;/author&gt;&lt;author&gt;Garcia,  Benjamin, A.&lt;/author&gt;&lt;/authors&gt;&lt;/contributors&gt;&lt;added-date format="utc"&gt;1507824165&lt;/added-date&gt;&lt;ref-type name="Journal Article"&gt;17&lt;/ref-type&gt;&lt;dates&gt;&lt;year&gt;2012&lt;/year&gt;&lt;/dates&gt;&lt;rec-number&gt;365&lt;/rec-number&gt;&lt;last-updated-date format="utc"&gt;1525431468&lt;/last-updated-date&gt;&lt;electronic-resource-num&gt;10.1186/gb-2012-13-8-r68&lt;/electronic-resource-num&gt;&lt;volume&gt;13&lt;/volume&gt;&lt;remote-database-name&gt;READCUBE&lt;/remote-database-name&gt;&lt;/record&gt;&lt;/Cite&gt;&lt;/EndNote&gt;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130</w:t>
            </w:r>
            <w:r w:rsidRPr="00006B19">
              <w:rPr>
                <w:lang w:eastAsia="en-GB"/>
              </w:rPr>
              <w:fldChar w:fldCharType="end"/>
            </w:r>
          </w:p>
        </w:tc>
        <w:tc>
          <w:tcPr>
            <w:tcW w:w="1814" w:type="dxa"/>
            <w:hideMark/>
          </w:tcPr>
          <w:p w14:paraId="14F38759"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p>
        </w:tc>
      </w:tr>
      <w:tr w:rsidR="00006B19" w:rsidRPr="00006B19" w14:paraId="788AB0AA" w14:textId="77777777" w:rsidTr="004D44D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46810A43" w14:textId="77777777" w:rsidR="00006B19" w:rsidRPr="00006B19" w:rsidRDefault="00006B19" w:rsidP="00006B19">
            <w:pPr>
              <w:spacing w:after="0" w:line="240" w:lineRule="auto"/>
              <w:rPr>
                <w:lang w:eastAsia="en-GB"/>
              </w:rPr>
            </w:pPr>
            <w:r w:rsidRPr="00006B19">
              <w:rPr>
                <w:lang w:eastAsia="en-GB"/>
              </w:rPr>
              <w:t>H3K27me1K36me0</w:t>
            </w:r>
          </w:p>
        </w:tc>
        <w:tc>
          <w:tcPr>
            <w:tcW w:w="1389" w:type="dxa"/>
            <w:hideMark/>
          </w:tcPr>
          <w:p w14:paraId="5F737D69"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ChIP-Seq</w:t>
            </w:r>
          </w:p>
          <w:p w14:paraId="6C9F1383"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Western blots</w:t>
            </w:r>
          </w:p>
        </w:tc>
        <w:tc>
          <w:tcPr>
            <w:tcW w:w="3402" w:type="dxa"/>
            <w:gridSpan w:val="2"/>
            <w:hideMark/>
          </w:tcPr>
          <w:p w14:paraId="2DBC77C9"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Downstream of active TSS</w:t>
            </w:r>
            <w:r w:rsidRPr="00006B19">
              <w:rPr>
                <w:lang w:eastAsia="en-GB"/>
              </w:rPr>
              <w:fldChar w:fldCharType="begin">
                <w:fldData xml:space="preserve">PEVuZE5vdGU+PENpdGU+PEF1dGhvcj5CYXJza2k8L0F1dGhvcj48WWVhcj4yMDA3PC9ZZWFyPjxJ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</w:fldData>
              </w:fldChar>
            </w:r>
            <w:r w:rsidRPr="00006B19">
              <w:rPr>
                <w:lang w:eastAsia="en-GB"/>
              </w:rPr>
              <w:instrText xml:space="preserve"> ADDIN EN.CITE </w:instrText>
            </w:r>
            <w:r w:rsidRPr="00006B19">
              <w:rPr>
                <w:lang w:eastAsia="en-GB"/>
              </w:rPr>
              <w:fldChar w:fldCharType="begin">
                <w:fldData xml:space="preserve">PEVuZE5vdGU+PENpdGU+PEF1dGhvcj5CYXJza2k8L0F1dGhvcj48WWVhcj4yMDA3PC9ZZWFyPjxJ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</w:fldData>
              </w:fldChar>
            </w:r>
            <w:r w:rsidRPr="00006B19">
              <w:rPr>
                <w:lang w:eastAsia="en-GB"/>
              </w:rPr>
              <w:instrText xml:space="preserve"> ADDIN EN.CITE.DATA </w:instrText>
            </w:r>
            <w:r w:rsidRPr="00006B19">
              <w:rPr>
                <w:lang w:eastAsia="en-GB"/>
              </w:rPr>
            </w:r>
            <w:r w:rsidRPr="00006B19">
              <w:rPr>
                <w:lang w:eastAsia="en-GB"/>
              </w:rPr>
              <w:fldChar w:fldCharType="end"/>
            </w:r>
            <w:r w:rsidRPr="00006B19">
              <w:rPr>
                <w:lang w:eastAsia="en-GB"/>
              </w:rPr>
            </w:r>
            <w:r w:rsidRPr="00006B19">
              <w:rPr>
                <w:lang w:eastAsia="en-GB"/>
              </w:rPr>
              <w:fldChar w:fldCharType="separate"/>
            </w:r>
            <w:r w:rsidRPr="00006B19">
              <w:rPr>
                <w:noProof/>
                <w:vertAlign w:val="superscript"/>
                <w:lang w:eastAsia="en-GB"/>
              </w:rPr>
              <w:t>103, 113</w:t>
            </w:r>
            <w:r w:rsidRPr="00006B19">
              <w:rPr>
                <w:lang w:eastAsia="en-GB"/>
              </w:rPr>
              <w:fldChar w:fldCharType="end"/>
            </w:r>
          </w:p>
          <w:p w14:paraId="324C22C7"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PC2 recruitment to H3K27me is believed to be involved in maintenance of the inactive x chromosome</w:t>
            </w:r>
            <w:r w:rsidRPr="00006B19">
              <w:rPr>
                <w:lang w:eastAsia="en-GB"/>
              </w:rPr>
              <w:fldChar w:fldCharType="begin"/>
            </w:r>
            <w:r w:rsidRPr="00006B19">
              <w:rPr>
                <w:lang w:eastAsia="en-GB"/>
              </w:rPr>
              <w:instrText xml:space="preserve"> ADDIN EN.CITE &lt;EndNote&gt;&lt;Cite&gt;&lt;Author&gt;Kouzarides&lt;/Author&gt;&lt;Year&gt;2007&lt;/Year&gt;&lt;IDText&gt;Chromatin Modifications and Their Function&lt;/IDText&gt;&lt;DisplayText&gt;&lt;style face="superscript"&gt;76&lt;/style&gt;&lt;/DisplayText&gt;&lt;record&gt;&lt;urls&gt;&lt;related-urls&gt;&lt;url&gt;http://dx.doi.org/10.1016/j.cell.2007.02.005&lt;/url&gt;&lt;/related-urls&gt;&lt;/urls&gt;&lt;isbn&gt;0092-8674&lt;/isbn&gt;&lt;titles&gt;&lt;title&gt;Chromatin Modifications and Their Function&lt;/title&gt;&lt;secondary-title&gt;Cell&lt;/secondary-title&gt;&lt;/titles&gt;&lt;pages&gt;693-705&lt;/pages&gt;&lt;urls&gt;&lt;pdf-urls&gt;&lt;url&gt;C:\Users\Eleanor\Downloads\re\Chromatin modifications review Kouzarides-main.pdf&lt;/url&gt;&lt;/pdf-urls&gt;&lt;/urls&gt;&lt;number&gt;4&lt;/number&gt;&lt;contributors&gt;&lt;authors&gt;&lt;author&gt;Kouzarides,  Tony&lt;/author&gt;&lt;/authors&gt;&lt;/contributors&gt;&lt;added-date format="utc"&gt;1507824162&lt;/added-date&gt;&lt;ref-type name="Journal Article"&gt;17&lt;/ref-type&gt;&lt;dates&gt;&lt;year&gt;2007&lt;/year&gt;&lt;/dates&gt;&lt;rec-number&gt;185&lt;/rec-number&gt;&lt;last-updated-date format="utc"&gt;1525179584&lt;/last-updated-date&gt;&lt;electronic-resource-num&gt;10.1016/j.cell.2007.02.005&lt;/electronic-resource-num&gt;&lt;volume&gt;128&lt;/volume&gt;&lt;remote-database-name&gt;READCUBE&lt;/remote-database-name&gt;&lt;/record&gt;&lt;/Cite&gt;&lt;/EndNote&gt;</w:instrText>
            </w:r>
            <w:r w:rsidRPr="00006B19">
              <w:rPr>
                <w:lang w:eastAsia="en-GB"/>
              </w:rPr>
              <w:fldChar w:fldCharType="separate"/>
            </w:r>
            <w:r w:rsidRPr="00006B19">
              <w:rPr>
                <w:noProof/>
                <w:vertAlign w:val="superscript"/>
                <w:lang w:eastAsia="en-GB"/>
              </w:rPr>
              <w:t>76</w:t>
            </w:r>
            <w:r w:rsidRPr="00006B19">
              <w:rPr>
                <w:lang w:eastAsia="en-GB"/>
              </w:rPr>
              <w:fldChar w:fldCharType="end"/>
            </w:r>
          </w:p>
          <w:p w14:paraId="2DDEEE15"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Found on newly synthesized histones</w:t>
            </w:r>
            <w:r w:rsidRPr="00006B19">
              <w:rPr>
                <w:lang w:eastAsia="en-GB"/>
              </w:rPr>
              <w:fldChar w:fldCharType="begin"/>
            </w:r>
            <w:r w:rsidRPr="00006B19">
              <w:rPr>
                <w:lang w:eastAsia="en-GB"/>
              </w:rPr>
              <w:instrText xml:space="preserve"> ADDIN EN.CITE &lt;EndNote&gt;&lt;Cite&gt;&lt;Author&gt;Kheir&lt;/Author&gt;&lt;Year&gt;2010&lt;/Year&gt;&lt;IDText&gt;Epigenetic dynamics across the cell cycle&lt;/IDText&gt;&lt;DisplayText&gt;&lt;style face="superscript"&gt;112&lt;/style&gt;&lt;/DisplayText&gt;&lt;record&gt;&lt;titles&gt;&lt;title&gt;Epigenetic dynamics across the cell cycle&lt;/title&gt;&lt;secondary-title&gt;Biochemical Society Essays&lt;/secondary-title&gt;&lt;/titles&gt;&lt;pages&gt;107-120&lt;/pages&gt;&lt;contributors&gt;&lt;authors&gt;&lt;author&gt;Kheir, Bou Tony&lt;/author&gt;&lt;author&gt;Lund, Anders H&lt;/author&gt;&lt;/authors&gt;&lt;/contributors&gt;&lt;added-date format="utc"&gt;1520946414&lt;/added-date&gt;&lt;ref-type name="Journal Article"&gt;17&lt;/ref-type&gt;&lt;dates&gt;&lt;year&gt;2010&lt;/year&gt;&lt;/dates&gt;&lt;rec-number&gt;524&lt;/rec-number&gt;&lt;last-updated-date format="utc"&gt;1524568946&lt;/last-updated-date&gt;&lt;electronic-resource-num&gt;10.1042/BSE0480107&lt;/electronic-resource-num&gt;&lt;volume&gt;48&lt;/volume&gt;&lt;/record&gt;&lt;/Cite&gt;&lt;/EndNote&gt;</w:instrText>
            </w:r>
            <w:r w:rsidRPr="00006B19">
              <w:rPr>
                <w:lang w:eastAsia="en-GB"/>
              </w:rPr>
              <w:fldChar w:fldCharType="separate"/>
            </w:r>
            <w:r w:rsidRPr="00006B19">
              <w:rPr>
                <w:noProof/>
                <w:vertAlign w:val="superscript"/>
                <w:lang w:eastAsia="en-GB"/>
              </w:rPr>
              <w:t>112</w:t>
            </w:r>
            <w:r w:rsidRPr="00006B19">
              <w:rPr>
                <w:lang w:eastAsia="en-GB"/>
              </w:rPr>
              <w:fldChar w:fldCharType="end"/>
            </w:r>
          </w:p>
        </w:tc>
        <w:tc>
          <w:tcPr>
            <w:tcW w:w="1814" w:type="dxa"/>
            <w:hideMark/>
          </w:tcPr>
          <w:p w14:paraId="5C606189"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p>
        </w:tc>
      </w:tr>
      <w:tr w:rsidR="00006B19" w:rsidRPr="00006B19" w14:paraId="460B11F9" w14:textId="77777777" w:rsidTr="004D44D6">
        <w:trPr>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7BA8592C" w14:textId="77777777" w:rsidR="00006B19" w:rsidRPr="00006B19" w:rsidRDefault="00006B19" w:rsidP="00006B19">
            <w:pPr>
              <w:spacing w:after="0" w:line="240" w:lineRule="auto"/>
              <w:rPr>
                <w:lang w:eastAsia="en-GB"/>
              </w:rPr>
            </w:pPr>
            <w:r w:rsidRPr="00006B19">
              <w:rPr>
                <w:lang w:eastAsia="en-GB"/>
              </w:rPr>
              <w:t>H3K27me1K36me1</w:t>
            </w:r>
          </w:p>
        </w:tc>
        <w:tc>
          <w:tcPr>
            <w:tcW w:w="1389" w:type="dxa"/>
            <w:hideMark/>
          </w:tcPr>
          <w:p w14:paraId="0471F116"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Mass spec</w:t>
            </w:r>
          </w:p>
        </w:tc>
        <w:tc>
          <w:tcPr>
            <w:tcW w:w="3402" w:type="dxa"/>
            <w:gridSpan w:val="2"/>
            <w:hideMark/>
          </w:tcPr>
          <w:p w14:paraId="223A9576"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Increased in growing cells</w:t>
            </w:r>
            <w:r w:rsidRPr="00006B19">
              <w:rPr>
                <w:lang w:eastAsia="en-GB"/>
              </w:rPr>
              <w:fldChar w:fldCharType="begin"/>
            </w:r>
            <w:r w:rsidRPr="00006B19">
              <w:rPr>
                <w:lang w:eastAsia="en-GB"/>
              </w:rPr>
              <w:instrText xml:space="preserve"> ADDIN EN.CITE &lt;EndNote&gt;&lt;Cite&gt;&lt;Author&gt;Chicas&lt;/Author&gt;&lt;Year&gt;2012&lt;/Year&gt;&lt;IDText&gt;H3K4 demethylation by Jarid1a and Jarid1b contributes to retinoblastoma-mediated gene silencing during cellular senescence&lt;/IDText&gt;&lt;DisplayText&gt;&lt;style face="superscript"&gt;118&lt;/style&gt;&lt;/DisplayText&gt;&lt;record&gt;&lt;urls&gt;&lt;related-urls&gt;&lt;url&gt;http://dx.doi.org/10.1073/pnas.1119836109&lt;/url&gt;&lt;/related-urls&gt;&lt;/urls&gt;&lt;isbn&gt;0027-8424&lt;/isbn&gt;&lt;titles&gt;&lt;title&gt;H3K4 demethylation by Jarid1a and Jarid1b contributes to retinoblastoma-mediated gene silencing during cellular senescence&lt;/title&gt;&lt;secondary-title&gt;Proceedings of the National Academy of Sciences&lt;/secondary-title&gt;&lt;/titles&gt;&lt;pages&gt;8971-8976&lt;/pages&gt;&lt;urls&gt;&lt;pdf-urls&gt;&lt;url&gt;C:\Ellie\Ellie\lab book\papers\epigenetics\h3k4 demethylation contributes to gene silencing during senescence.pdf&lt;/url&gt;&lt;/pdf-urls&gt;&lt;/urls&gt;&lt;number&gt;23&lt;/number&gt;&lt;contributors&gt;&lt;authors&gt;&lt;author&gt;Chicas,  Agustin&lt;/author&gt;&lt;author&gt;Kapoor,  Avnish&lt;/author&gt;&lt;author&gt;Wang,  Xiaowo&lt;/author&gt;&lt;author&gt;Ozlem,   Aksoy&lt;/author&gt;&lt;author&gt;Evertts,  Adam, G.&lt;/author&gt;&lt;author&gt;Michael, Q. Zhang&lt;/author&gt;&lt;author&gt;Garcia,  Benjamin, A.&lt;/author&gt;&lt;author&gt;Bernstein,  Emily&lt;/author&gt;&lt;author&gt;Lowe,  Scott, W.&lt;/author&gt;&lt;/authors&gt;&lt;/contributors&gt;&lt;added-date format="utc"&gt;1507824166&lt;/added-date&gt;&lt;ref-type name="Journal Article"&gt;17&lt;/ref-type&gt;&lt;dates&gt;&lt;year&gt;2012&lt;/year&gt;&lt;/dates&gt;&lt;rec-number&gt;370&lt;/rec-number&gt;&lt;last-updated-date format="utc"&gt;1508405953&lt;/last-updated-date&gt;&lt;electronic-resource-num&gt;10.1073/pnas.1119836109&lt;/electronic-resource-num&gt;&lt;volume&gt;109&lt;/volume&gt;&lt;remote-database-name&gt;READCUBE&lt;/remote-database-name&gt;&lt;/record&gt;&lt;/Cite&gt;&lt;/EndNote&gt;</w:instrText>
            </w:r>
            <w:r w:rsidRPr="00006B19">
              <w:rPr>
                <w:lang w:eastAsia="en-GB"/>
              </w:rPr>
              <w:fldChar w:fldCharType="separate"/>
            </w:r>
            <w:r w:rsidRPr="00006B19">
              <w:rPr>
                <w:noProof/>
                <w:vertAlign w:val="superscript"/>
                <w:lang w:eastAsia="en-GB"/>
              </w:rPr>
              <w:t>118</w:t>
            </w:r>
            <w:r w:rsidRPr="00006B19">
              <w:rPr>
                <w:lang w:eastAsia="en-GB"/>
              </w:rPr>
              <w:fldChar w:fldCharType="end"/>
            </w:r>
          </w:p>
        </w:tc>
        <w:tc>
          <w:tcPr>
            <w:tcW w:w="1814" w:type="dxa"/>
            <w:hideMark/>
          </w:tcPr>
          <w:p w14:paraId="3C8499BF"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p>
        </w:tc>
      </w:tr>
      <w:tr w:rsidR="00006B19" w:rsidRPr="00006B19" w14:paraId="5D6FCA18" w14:textId="77777777" w:rsidTr="004D44D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31BD5247" w14:textId="77777777" w:rsidR="00006B19" w:rsidRPr="00006B19" w:rsidRDefault="00006B19" w:rsidP="00006B19">
            <w:pPr>
              <w:spacing w:after="0" w:line="240" w:lineRule="auto"/>
              <w:rPr>
                <w:lang w:eastAsia="en-GB"/>
              </w:rPr>
            </w:pPr>
            <w:r w:rsidRPr="00006B19">
              <w:rPr>
                <w:lang w:eastAsia="en-GB"/>
              </w:rPr>
              <w:t>H3K27me1K36me2</w:t>
            </w:r>
          </w:p>
        </w:tc>
        <w:tc>
          <w:tcPr>
            <w:tcW w:w="1389" w:type="dxa"/>
            <w:hideMark/>
          </w:tcPr>
          <w:p w14:paraId="470A38F2"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ChIP-MS</w:t>
            </w:r>
          </w:p>
        </w:tc>
        <w:tc>
          <w:tcPr>
            <w:tcW w:w="3402" w:type="dxa"/>
            <w:gridSpan w:val="2"/>
            <w:hideMark/>
          </w:tcPr>
          <w:p w14:paraId="6E377CDE" w14:textId="7EEEDD02"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Doesn’t bind either HP1 Or BRD</w:t>
            </w:r>
            <w:r w:rsidRPr="00006B19">
              <w:rPr>
                <w:lang w:eastAsia="en-GB"/>
              </w:rPr>
              <w:fldChar w:fldCharType="begin"/>
            </w:r>
            <w:r w:rsidR="00FC4BB8">
              <w:rPr>
                <w:lang w:eastAsia="en-GB"/>
              </w:rPr>
              <w:instrText xml:space="preserve"> ADDIN EN.CITE &lt;EndNote&gt;&lt;Cite&gt;&lt;Author&gt;LeRoy&lt;/Author&gt;&lt;Year&gt;2012&lt;/Year&gt;&lt;IDText&gt;Proteogenomic characterization and mapping of nucleosomes decoded by Brd and HP1 proteins&lt;/IDText&gt;&lt;DisplayText&gt;&lt;style face="superscript"&gt;130&lt;/style&gt;&lt;/DisplayText&gt;&lt;record&gt;&lt;urls&gt;&lt;related-urls&gt;&lt;url&gt;http://dx.doi.org/10.1186/gb-2012-13-8-r68&lt;/url&gt;&lt;/related-urls&gt;&lt;/urls&gt;&lt;isbn&gt;1465-6906&lt;/isbn&gt;&lt;titles&gt;&lt;title&gt;Proteogenomic characterization and mapping of nucleosomes decoded by Brd and HP1 proteins&lt;/title&gt;&lt;secondary-title&gt;Genome biology&lt;/secondary-title&gt;&lt;/titles&gt;&lt;urls&gt;&lt;pdf-urls&gt;&lt;url&gt;C:\Ellie\Ellie\lab book\papers\epigenetics\dueal mods binding to brd and hp1.pdf&lt;/url&gt;&lt;/pdf-urls&gt;&lt;/urls&gt;&lt;number&gt;8&lt;/number&gt;&lt;contributors&gt;&lt;authors&gt;&lt;author&gt;LeRoy,  Gary&lt;/author&gt;&lt;author&gt;Chepelev  Iouri&lt;/author&gt;&lt;author&gt;DiMaggio,  Peter, A.&lt;/author&gt;&lt;author&gt;Blanco,  Mario, A.&lt;/author&gt;&lt;author&gt;Zee,  Barry, M.&lt;/author&gt;&lt;author&gt;Zhao,  Keji,&lt;/author&gt;&lt;author&gt;Garcia,  Benjamin, A.&lt;/author&gt;&lt;/authors&gt;&lt;/contributors&gt;&lt;added-date format="utc"&gt;1507824165&lt;/added-date&gt;&lt;ref-type name="Journal Article"&gt;17&lt;/ref-type&gt;&lt;dates&gt;&lt;year&gt;2012&lt;/year&gt;&lt;/dates&gt;&lt;rec-number&gt;365&lt;/rec-number&gt;&lt;last-updated-date format="utc"&gt;1525431468&lt;/last-updated-date&gt;&lt;electronic-resource-num&gt;10.1186/gb-2012-13-8-r68&lt;/electronic-resource-num&gt;&lt;volume&gt;13&lt;/volume&gt;&lt;remote-database-name&gt;READCUBE&lt;/remote-database-name&gt;&lt;/record&gt;&lt;/Cite&gt;&lt;/EndNote&gt;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130</w:t>
            </w:r>
            <w:r w:rsidRPr="00006B19">
              <w:rPr>
                <w:lang w:eastAsia="en-GB"/>
              </w:rPr>
              <w:fldChar w:fldCharType="end"/>
            </w:r>
          </w:p>
        </w:tc>
        <w:tc>
          <w:tcPr>
            <w:tcW w:w="1814" w:type="dxa"/>
            <w:hideMark/>
          </w:tcPr>
          <w:p w14:paraId="61BE527F"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p>
        </w:tc>
      </w:tr>
      <w:tr w:rsidR="00006B19" w:rsidRPr="00006B19" w14:paraId="6E8ADF57" w14:textId="77777777" w:rsidTr="004D44D6">
        <w:trPr>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24A8F381" w14:textId="77777777" w:rsidR="00006B19" w:rsidRPr="00006B19" w:rsidRDefault="00006B19" w:rsidP="00006B19">
            <w:pPr>
              <w:spacing w:after="0" w:line="240" w:lineRule="auto"/>
              <w:rPr>
                <w:lang w:eastAsia="en-GB"/>
              </w:rPr>
            </w:pPr>
            <w:r w:rsidRPr="00006B19">
              <w:rPr>
                <w:lang w:eastAsia="en-GB"/>
              </w:rPr>
              <w:t>H3K27me1K36me3</w:t>
            </w:r>
          </w:p>
        </w:tc>
        <w:tc>
          <w:tcPr>
            <w:tcW w:w="1389" w:type="dxa"/>
            <w:hideMark/>
          </w:tcPr>
          <w:p w14:paraId="00926E37"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Mass spec</w:t>
            </w:r>
          </w:p>
        </w:tc>
        <w:tc>
          <w:tcPr>
            <w:tcW w:w="3402" w:type="dxa"/>
            <w:gridSpan w:val="2"/>
            <w:hideMark/>
          </w:tcPr>
          <w:p w14:paraId="0C9AD900"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Slight increase in s phase compared to g1</w:t>
            </w:r>
            <w:r w:rsidRPr="00006B19">
              <w:rPr>
                <w:lang w:eastAsia="en-GB"/>
              </w:rPr>
              <w:fldChar w:fldCharType="begin"/>
            </w:r>
            <w:r w:rsidRPr="00006B19">
              <w:rPr>
                <w:lang w:eastAsia="en-GB"/>
              </w:rPr>
              <w:instrText xml:space="preserve"> ADDIN EN.CITE &lt;EndNote&gt;&lt;Cite&gt;&lt;Author&gt;Evertts&lt;/Author&gt;&lt;Year&gt;2013&lt;/Year&gt;&lt;IDText&gt;H4K20 methylation regulates quiescence and chromatin compaction&lt;/IDText&gt;&lt;DisplayText&gt;&lt;style face="superscript"&gt;117&lt;/style&gt;&lt;/DisplayText&gt;&lt;record&gt;&lt;urls&gt;&lt;related-urls&gt;&lt;url&gt;http://dx.doi.org/10.1091/mbc.E12-07-0529&lt;/url&gt;&lt;/related-urls&gt;&lt;/urls&gt;&lt;isbn&gt;1059-1524&lt;/isbn&gt;&lt;custom5&gt;18296440&lt;/custom5&gt;&lt;titles&gt;&lt;title&gt;H4K20 methylation regulates quiescence and chromatin compaction&lt;/title&gt;&lt;secondary-title&gt;Molecular biology of the cell&lt;/secondary-title&gt;&lt;/titles&gt;&lt;pages&gt;3025-3037&lt;/pages&gt;&lt;urls&gt;&lt;pdf-urls&gt;&lt;url&gt;C:\Ellie\Ellie\lab book\papers\epigenetics\h4\H4K20 methylation regulates quiescence.pdf&lt;/url&gt;&lt;/pdf-urls&gt;&lt;/urls&gt;&lt;number&gt;19&lt;/number&gt;&lt;contributors&gt;&lt;authors&gt;&lt;author&gt;Evertts, Adam G.&lt;/author&gt;&lt;author&gt;Manning, Amity L.&lt;/author&gt;&lt;author&gt;Wang, Xin&lt;/author&gt;&lt;author&gt;Dyson, Nicholas J.&lt;/author&gt;&lt;author&gt;Garcia, Benjamin A.&lt;/author&gt;&lt;author&gt;Coller, Hilary A.&lt;/author&gt;&lt;/authors&gt;&lt;/contributors&gt;&lt;added-date format="utc"&gt;1507824166&lt;/added-date&gt;&lt;ref-type name="Journal Article"&gt;17&lt;/ref-type&gt;&lt;dates&gt;&lt;year&gt;2013&lt;/year&gt;&lt;/dates&gt;&lt;rec-number&gt;387&lt;/rec-number&gt;&lt;last-updated-date format="utc"&gt;1507825143&lt;/last-updated-date&gt;&lt;electronic-resource-num&gt;10.1091/mbc.E12-07-0529&lt;/electronic-resource-num&gt;&lt;volume&gt;24&lt;/volume&gt;&lt;remote-database-name&gt;READCUBE&lt;/remote-database-name&gt;&lt;/record&gt;&lt;/Cite&gt;&lt;/EndNote&gt;</w:instrText>
            </w:r>
            <w:r w:rsidRPr="00006B19">
              <w:rPr>
                <w:lang w:eastAsia="en-GB"/>
              </w:rPr>
              <w:fldChar w:fldCharType="separate"/>
            </w:r>
            <w:r w:rsidRPr="00006B19">
              <w:rPr>
                <w:noProof/>
                <w:vertAlign w:val="superscript"/>
                <w:lang w:eastAsia="en-GB"/>
              </w:rPr>
              <w:t>117</w:t>
            </w:r>
            <w:r w:rsidRPr="00006B19">
              <w:rPr>
                <w:lang w:eastAsia="en-GB"/>
              </w:rPr>
              <w:fldChar w:fldCharType="end"/>
            </w:r>
          </w:p>
        </w:tc>
        <w:tc>
          <w:tcPr>
            <w:tcW w:w="1814" w:type="dxa"/>
            <w:hideMark/>
          </w:tcPr>
          <w:p w14:paraId="2B837E23"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p>
        </w:tc>
      </w:tr>
      <w:tr w:rsidR="00006B19" w:rsidRPr="00006B19" w14:paraId="2A4A28A9" w14:textId="77777777" w:rsidTr="004D44D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60A6EDE6" w14:textId="77777777" w:rsidR="00006B19" w:rsidRPr="00006B19" w:rsidRDefault="00006B19" w:rsidP="00006B19">
            <w:pPr>
              <w:spacing w:after="0" w:line="240" w:lineRule="auto"/>
              <w:rPr>
                <w:lang w:eastAsia="en-GB"/>
              </w:rPr>
            </w:pPr>
            <w:r w:rsidRPr="00006B19">
              <w:rPr>
                <w:lang w:eastAsia="en-GB"/>
              </w:rPr>
              <w:t>H3K27me2K36me0</w:t>
            </w:r>
          </w:p>
        </w:tc>
        <w:tc>
          <w:tcPr>
            <w:tcW w:w="1389" w:type="dxa"/>
            <w:hideMark/>
          </w:tcPr>
          <w:p w14:paraId="7F017854"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ChIP-Seq</w:t>
            </w:r>
          </w:p>
        </w:tc>
        <w:tc>
          <w:tcPr>
            <w:tcW w:w="3402" w:type="dxa"/>
            <w:gridSpan w:val="2"/>
            <w:hideMark/>
          </w:tcPr>
          <w:p w14:paraId="76721E4E"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Correlates with gene silencing</w:t>
            </w:r>
            <w:r w:rsidRPr="00006B19">
              <w:rPr>
                <w:lang w:eastAsia="en-GB"/>
              </w:rPr>
              <w:fldChar w:fldCharType="begin">
                <w:fldData xml:space="preserve">PEVuZE5vdGU+PENpdGU+PEF1dGhvcj5CYXJza2k8L0F1dGhvcj48WWVhcj4yMDA3PC9ZZWFyPjxJ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</w:fldData>
              </w:fldChar>
            </w:r>
            <w:r w:rsidRPr="00006B19">
              <w:rPr>
                <w:lang w:eastAsia="en-GB"/>
              </w:rPr>
              <w:instrText xml:space="preserve"> ADDIN EN.CITE </w:instrText>
            </w:r>
            <w:r w:rsidRPr="00006B19">
              <w:rPr>
                <w:lang w:eastAsia="en-GB"/>
              </w:rPr>
              <w:fldChar w:fldCharType="begin">
                <w:fldData xml:space="preserve">PEVuZE5vdGU+PENpdGU+PEF1dGhvcj5CYXJza2k8L0F1dGhvcj48WWVhcj4yMDA3PC9ZZWFyPjxJ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</w:fldData>
              </w:fldChar>
            </w:r>
            <w:r w:rsidRPr="00006B19">
              <w:rPr>
                <w:lang w:eastAsia="en-GB"/>
              </w:rPr>
              <w:instrText xml:space="preserve"> ADDIN EN.CITE.DATA </w:instrText>
            </w:r>
            <w:r w:rsidRPr="00006B19">
              <w:rPr>
                <w:lang w:eastAsia="en-GB"/>
              </w:rPr>
            </w:r>
            <w:r w:rsidRPr="00006B19">
              <w:rPr>
                <w:lang w:eastAsia="en-GB"/>
              </w:rPr>
              <w:fldChar w:fldCharType="end"/>
            </w:r>
            <w:r w:rsidRPr="00006B19">
              <w:rPr>
                <w:lang w:eastAsia="en-GB"/>
              </w:rPr>
            </w:r>
            <w:r w:rsidRPr="00006B19">
              <w:rPr>
                <w:lang w:eastAsia="en-GB"/>
              </w:rPr>
              <w:fldChar w:fldCharType="separate"/>
            </w:r>
            <w:r w:rsidRPr="00006B19">
              <w:rPr>
                <w:noProof/>
                <w:vertAlign w:val="superscript"/>
                <w:lang w:eastAsia="en-GB"/>
              </w:rPr>
              <w:t>103, 113</w:t>
            </w:r>
            <w:r w:rsidRPr="00006B19">
              <w:rPr>
                <w:lang w:eastAsia="en-GB"/>
              </w:rPr>
              <w:fldChar w:fldCharType="end"/>
            </w:r>
          </w:p>
        </w:tc>
        <w:tc>
          <w:tcPr>
            <w:tcW w:w="1814" w:type="dxa"/>
            <w:hideMark/>
          </w:tcPr>
          <w:p w14:paraId="130196D7"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H3K9me2-negative</w:t>
            </w:r>
          </w:p>
          <w:p w14:paraId="3F047D5D" w14:textId="72E78A4F"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H3K9me3-positive</w:t>
            </w:r>
            <w:r w:rsidRPr="00006B19">
              <w:rPr>
                <w:lang w:eastAsia="en-GB"/>
              </w:rPr>
              <w:fldChar w:fldCharType="begin"/>
            </w:r>
            <w:r w:rsidR="00FC4BB8">
              <w:rPr>
                <w:lang w:eastAsia="en-GB"/>
              </w:rPr>
              <w:instrText xml:space="preserve"> ADDIN EN.CITE &lt;EndNote&gt;&lt;Cite&gt;&lt;Author&gt;Schwämmle&lt;/Author&gt;&lt;Year&gt;2016&lt;/Year&gt;&lt;IDText&gt;Systems level analysis of histone H3 post-translational modifications reveals features of PTM crosstalk in chromatin regulation&lt;/IDText&gt;&lt;DisplayText&gt;&lt;style face="superscript"&gt;127&lt;/style&gt;&lt;/DisplayText&gt;&lt;record&gt;&lt;urls&gt;&lt;related-urls&gt;&lt;url&gt;http://dx.doi.org/10.1074/mcp.M115.054460&lt;/url&gt;&lt;/related-urls&gt;&lt;/urls&gt;&lt;isbn&gt;1535-9476&lt;/isbn&gt;&lt;titles&gt;&lt;title&gt;Systems level analysis of histone H3 post-translational modifications reveals features of PTM crosstalk in chromatin regulation&lt;/title&gt;&lt;secondary-title&gt;Molecular &amp;amp; cellular proteomics : MCP&lt;/secondary-title&gt;&lt;/titles&gt;&lt;urls&gt;&lt;pdf-urls&gt;&lt;url&gt;C:\Ellie\Ellie\lab book\papers\epigenetics\h3\Mol Cell Proteomics-2016-Schwämmle- systems analysis of h3 ptm cross talk.pdf&lt;/url&gt;&lt;/pdf-urls&gt;&lt;/urls&gt;&lt;contributors&gt;&lt;authors&gt;&lt;author&gt;Schwämmle, Veit&lt;/author&gt;&lt;author&gt;Sidoli, Simone&lt;/author&gt;&lt;author&gt;Ruminowicz, Chrystian&lt;/author&gt;&lt;author&gt;Wu, Xudong&lt;/author&gt;&lt;author&gt;Lee, Chung-Fan F.&lt;/author&gt;&lt;author&gt;Helin, Kristian&lt;/author&gt;&lt;author&gt;Jensen, Ole N.&lt;/author&gt;&lt;/authors&gt;&lt;/contributors&gt;&lt;added-date format="utc"&gt;1507824166&lt;/added-date&gt;&lt;ref-type name="Journal Article"&gt;17&lt;/ref-type&gt;&lt;dates&gt;&lt;year&gt;2016&lt;/year&gt;&lt;/dates&gt;&lt;rec-number&gt;397&lt;/rec-number&gt;&lt;last-updated-date format="utc"&gt;1507824948&lt;/last-updated-date&gt;&lt;electronic-resource-num&gt;10.1074/mcp.M115.054460&lt;/electronic-resource-num&gt;&lt;remote-database-name&gt;READCUBE&lt;/remote-database-name&gt;&lt;/record&gt;&lt;/Cite&gt;&lt;/EndNote&gt;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127</w:t>
            </w:r>
            <w:r w:rsidRPr="00006B19">
              <w:rPr>
                <w:lang w:eastAsia="en-GB"/>
              </w:rPr>
              <w:fldChar w:fldCharType="end"/>
            </w:r>
          </w:p>
        </w:tc>
      </w:tr>
      <w:tr w:rsidR="00006B19" w:rsidRPr="00006B19" w14:paraId="6CDC7071" w14:textId="77777777" w:rsidTr="004D44D6">
        <w:trPr>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7A06A6FE" w14:textId="77777777" w:rsidR="00006B19" w:rsidRPr="00006B19" w:rsidRDefault="00006B19" w:rsidP="00006B19">
            <w:pPr>
              <w:spacing w:after="0" w:line="240" w:lineRule="auto"/>
              <w:rPr>
                <w:lang w:eastAsia="en-GB"/>
              </w:rPr>
            </w:pPr>
            <w:r w:rsidRPr="00006B19">
              <w:rPr>
                <w:lang w:eastAsia="en-GB"/>
              </w:rPr>
              <w:t>H3K27me2K36me1</w:t>
            </w:r>
          </w:p>
        </w:tc>
        <w:tc>
          <w:tcPr>
            <w:tcW w:w="1389" w:type="dxa"/>
            <w:hideMark/>
          </w:tcPr>
          <w:p w14:paraId="6C41690A"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ChIP-MS</w:t>
            </w:r>
          </w:p>
        </w:tc>
        <w:tc>
          <w:tcPr>
            <w:tcW w:w="3402" w:type="dxa"/>
            <w:gridSpan w:val="2"/>
            <w:hideMark/>
          </w:tcPr>
          <w:p w14:paraId="24678DC2" w14:textId="61B093CC"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Binds to BRD which correlates with actively expressed genes and HP1 which is a heterochromatin protien</w:t>
            </w:r>
            <w:r w:rsidRPr="00006B19">
              <w:rPr>
                <w:lang w:eastAsia="en-GB"/>
              </w:rPr>
              <w:fldChar w:fldCharType="begin"/>
            </w:r>
            <w:r w:rsidR="00FC4BB8">
              <w:rPr>
                <w:lang w:eastAsia="en-GB"/>
              </w:rPr>
              <w:instrText xml:space="preserve"> ADDIN EN.CITE &lt;EndNote&gt;&lt;Cite&gt;&lt;Author&gt;LeRoy&lt;/Author&gt;&lt;Year&gt;2012&lt;/Year&gt;&lt;IDText&gt;Proteogenomic characterization and mapping of nucleosomes decoded by Brd and HP1 proteins&lt;/IDText&gt;&lt;DisplayText&gt;&lt;style face="superscript"&gt;130&lt;/style&gt;&lt;/DisplayText&gt;&lt;record&gt;&lt;urls&gt;&lt;related-urls&gt;&lt;url&gt;http://dx.doi.org/10.1186/gb-2012-13-8-r68&lt;/url&gt;&lt;/related-urls&gt;&lt;/urls&gt;&lt;isbn&gt;1465-6906&lt;/isbn&gt;&lt;titles&gt;&lt;title&gt;Proteogenomic characterization and mapping of nucleosomes decoded by Brd and HP1 proteins&lt;/title&gt;&lt;secondary-title&gt;Genome biology&lt;/secondary-title&gt;&lt;/titles&gt;&lt;urls&gt;&lt;pdf-urls&gt;&lt;url&gt;C:\Ellie\Ellie\lab book\papers\epigenetics\dueal mods binding to brd and hp1.pdf&lt;/url&gt;&lt;/pdf-urls&gt;&lt;/urls&gt;&lt;number&gt;8&lt;/number&gt;&lt;contributors&gt;&lt;authors&gt;&lt;author&gt;LeRoy,  Gary&lt;/author&gt;&lt;author&gt;Chepelev  Iouri&lt;/author&gt;&lt;author&gt;DiMaggio,  Peter, A.&lt;/author&gt;&lt;author&gt;Blanco,  Mario, A.&lt;/author&gt;&lt;author&gt;Zee,  Barry, M.&lt;/author&gt;&lt;author&gt;Zhao,  Keji,&lt;/author&gt;&lt;author&gt;Garcia,  Benjamin, A.&lt;/author&gt;&lt;/authors&gt;&lt;/contributors&gt;&lt;added-date format="utc"&gt;1507824165&lt;/added-date&gt;&lt;ref-type name="Journal Article"&gt;17&lt;/ref-type&gt;&lt;dates&gt;&lt;year&gt;2012&lt;/year&gt;&lt;/dates&gt;&lt;rec-number&gt;365&lt;/rec-number&gt;&lt;last-updated-date format="utc"&gt;1525431468&lt;/last-updated-date&gt;&lt;electronic-resource-num&gt;10.1186/gb-2012-13-8-r68&lt;/electronic-resource-num&gt;&lt;volume&gt;13&lt;/volume&gt;&lt;remote-database-name&gt;READCUBE&lt;/remote-database-name&gt;&lt;/record&gt;&lt;/Cite&gt;&lt;/EndNote&gt;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130</w:t>
            </w:r>
            <w:r w:rsidRPr="00006B19">
              <w:rPr>
                <w:lang w:eastAsia="en-GB"/>
              </w:rPr>
              <w:fldChar w:fldCharType="end"/>
            </w:r>
          </w:p>
        </w:tc>
        <w:tc>
          <w:tcPr>
            <w:tcW w:w="1814" w:type="dxa"/>
            <w:hideMark/>
          </w:tcPr>
          <w:p w14:paraId="33B61F53"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p>
        </w:tc>
      </w:tr>
      <w:tr w:rsidR="00006B19" w:rsidRPr="00006B19" w14:paraId="32D3C114" w14:textId="77777777" w:rsidTr="004D44D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5FD28F38" w14:textId="77777777" w:rsidR="00006B19" w:rsidRPr="00006B19" w:rsidRDefault="00006B19" w:rsidP="00006B19">
            <w:pPr>
              <w:spacing w:after="0" w:line="240" w:lineRule="auto"/>
              <w:rPr>
                <w:lang w:eastAsia="en-GB"/>
              </w:rPr>
            </w:pPr>
            <w:r w:rsidRPr="00006B19">
              <w:rPr>
                <w:lang w:eastAsia="en-GB"/>
              </w:rPr>
              <w:t>H3K27me2K36me2</w:t>
            </w:r>
          </w:p>
        </w:tc>
        <w:tc>
          <w:tcPr>
            <w:tcW w:w="1389" w:type="dxa"/>
            <w:hideMark/>
          </w:tcPr>
          <w:p w14:paraId="2BCD2E0A"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Mass spec</w:t>
            </w:r>
          </w:p>
        </w:tc>
        <w:tc>
          <w:tcPr>
            <w:tcW w:w="3402" w:type="dxa"/>
            <w:gridSpan w:val="2"/>
            <w:hideMark/>
          </w:tcPr>
          <w:p w14:paraId="796BEF2D"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Increased in senescent and quiescent cells</w:t>
            </w:r>
            <w:r w:rsidRPr="00006B19">
              <w:rPr>
                <w:lang w:eastAsia="en-GB"/>
              </w:rPr>
              <w:fldChar w:fldCharType="begin">
                <w:fldData xml:space="preserve">PEVuZE5vdGU+PENpdGU+PEF1dGhvcj5FdmVydHRzPC9BdXRob3I+PFllYXI+MjAxMzwvWWVhcj48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</w:fldData>
              </w:fldChar>
            </w:r>
            <w:r w:rsidRPr="00006B19">
              <w:rPr>
                <w:lang w:eastAsia="en-GB"/>
              </w:rPr>
              <w:instrText xml:space="preserve"> ADDIN EN.CITE </w:instrText>
            </w:r>
            <w:r w:rsidRPr="00006B19">
              <w:rPr>
                <w:lang w:eastAsia="en-GB"/>
              </w:rPr>
              <w:fldChar w:fldCharType="begin">
                <w:fldData xml:space="preserve">PEVuZE5vdGU+PENpdGU+PEF1dGhvcj5FdmVydHRzPC9BdXRob3I+PFllYXI+MjAxMzwvWWVhcj48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</w:fldData>
              </w:fldChar>
            </w:r>
            <w:r w:rsidRPr="00006B19">
              <w:rPr>
                <w:lang w:eastAsia="en-GB"/>
              </w:rPr>
              <w:instrText xml:space="preserve"> ADDIN EN.CITE.DATA </w:instrText>
            </w:r>
            <w:r w:rsidRPr="00006B19">
              <w:rPr>
                <w:lang w:eastAsia="en-GB"/>
              </w:rPr>
            </w:r>
            <w:r w:rsidRPr="00006B19">
              <w:rPr>
                <w:lang w:eastAsia="en-GB"/>
              </w:rPr>
              <w:fldChar w:fldCharType="end"/>
            </w:r>
            <w:r w:rsidRPr="00006B19">
              <w:rPr>
                <w:lang w:eastAsia="en-GB"/>
              </w:rPr>
            </w:r>
            <w:r w:rsidRPr="00006B19">
              <w:rPr>
                <w:lang w:eastAsia="en-GB"/>
              </w:rPr>
              <w:fldChar w:fldCharType="separate"/>
            </w:r>
            <w:r w:rsidRPr="00006B19">
              <w:rPr>
                <w:noProof/>
                <w:vertAlign w:val="superscript"/>
                <w:lang w:eastAsia="en-GB"/>
              </w:rPr>
              <w:t>117, 118</w:t>
            </w:r>
            <w:r w:rsidRPr="00006B19">
              <w:rPr>
                <w:lang w:eastAsia="en-GB"/>
              </w:rPr>
              <w:fldChar w:fldCharType="end"/>
            </w:r>
          </w:p>
        </w:tc>
        <w:tc>
          <w:tcPr>
            <w:tcW w:w="1814" w:type="dxa"/>
            <w:hideMark/>
          </w:tcPr>
          <w:p w14:paraId="3CC37E5E"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p>
        </w:tc>
      </w:tr>
      <w:tr w:rsidR="00006B19" w:rsidRPr="00006B19" w14:paraId="4E167937" w14:textId="77777777" w:rsidTr="004D44D6">
        <w:trPr>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00A2E972" w14:textId="77777777" w:rsidR="00006B19" w:rsidRPr="00006B19" w:rsidRDefault="00006B19" w:rsidP="00006B19">
            <w:pPr>
              <w:spacing w:after="0" w:line="240" w:lineRule="auto"/>
              <w:rPr>
                <w:lang w:eastAsia="en-GB"/>
              </w:rPr>
            </w:pPr>
            <w:r w:rsidRPr="00006B19">
              <w:rPr>
                <w:lang w:eastAsia="en-GB"/>
              </w:rPr>
              <w:t xml:space="preserve">H3K27me3K36me0 </w:t>
            </w:r>
          </w:p>
        </w:tc>
        <w:tc>
          <w:tcPr>
            <w:tcW w:w="1389" w:type="dxa"/>
            <w:hideMark/>
          </w:tcPr>
          <w:p w14:paraId="04E27157"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ChIP-Seq</w:t>
            </w:r>
          </w:p>
          <w:p w14:paraId="7E22CF8C"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CRISPR/</w:t>
            </w:r>
            <w:proofErr w:type="spellStart"/>
            <w:r w:rsidRPr="00006B19">
              <w:rPr>
                <w:lang w:eastAsia="en-GB"/>
              </w:rPr>
              <w:t>cas</w:t>
            </w:r>
            <w:proofErr w:type="spellEnd"/>
            <w:r w:rsidRPr="00006B19">
              <w:rPr>
                <w:lang w:eastAsia="en-GB"/>
              </w:rPr>
              <w:t xml:space="preserve"> editing</w:t>
            </w:r>
          </w:p>
          <w:p w14:paraId="18813B5C"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Mass spec</w:t>
            </w:r>
          </w:p>
          <w:p w14:paraId="30CEF8A3"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lastRenderedPageBreak/>
              <w:t>Western blot</w:t>
            </w:r>
          </w:p>
        </w:tc>
        <w:tc>
          <w:tcPr>
            <w:tcW w:w="3402" w:type="dxa"/>
            <w:gridSpan w:val="2"/>
            <w:hideMark/>
          </w:tcPr>
          <w:p w14:paraId="0F25523F"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lastRenderedPageBreak/>
              <w:t>Repressive mark</w:t>
            </w:r>
            <w:r w:rsidRPr="00006B19">
              <w:rPr>
                <w:lang w:eastAsia="en-GB"/>
              </w:rP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Pr="00006B19">
              <w:rPr>
                <w:lang w:eastAsia="en-GB"/>
              </w:rPr>
              <w:instrText xml:space="preserve"> ADDIN EN.CITE </w:instrText>
            </w:r>
            <w:r w:rsidRPr="00006B19">
              <w:rPr>
                <w:lang w:eastAsia="en-GB"/>
              </w:rP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Pr="00006B19">
              <w:rPr>
                <w:lang w:eastAsia="en-GB"/>
              </w:rPr>
              <w:instrText xml:space="preserve"> ADDIN EN.CITE.DATA </w:instrText>
            </w:r>
            <w:r w:rsidRPr="00006B19">
              <w:rPr>
                <w:lang w:eastAsia="en-GB"/>
              </w:rPr>
            </w:r>
            <w:r w:rsidRPr="00006B19">
              <w:rPr>
                <w:lang w:eastAsia="en-GB"/>
              </w:rPr>
              <w:fldChar w:fldCharType="end"/>
            </w:r>
            <w:r w:rsidRPr="00006B19">
              <w:rPr>
                <w:lang w:eastAsia="en-GB"/>
              </w:rPr>
            </w:r>
            <w:r w:rsidRPr="00006B19">
              <w:rPr>
                <w:lang w:eastAsia="en-GB"/>
              </w:rPr>
              <w:fldChar w:fldCharType="separate"/>
            </w:r>
            <w:r w:rsidRPr="00006B19">
              <w:rPr>
                <w:noProof/>
                <w:vertAlign w:val="superscript"/>
                <w:lang w:eastAsia="en-GB"/>
              </w:rPr>
              <w:t>103</w:t>
            </w:r>
            <w:r w:rsidRPr="00006B19">
              <w:rPr>
                <w:lang w:eastAsia="en-GB"/>
              </w:rPr>
              <w:fldChar w:fldCharType="end"/>
            </w:r>
          </w:p>
          <w:p w14:paraId="25D0E3E0"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Not sufficient for gene repression</w:t>
            </w:r>
            <w:r w:rsidRPr="00006B19">
              <w:rPr>
                <w:lang w:eastAsia="en-GB"/>
              </w:rPr>
              <w:fldChar w:fldCharType="begin"/>
            </w:r>
            <w:r w:rsidRPr="00006B19">
              <w:rPr>
                <w:lang w:eastAsia="en-GB"/>
              </w:rPr>
              <w:instrText xml:space="preserve"> ADDIN EN.CITE &lt;EndNote&gt;&lt;Cite&gt;&lt;Author&gt;O&amp;apos;Geen&lt;/Author&gt;&lt;IDText&gt;dCas9-based epigenome editing suggests acquisition of histone methylation is not sufficient for target gene repression&lt;/IDText&gt;&lt;DisplayText&gt;&lt;style face="superscript"&gt;80&lt;/style&gt;&lt;/DisplayText&gt;&lt;record&gt;&lt;urls&gt;&lt;related-urls&gt;&lt;url&gt;http://dx.doi.org/10.1093/nar/gkx578&lt;/url&gt;&lt;/related-urls&gt;&lt;/urls&gt;&lt;isbn&gt;1362-4962&lt;/isbn&gt;&lt;titles&gt;&lt;title&gt;dCas9-based epigenome editing suggests acquisition of histone methylation is not sufficient for target gene repression&lt;/title&gt;&lt;secondary-title&gt;Nucleic Acids Research&lt;/secondary-title&gt;&lt;/titles&gt;&lt;urls&gt;&lt;pdf-urls&gt;&lt;url&gt;C:\Ellie\Ellie\lab book\papers\cell line engineering\cas9 editing of repressive marks does not cause repression.pdf&lt;/url&gt;&lt;/pdf-urls&gt;&lt;/urls&gt;&lt;contributors&gt;&lt;authors&gt;&lt;author&gt;O&amp;apos;Geen,  Henriette,&lt;/author&gt;&lt;author&gt;Ren,  Chonghua,&lt;/author&gt;&lt;author&gt;Nicolet,  Charles, M.&lt;/author&gt;&lt;author&gt;Perez,  Andrew,   A.&lt;/author&gt;&lt;author&gt;Halmai,  Julian,&lt;/author&gt;&lt;author&gt;Le, Victoria, M.&lt;/author&gt;&lt;author&gt;Mackay,  Joel, P.&lt;/author&gt;&lt;author&gt;Farnham,  Peggy, J.&lt;/author&gt;&lt;author&gt;Segal,  David, J.&lt;/author&gt;&lt;/authors&gt;&lt;/contributors&gt;&lt;added-date format="utc"&gt;1507824168&lt;/added-date&gt;&lt;ref-type name="Journal Article"&gt;17&lt;/ref-type&gt;&lt;rec-number&gt;458&lt;/rec-number&gt;&lt;last-updated-date format="utc"&gt;1525170426&lt;/last-updated-date&gt;&lt;electronic-resource-num&gt;10.1093/nar/gkx578&lt;/electronic-resource-num&gt;&lt;remote-database-name&gt;READCUBE&lt;/remote-database-name&gt;&lt;/record&gt;&lt;/Cite&gt;&lt;/EndNote&gt;</w:instrText>
            </w:r>
            <w:r w:rsidRPr="00006B19">
              <w:rPr>
                <w:lang w:eastAsia="en-GB"/>
              </w:rPr>
              <w:fldChar w:fldCharType="separate"/>
            </w:r>
            <w:r w:rsidRPr="00006B19">
              <w:rPr>
                <w:noProof/>
                <w:vertAlign w:val="superscript"/>
                <w:lang w:eastAsia="en-GB"/>
              </w:rPr>
              <w:t>80</w:t>
            </w:r>
            <w:r w:rsidRPr="00006B19">
              <w:rPr>
                <w:lang w:eastAsia="en-GB"/>
              </w:rPr>
              <w:fldChar w:fldCharType="end"/>
            </w:r>
          </w:p>
          <w:p w14:paraId="59C2C990"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Increases in senescent and quiescent cells</w:t>
            </w:r>
            <w:r w:rsidRPr="00006B19">
              <w:rPr>
                <w:lang w:eastAsia="en-GB"/>
              </w:rPr>
              <w:fldChar w:fldCharType="begin">
                <w:fldData xml:space="preserve">PEVuZE5vdGU+PENpdGU+PEF1dGhvcj5DaGljYXM8L0F1dGhvcj48WWVhcj4yMDEyPC9ZZWFyPjxJ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</w:fldData>
              </w:fldChar>
            </w:r>
            <w:r w:rsidRPr="00006B19">
              <w:rPr>
                <w:lang w:eastAsia="en-GB"/>
              </w:rPr>
              <w:instrText xml:space="preserve"> ADDIN EN.CITE </w:instrText>
            </w:r>
            <w:r w:rsidRPr="00006B19">
              <w:rPr>
                <w:lang w:eastAsia="en-GB"/>
              </w:rPr>
              <w:fldChar w:fldCharType="begin">
                <w:fldData xml:space="preserve">PEVuZE5vdGU+PENpdGU+PEF1dGhvcj5DaGljYXM8L0F1dGhvcj48WWVhcj4yMDEyPC9ZZWFyPjxJ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</w:fldData>
              </w:fldChar>
            </w:r>
            <w:r w:rsidRPr="00006B19">
              <w:rPr>
                <w:lang w:eastAsia="en-GB"/>
              </w:rPr>
              <w:instrText xml:space="preserve"> ADDIN EN.CITE.DATA </w:instrText>
            </w:r>
            <w:r w:rsidRPr="00006B19">
              <w:rPr>
                <w:lang w:eastAsia="en-GB"/>
              </w:rPr>
            </w:r>
            <w:r w:rsidRPr="00006B19">
              <w:rPr>
                <w:lang w:eastAsia="en-GB"/>
              </w:rPr>
              <w:fldChar w:fldCharType="end"/>
            </w:r>
            <w:r w:rsidRPr="00006B19">
              <w:rPr>
                <w:lang w:eastAsia="en-GB"/>
              </w:rPr>
            </w:r>
            <w:r w:rsidRPr="00006B19">
              <w:rPr>
                <w:lang w:eastAsia="en-GB"/>
              </w:rPr>
              <w:fldChar w:fldCharType="separate"/>
            </w:r>
            <w:r w:rsidRPr="00006B19">
              <w:rPr>
                <w:noProof/>
                <w:vertAlign w:val="superscript"/>
                <w:lang w:eastAsia="en-GB"/>
              </w:rPr>
              <w:t>117, 118</w:t>
            </w:r>
            <w:r w:rsidRPr="00006B19">
              <w:rPr>
                <w:lang w:eastAsia="en-GB"/>
              </w:rPr>
              <w:fldChar w:fldCharType="end"/>
            </w:r>
          </w:p>
          <w:p w14:paraId="20BB7434" w14:textId="3274A2C0"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lastRenderedPageBreak/>
              <w:t>Increased in aggressive melanoma lines</w:t>
            </w:r>
            <w:r w:rsidRPr="00006B19">
              <w:rPr>
                <w:lang w:eastAsia="en-GB"/>
              </w:rPr>
              <w:fldChar w:fldCharType="begin"/>
            </w:r>
            <w:r w:rsidR="00FC4BB8">
              <w:rPr>
                <w:lang w:eastAsia="en-GB"/>
              </w:rPr>
              <w:instrText xml:space="preserve"> ADDIN EN.CITE &lt;EndNote&gt;&lt;Cite&gt;&lt;Author&gt;Sengupta&lt;/Author&gt;&lt;Year&gt;2015&lt;/Year&gt;&lt;IDText&gt;Quantitative Histone Mass Spectrometry Identifies Elevated Histone H3 Lysine 27 (Lys27) Trimethylation in Melanoma&lt;/IDText&gt;&lt;DisplayText&gt;&lt;style face="superscript"&gt;141&lt;/style&gt;&lt;/DisplayText&gt;&lt;record&gt;&lt;urls&gt;&lt;related-urls&gt;&lt;url&gt;http://dx.doi.org/10.1074/mcp.m115.053363&lt;/url&gt;&lt;/related-urls&gt;&lt;/urls&gt;&lt;titles&gt;&lt;title&gt;Quantitative Histone Mass Spectrometry Identifies Elevated Histone H3 Lysine 27 (Lys27) Trimethylation in Melanoma&lt;/title&gt;&lt;secondary-title&gt;Molecular &amp;amp; cellular proteomics : MCP&lt;/secondary-title&gt;&lt;/titles&gt;&lt;pages&gt;765-775&lt;/pages&gt;&lt;urls&gt;&lt;pdf-urls&gt;&lt;url&gt;C:\Users\Eleanor\Documents\ReadCube Media\Sengupta et al-2015-Mol Cell Proteom Mcp.pdf&lt;/url&gt;&lt;/pdf-urls&gt;&lt;/urls&gt;&lt;number&gt;3&lt;/number&gt;&lt;contributors&gt;&lt;authors&gt;&lt;author&gt;Sengupta,  Deepanwita,&lt;/author&gt;&lt;author&gt;Byrum,  Stephanie, D.&lt;/author&gt;&lt;author&gt;Avaritt,  Nathan, L.&lt;/author&gt;&lt;author&gt;Davis,  Lauren,&lt;/author&gt;&lt;author&gt;Shields,  Bradley,&lt;/author&gt;&lt;author&gt;Mahmoud,  Fade,&lt;/author&gt;&lt;author&gt;Reynolds,  Matthew,&lt;/author&gt;&lt;author&gt;Orr,  Lisa, M.&lt;/author&gt;&lt;author&gt;Mackintosh,  Samuel, G.&lt;/author&gt;&lt;author&gt;Shalin,  Sara, C.&lt;/author&gt;&lt;author&gt;Tackett,  Alan, J.&lt;/author&gt;&lt;/authors&gt;&lt;/contributors&gt;&lt;added-date format="utc"&gt;1507824165&lt;/added-date&gt;&lt;ref-type name="Journal Article"&gt;17&lt;/ref-type&gt;&lt;dates&gt;&lt;year&gt;2015&lt;/year&gt;&lt;/dates&gt;&lt;rec-number&gt;342&lt;/rec-number&gt;&lt;publisher&gt;highwire&lt;/publisher&gt;&lt;last-updated-date format="utc"&gt;1525179840&lt;/last-updated-date&gt;&lt;electronic-resource-num&gt;10.1074/mcp.m115.053363&lt;/electronic-resource-num&gt;&lt;volume&gt;15&lt;/volume&gt;&lt;remote-database-name&gt;READCUBE&lt;/remote-database-name&gt;&lt;/record&gt;&lt;/Cite&gt;&lt;/EndNote&gt;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141</w:t>
            </w:r>
            <w:r w:rsidRPr="00006B19">
              <w:rPr>
                <w:lang w:eastAsia="en-GB"/>
              </w:rPr>
              <w:fldChar w:fldCharType="end"/>
            </w:r>
          </w:p>
          <w:p w14:paraId="5265AF07" w14:textId="76AEFA28"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Increase in response to oxidative stress</w:t>
            </w:r>
            <w:r w:rsidRPr="00006B19">
              <w:rPr>
                <w:lang w:eastAsia="en-GB"/>
              </w:rPr>
              <w:fldChar w:fldCharType="begin"/>
            </w:r>
            <w:r w:rsidR="00FC4BB8">
              <w:rPr>
                <w:lang w:eastAsia="en-GB"/>
              </w:rPr>
              <w:instrText xml:space="preserve"> ADDIN EN.CITE &lt;EndNote&gt;&lt;Cite&gt;&lt;Author&gt;Mahalingaiah&lt;/Author&gt;&lt;Year&gt;2016&lt;/Year&gt;&lt;IDText&gt;Oxidative stress-induced epigenetic changes associated with malignant transformation of human kidney epithelial cells&lt;/IDText&gt;&lt;DisplayText&gt;&lt;style face="superscript"&gt;132&lt;/style&gt;&lt;/DisplayText&gt;&lt;record&gt;&lt;urls&gt;&lt;related-urls&gt;&lt;url&gt;http://dx.doi.org/10.18632/oncotarget.12091&lt;/url&gt;&lt;/related-urls&gt;&lt;/urls&gt;&lt;isbn&gt;1949-2553&lt;/isbn&gt;&lt;titles&gt;&lt;title&gt;Oxidative stress-induced epigenetic changes associated with malignant transformation of human kidney epithelial cells&lt;/title&gt;&lt;secondary-title&gt;Oncotarget&lt;/secondary-title&gt;&lt;/titles&gt;&lt;urls&gt;&lt;pdf-urls&gt;&lt;url&gt;C:\Ellie\Ellie\lab book\papers\epigenetics\12091-181986-2-PB.pdf&lt;/url&gt;&lt;/pdf-urls&gt;&lt;/urls&gt;&lt;number&gt;0&lt;/number&gt;&lt;contributors&gt;&lt;authors&gt;&lt;author&gt;Mahalingaiah,  Prathap Kumar, S.&lt;/author&gt;&lt;author&gt;Ponnusamy,  Logeswari,&lt;/author&gt;&lt;author&gt;Singh,  Kamaleshwar,   P.&lt;/author&gt;&lt;/authors&gt;&lt;/contributors&gt;&lt;added-date format="utc"&gt;1507824167&lt;/added-date&gt;&lt;ref-type name="Journal Article"&gt;17&lt;/ref-type&gt;&lt;dates&gt;&lt;year&gt;2016&lt;/year&gt;&lt;/dates&gt;&lt;rec-number&gt;428&lt;/rec-number&gt;&lt;last-updated-date format="utc"&gt;1525169439&lt;/last-updated-date&gt;&lt;electronic-resource-num&gt;10.18632/oncotarget.12091&lt;/electronic-resource-num&gt;&lt;volume&gt;5&lt;/volume&gt;&lt;remote-database-name&gt;READCUBE&lt;/remote-database-name&gt;&lt;/record&gt;&lt;/Cite&gt;&lt;/EndNote&gt;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132</w:t>
            </w:r>
            <w:r w:rsidRPr="00006B19">
              <w:rPr>
                <w:lang w:eastAsia="en-GB"/>
              </w:rPr>
              <w:fldChar w:fldCharType="end"/>
            </w:r>
          </w:p>
        </w:tc>
        <w:tc>
          <w:tcPr>
            <w:tcW w:w="1814" w:type="dxa"/>
            <w:hideMark/>
          </w:tcPr>
          <w:p w14:paraId="21F88BF7"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lastRenderedPageBreak/>
              <w:t>H3K4me1, H3k4me2, H3K9me1</w:t>
            </w:r>
            <w:r w:rsidRPr="00006B19">
              <w:rPr>
                <w:lang w:eastAsia="en-GB"/>
              </w:rP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Pr="00006B19">
              <w:rPr>
                <w:lang w:eastAsia="en-GB"/>
              </w:rPr>
              <w:instrText xml:space="preserve"> ADDIN EN.CITE </w:instrText>
            </w:r>
            <w:r w:rsidRPr="00006B19">
              <w:rPr>
                <w:lang w:eastAsia="en-GB"/>
              </w:rP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Pr="00006B19">
              <w:rPr>
                <w:lang w:eastAsia="en-GB"/>
              </w:rPr>
              <w:instrText xml:space="preserve"> ADDIN EN.CITE.DATA </w:instrText>
            </w:r>
            <w:r w:rsidRPr="00006B19">
              <w:rPr>
                <w:lang w:eastAsia="en-GB"/>
              </w:rPr>
            </w:r>
            <w:r w:rsidRPr="00006B19">
              <w:rPr>
                <w:lang w:eastAsia="en-GB"/>
              </w:rPr>
              <w:fldChar w:fldCharType="end"/>
            </w:r>
            <w:r w:rsidRPr="00006B19">
              <w:rPr>
                <w:lang w:eastAsia="en-GB"/>
              </w:rPr>
            </w:r>
            <w:r w:rsidRPr="00006B19">
              <w:rPr>
                <w:lang w:eastAsia="en-GB"/>
              </w:rPr>
              <w:fldChar w:fldCharType="separate"/>
            </w:r>
            <w:r w:rsidRPr="00006B19">
              <w:rPr>
                <w:noProof/>
                <w:vertAlign w:val="superscript"/>
                <w:lang w:eastAsia="en-GB"/>
              </w:rPr>
              <w:t>103</w:t>
            </w:r>
            <w:r w:rsidRPr="00006B19">
              <w:rPr>
                <w:lang w:eastAsia="en-GB"/>
              </w:rPr>
              <w:fldChar w:fldCharType="end"/>
            </w:r>
          </w:p>
          <w:p w14:paraId="571E5633"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lastRenderedPageBreak/>
              <w:t>H3K9me2-positive</w:t>
            </w:r>
          </w:p>
          <w:p w14:paraId="41DDC9B4" w14:textId="060E40DC"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H3K9me3-negative</w:t>
            </w:r>
            <w:r w:rsidRPr="00006B19">
              <w:rPr>
                <w:lang w:eastAsia="en-GB"/>
              </w:rPr>
              <w:fldChar w:fldCharType="begin"/>
            </w:r>
            <w:r w:rsidR="00FC4BB8">
              <w:rPr>
                <w:lang w:eastAsia="en-GB"/>
              </w:rPr>
              <w:instrText xml:space="preserve"> ADDIN EN.CITE &lt;EndNote&gt;&lt;Cite&gt;&lt;Author&gt;Schwämmle&lt;/Author&gt;&lt;Year&gt;2016&lt;/Year&gt;&lt;IDText&gt;Systems level analysis of histone H3 post-translational modifications reveals features of PTM crosstalk in chromatin regulation&lt;/IDText&gt;&lt;DisplayText&gt;&lt;style face="superscript"&gt;127&lt;/style&gt;&lt;/DisplayText&gt;&lt;record&gt;&lt;urls&gt;&lt;related-urls&gt;&lt;url&gt;http://dx.doi.org/10.1074/mcp.M115.054460&lt;/url&gt;&lt;/related-urls&gt;&lt;/urls&gt;&lt;isbn&gt;1535-9476&lt;/isbn&gt;&lt;titles&gt;&lt;title&gt;Systems level analysis of histone H3 post-translational modifications reveals features of PTM crosstalk in chromatin regulation&lt;/title&gt;&lt;secondary-title&gt;Molecular &amp;amp; cellular proteomics : MCP&lt;/secondary-title&gt;&lt;/titles&gt;&lt;urls&gt;&lt;pdf-urls&gt;&lt;url&gt;C:\Ellie\Ellie\lab book\papers\epigenetics\h3\Mol Cell Proteomics-2016-Schwämmle- systems analysis of h3 ptm cross talk.pdf&lt;/url&gt;&lt;/pdf-urls&gt;&lt;/urls&gt;&lt;contributors&gt;&lt;authors&gt;&lt;author&gt;Schwämmle, Veit&lt;/author&gt;&lt;author&gt;Sidoli, Simone&lt;/author&gt;&lt;author&gt;Ruminowicz, Chrystian&lt;/author&gt;&lt;author&gt;Wu, Xudong&lt;/author&gt;&lt;author&gt;Lee, Chung-Fan F.&lt;/author&gt;&lt;author&gt;Helin, Kristian&lt;/author&gt;&lt;author&gt;Jensen, Ole N.&lt;/author&gt;&lt;/authors&gt;&lt;/contributors&gt;&lt;added-date format="utc"&gt;1507824166&lt;/added-date&gt;&lt;ref-type name="Journal Article"&gt;17&lt;/ref-type&gt;&lt;dates&gt;&lt;year&gt;2016&lt;/year&gt;&lt;/dates&gt;&lt;rec-number&gt;397&lt;/rec-number&gt;&lt;last-updated-date format="utc"&gt;1507824948&lt;/last-updated-date&gt;&lt;electronic-resource-num&gt;10.1074/mcp.M115.054460&lt;/electronic-resource-num&gt;&lt;remote-database-name&gt;READCUBE&lt;/remote-database-name&gt;&lt;/record&gt;&lt;/Cite&gt;&lt;/EndNote&gt;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127</w:t>
            </w:r>
            <w:r w:rsidRPr="00006B19">
              <w:rPr>
                <w:lang w:eastAsia="en-GB"/>
              </w:rPr>
              <w:fldChar w:fldCharType="end"/>
            </w:r>
          </w:p>
          <w:p w14:paraId="748FDCCC"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p>
        </w:tc>
      </w:tr>
      <w:tr w:rsidR="00006B19" w:rsidRPr="00006B19" w14:paraId="35AE0B5A" w14:textId="77777777" w:rsidTr="004D44D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4F351D9A" w14:textId="77777777" w:rsidR="00006B19" w:rsidRPr="00006B19" w:rsidRDefault="00006B19" w:rsidP="00006B19">
            <w:pPr>
              <w:spacing w:after="0" w:line="240" w:lineRule="auto"/>
              <w:rPr>
                <w:lang w:eastAsia="en-GB"/>
              </w:rPr>
            </w:pPr>
            <w:r w:rsidRPr="00006B19">
              <w:rPr>
                <w:lang w:eastAsia="en-GB"/>
              </w:rPr>
              <w:lastRenderedPageBreak/>
              <w:t>H3K27me3K36me1</w:t>
            </w:r>
          </w:p>
        </w:tc>
        <w:tc>
          <w:tcPr>
            <w:tcW w:w="1389" w:type="dxa"/>
            <w:hideMark/>
          </w:tcPr>
          <w:p w14:paraId="43BD88FE"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Mass spec</w:t>
            </w:r>
          </w:p>
          <w:p w14:paraId="593D4F44"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ChIP-MS</w:t>
            </w:r>
          </w:p>
        </w:tc>
        <w:tc>
          <w:tcPr>
            <w:tcW w:w="3402" w:type="dxa"/>
            <w:gridSpan w:val="2"/>
            <w:hideMark/>
          </w:tcPr>
          <w:p w14:paraId="2016B920"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Increased in senescent and quiescent cells</w:t>
            </w:r>
            <w:r w:rsidRPr="00006B19">
              <w:rPr>
                <w:lang w:eastAsia="en-GB"/>
              </w:rPr>
              <w:fldChar w:fldCharType="begin">
                <w:fldData xml:space="preserve">PEVuZE5vdGU+PENpdGU+PEF1dGhvcj5FdmVydHRzPC9BdXRob3I+PFllYXI+MjAxMzwvWWVhcj48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</w:fldData>
              </w:fldChar>
            </w:r>
            <w:r w:rsidRPr="00006B19">
              <w:rPr>
                <w:lang w:eastAsia="en-GB"/>
              </w:rPr>
              <w:instrText xml:space="preserve"> ADDIN EN.CITE </w:instrText>
            </w:r>
            <w:r w:rsidRPr="00006B19">
              <w:rPr>
                <w:lang w:eastAsia="en-GB"/>
              </w:rPr>
              <w:fldChar w:fldCharType="begin">
                <w:fldData xml:space="preserve">PEVuZE5vdGU+PENpdGU+PEF1dGhvcj5FdmVydHRzPC9BdXRob3I+PFllYXI+MjAxMzwvWWVhcj48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</w:fldData>
              </w:fldChar>
            </w:r>
            <w:r w:rsidRPr="00006B19">
              <w:rPr>
                <w:lang w:eastAsia="en-GB"/>
              </w:rPr>
              <w:instrText xml:space="preserve"> ADDIN EN.CITE.DATA </w:instrText>
            </w:r>
            <w:r w:rsidRPr="00006B19">
              <w:rPr>
                <w:lang w:eastAsia="en-GB"/>
              </w:rPr>
            </w:r>
            <w:r w:rsidRPr="00006B19">
              <w:rPr>
                <w:lang w:eastAsia="en-GB"/>
              </w:rPr>
              <w:fldChar w:fldCharType="end"/>
            </w:r>
            <w:r w:rsidRPr="00006B19">
              <w:rPr>
                <w:lang w:eastAsia="en-GB"/>
              </w:rPr>
            </w:r>
            <w:r w:rsidRPr="00006B19">
              <w:rPr>
                <w:lang w:eastAsia="en-GB"/>
              </w:rPr>
              <w:fldChar w:fldCharType="separate"/>
            </w:r>
            <w:r w:rsidRPr="00006B19">
              <w:rPr>
                <w:noProof/>
                <w:vertAlign w:val="superscript"/>
                <w:lang w:eastAsia="en-GB"/>
              </w:rPr>
              <w:t>117, 118</w:t>
            </w:r>
            <w:r w:rsidRPr="00006B19">
              <w:rPr>
                <w:lang w:eastAsia="en-GB"/>
              </w:rPr>
              <w:fldChar w:fldCharType="end"/>
            </w:r>
          </w:p>
          <w:p w14:paraId="22C8B6CD" w14:textId="3AF7A00D"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Binds to HP1 a marker of heterochromatin</w:t>
            </w:r>
            <w:r w:rsidRPr="00006B19">
              <w:rPr>
                <w:lang w:eastAsia="en-GB"/>
              </w:rPr>
              <w:fldChar w:fldCharType="begin"/>
            </w:r>
            <w:r w:rsidR="00FC4BB8">
              <w:rPr>
                <w:lang w:eastAsia="en-GB"/>
              </w:rPr>
              <w:instrText xml:space="preserve"> ADDIN EN.CITE &lt;EndNote&gt;&lt;Cite&gt;&lt;Author&gt;LeRoy&lt;/Author&gt;&lt;Year&gt;2012&lt;/Year&gt;&lt;IDText&gt;Proteogenomic characterization and mapping of nucleosomes decoded by Brd and HP1 proteins&lt;/IDText&gt;&lt;DisplayText&gt;&lt;style face="superscript"&gt;130&lt;/style&gt;&lt;/DisplayText&gt;&lt;record&gt;&lt;urls&gt;&lt;related-urls&gt;&lt;url&gt;http://dx.doi.org/10.1186/gb-2012-13-8-r68&lt;/url&gt;&lt;/related-urls&gt;&lt;/urls&gt;&lt;isbn&gt;1465-6906&lt;/isbn&gt;&lt;titles&gt;&lt;title&gt;Proteogenomic characterization and mapping of nucleosomes decoded by Brd and HP1 proteins&lt;/title&gt;&lt;secondary-title&gt;Genome biology&lt;/secondary-title&gt;&lt;/titles&gt;&lt;urls&gt;&lt;pdf-urls&gt;&lt;url&gt;C:\Ellie\Ellie\lab book\papers\epigenetics\dueal mods binding to brd and hp1.pdf&lt;/url&gt;&lt;/pdf-urls&gt;&lt;/urls&gt;&lt;number&gt;8&lt;/number&gt;&lt;contributors&gt;&lt;authors&gt;&lt;author&gt;LeRoy,  Gary&lt;/author&gt;&lt;author&gt;Chepelev  Iouri&lt;/author&gt;&lt;author&gt;DiMaggio,  Peter, A.&lt;/author&gt;&lt;author&gt;Blanco,  Mario, A.&lt;/author&gt;&lt;author&gt;Zee,  Barry, M.&lt;/author&gt;&lt;author&gt;Zhao,  Keji,&lt;/author&gt;&lt;author&gt;Garcia,  Benjamin, A.&lt;/author&gt;&lt;/authors&gt;&lt;/contributors&gt;&lt;added-date format="utc"&gt;1507824165&lt;/added-date&gt;&lt;ref-type name="Journal Article"&gt;17&lt;/ref-type&gt;&lt;dates&gt;&lt;year&gt;2012&lt;/year&gt;&lt;/dates&gt;&lt;rec-number&gt;365&lt;/rec-number&gt;&lt;last-updated-date format="utc"&gt;1525431468&lt;/last-updated-date&gt;&lt;electronic-resource-num&gt;10.1186/gb-2012-13-8-r68&lt;/electronic-resource-num&gt;&lt;volume&gt;13&lt;/volume&gt;&lt;remote-database-name&gt;READCUBE&lt;/remote-database-name&gt;&lt;/record&gt;&lt;/Cite&gt;&lt;/EndNote&gt;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130</w:t>
            </w:r>
            <w:r w:rsidRPr="00006B19">
              <w:rPr>
                <w:lang w:eastAsia="en-GB"/>
              </w:rPr>
              <w:fldChar w:fldCharType="end"/>
            </w:r>
          </w:p>
        </w:tc>
        <w:tc>
          <w:tcPr>
            <w:tcW w:w="1814" w:type="dxa"/>
            <w:hideMark/>
          </w:tcPr>
          <w:p w14:paraId="09199677"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p>
        </w:tc>
      </w:tr>
      <w:tr w:rsidR="00006B19" w:rsidRPr="00006B19" w14:paraId="5775B4A9" w14:textId="77777777" w:rsidTr="004D44D6">
        <w:trPr>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70F65768" w14:textId="77777777" w:rsidR="00006B19" w:rsidRPr="00006B19" w:rsidRDefault="00006B19" w:rsidP="00006B19">
            <w:pPr>
              <w:spacing w:after="0" w:line="240" w:lineRule="auto"/>
              <w:rPr>
                <w:lang w:eastAsia="en-GB"/>
              </w:rPr>
            </w:pPr>
            <w:r w:rsidRPr="00006B19">
              <w:rPr>
                <w:lang w:eastAsia="en-GB"/>
              </w:rPr>
              <w:t xml:space="preserve">H3K27me3K36me2 </w:t>
            </w:r>
          </w:p>
        </w:tc>
        <w:tc>
          <w:tcPr>
            <w:tcW w:w="1389" w:type="dxa"/>
            <w:hideMark/>
          </w:tcPr>
          <w:p w14:paraId="35841736"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Mass spec</w:t>
            </w:r>
          </w:p>
        </w:tc>
        <w:tc>
          <w:tcPr>
            <w:tcW w:w="3402" w:type="dxa"/>
            <w:gridSpan w:val="2"/>
            <w:hideMark/>
          </w:tcPr>
          <w:p w14:paraId="277B31C9"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Increased in senescent and quiescent cells</w:t>
            </w:r>
            <w:r w:rsidRPr="00006B19">
              <w:rPr>
                <w:lang w:eastAsia="en-GB"/>
              </w:rPr>
              <w:fldChar w:fldCharType="begin">
                <w:fldData xml:space="preserve">PEVuZE5vdGU+PENpdGU+PEF1dGhvcj5FdmVydHRzPC9BdXRob3I+PFllYXI+MjAxMzwvWWVhcj48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</w:fldData>
              </w:fldChar>
            </w:r>
            <w:r w:rsidRPr="00006B19">
              <w:rPr>
                <w:lang w:eastAsia="en-GB"/>
              </w:rPr>
              <w:instrText xml:space="preserve"> ADDIN EN.CITE </w:instrText>
            </w:r>
            <w:r w:rsidRPr="00006B19">
              <w:rPr>
                <w:lang w:eastAsia="en-GB"/>
              </w:rPr>
              <w:fldChar w:fldCharType="begin">
                <w:fldData xml:space="preserve">PEVuZE5vdGU+PENpdGU+PEF1dGhvcj5FdmVydHRzPC9BdXRob3I+PFllYXI+MjAxMzwvWWVhcj48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</w:fldData>
              </w:fldChar>
            </w:r>
            <w:r w:rsidRPr="00006B19">
              <w:rPr>
                <w:lang w:eastAsia="en-GB"/>
              </w:rPr>
              <w:instrText xml:space="preserve"> ADDIN EN.CITE.DATA </w:instrText>
            </w:r>
            <w:r w:rsidRPr="00006B19">
              <w:rPr>
                <w:lang w:eastAsia="en-GB"/>
              </w:rPr>
            </w:r>
            <w:r w:rsidRPr="00006B19">
              <w:rPr>
                <w:lang w:eastAsia="en-GB"/>
              </w:rPr>
              <w:fldChar w:fldCharType="end"/>
            </w:r>
            <w:r w:rsidRPr="00006B19">
              <w:rPr>
                <w:lang w:eastAsia="en-GB"/>
              </w:rPr>
            </w:r>
            <w:r w:rsidRPr="00006B19">
              <w:rPr>
                <w:lang w:eastAsia="en-GB"/>
              </w:rPr>
              <w:fldChar w:fldCharType="separate"/>
            </w:r>
            <w:r w:rsidRPr="00006B19">
              <w:rPr>
                <w:noProof/>
                <w:vertAlign w:val="superscript"/>
                <w:lang w:eastAsia="en-GB"/>
              </w:rPr>
              <w:t>117, 118</w:t>
            </w:r>
            <w:r w:rsidRPr="00006B19">
              <w:rPr>
                <w:lang w:eastAsia="en-GB"/>
              </w:rPr>
              <w:fldChar w:fldCharType="end"/>
            </w:r>
          </w:p>
        </w:tc>
        <w:tc>
          <w:tcPr>
            <w:tcW w:w="1814" w:type="dxa"/>
            <w:hideMark/>
          </w:tcPr>
          <w:p w14:paraId="3C31A437"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p>
        </w:tc>
      </w:tr>
      <w:tr w:rsidR="00006B19" w:rsidRPr="00006B19" w14:paraId="1DC54B48" w14:textId="77777777" w:rsidTr="004D44D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59A099B3" w14:textId="77777777" w:rsidR="00006B19" w:rsidRPr="00006B19" w:rsidRDefault="00006B19" w:rsidP="00006B19">
            <w:pPr>
              <w:spacing w:after="0" w:line="240" w:lineRule="auto"/>
              <w:rPr>
                <w:lang w:eastAsia="en-GB"/>
              </w:rPr>
            </w:pPr>
            <w:r w:rsidRPr="00006B19">
              <w:rPr>
                <w:lang w:eastAsia="en-GB"/>
              </w:rPr>
              <w:t xml:space="preserve">H3K27ac1K36me0 </w:t>
            </w:r>
          </w:p>
        </w:tc>
        <w:tc>
          <w:tcPr>
            <w:tcW w:w="1389" w:type="dxa"/>
            <w:hideMark/>
          </w:tcPr>
          <w:p w14:paraId="01354DDC" w14:textId="7A1E3060" w:rsidR="00006B19" w:rsidRPr="00006B19" w:rsidRDefault="00C546CE"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ChIP-Seq</w:t>
            </w:r>
          </w:p>
          <w:p w14:paraId="74F89EA0"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Western blot</w:t>
            </w:r>
          </w:p>
        </w:tc>
        <w:tc>
          <w:tcPr>
            <w:tcW w:w="3402" w:type="dxa"/>
            <w:gridSpan w:val="2"/>
            <w:hideMark/>
          </w:tcPr>
          <w:p w14:paraId="00EA58B1"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Found on TSS of active genes</w:t>
            </w:r>
            <w:r w:rsidRPr="00006B19">
              <w:rPr>
                <w:lang w:eastAsia="en-GB"/>
              </w:rP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Pr="00006B19">
              <w:rPr>
                <w:lang w:eastAsia="en-GB"/>
              </w:rPr>
              <w:instrText xml:space="preserve"> ADDIN EN.CITE </w:instrText>
            </w:r>
            <w:r w:rsidRPr="00006B19">
              <w:rPr>
                <w:lang w:eastAsia="en-GB"/>
              </w:rP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Pr="00006B19">
              <w:rPr>
                <w:lang w:eastAsia="en-GB"/>
              </w:rPr>
              <w:instrText xml:space="preserve"> ADDIN EN.CITE.DATA </w:instrText>
            </w:r>
            <w:r w:rsidRPr="00006B19">
              <w:rPr>
                <w:lang w:eastAsia="en-GB"/>
              </w:rPr>
            </w:r>
            <w:r w:rsidRPr="00006B19">
              <w:rPr>
                <w:lang w:eastAsia="en-GB"/>
              </w:rPr>
              <w:fldChar w:fldCharType="end"/>
            </w:r>
            <w:r w:rsidRPr="00006B19">
              <w:rPr>
                <w:lang w:eastAsia="en-GB"/>
              </w:rPr>
            </w:r>
            <w:r w:rsidRPr="00006B19">
              <w:rPr>
                <w:lang w:eastAsia="en-GB"/>
              </w:rPr>
              <w:fldChar w:fldCharType="separate"/>
            </w:r>
            <w:r w:rsidRPr="00006B19">
              <w:rPr>
                <w:noProof/>
                <w:vertAlign w:val="superscript"/>
                <w:lang w:eastAsia="en-GB"/>
              </w:rPr>
              <w:t>103</w:t>
            </w:r>
            <w:r w:rsidRPr="00006B19">
              <w:rPr>
                <w:lang w:eastAsia="en-GB"/>
              </w:rPr>
              <w:fldChar w:fldCharType="end"/>
            </w:r>
          </w:p>
          <w:p w14:paraId="395920FE" w14:textId="150A8C36"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Increased in cells adapted to oxidative stress</w:t>
            </w:r>
            <w:r w:rsidRPr="00006B19">
              <w:rPr>
                <w:lang w:eastAsia="en-GB"/>
              </w:rPr>
              <w:fldChar w:fldCharType="begin"/>
            </w:r>
            <w:r w:rsidR="00FC4BB8">
              <w:rPr>
                <w:lang w:eastAsia="en-GB"/>
              </w:rPr>
              <w:instrText xml:space="preserve"> ADDIN EN.CITE &lt;EndNote&gt;&lt;Cite&gt;&lt;Author&gt;Mahalingaiah&lt;/Author&gt;&lt;Year&gt;2016&lt;/Year&gt;&lt;IDText&gt;Oxidative stress-induced epigenetic changes associated with malignant transformation of human kidney epithelial cells&lt;/IDText&gt;&lt;DisplayText&gt;&lt;style face="superscript"&gt;132&lt;/style&gt;&lt;/DisplayText&gt;&lt;record&gt;&lt;urls&gt;&lt;related-urls&gt;&lt;url&gt;http://dx.doi.org/10.18632/oncotarget.12091&lt;/url&gt;&lt;/related-urls&gt;&lt;/urls&gt;&lt;isbn&gt;1949-2553&lt;/isbn&gt;&lt;titles&gt;&lt;title&gt;Oxidative stress-induced epigenetic changes associated with malignant transformation of human kidney epithelial cells&lt;/title&gt;&lt;secondary-title&gt;Oncotarget&lt;/secondary-title&gt;&lt;/titles&gt;&lt;urls&gt;&lt;pdf-urls&gt;&lt;url&gt;C:\Ellie\Ellie\lab book\papers\epigenetics\12091-181986-2-PB.pdf&lt;/url&gt;&lt;/pdf-urls&gt;&lt;/urls&gt;&lt;number&gt;0&lt;/number&gt;&lt;contributors&gt;&lt;authors&gt;&lt;author&gt;Mahalingaiah,  Prathap Kumar, S.&lt;/author&gt;&lt;author&gt;Ponnusamy,  Logeswari,&lt;/author&gt;&lt;author&gt;Singh,  Kamaleshwar,   P.&lt;/author&gt;&lt;/authors&gt;&lt;/contributors&gt;&lt;added-date format="utc"&gt;1507824167&lt;/added-date&gt;&lt;ref-type name="Journal Article"&gt;17&lt;/ref-type&gt;&lt;dates&gt;&lt;year&gt;2016&lt;/year&gt;&lt;/dates&gt;&lt;rec-number&gt;428&lt;/rec-number&gt;&lt;last-updated-date format="utc"&gt;1525169439&lt;/last-updated-date&gt;&lt;electronic-resource-num&gt;10.18632/oncotarget.12091&lt;/electronic-resource-num&gt;&lt;volume&gt;5&lt;/volume&gt;&lt;remote-database-name&gt;READCUBE&lt;/remote-database-name&gt;&lt;/record&gt;&lt;/Cite&gt;&lt;/EndNote&gt;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132</w:t>
            </w:r>
            <w:r w:rsidRPr="00006B19">
              <w:rPr>
                <w:lang w:eastAsia="en-GB"/>
              </w:rPr>
              <w:fldChar w:fldCharType="end"/>
            </w:r>
          </w:p>
          <w:p w14:paraId="2B538DF0"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Changes throughout culture</w:t>
            </w:r>
            <w:r w:rsidRPr="00006B19">
              <w:rPr>
                <w:lang w:eastAsia="en-GB"/>
              </w:rPr>
              <w:fldChar w:fldCharType="begin"/>
            </w:r>
            <w:r w:rsidRPr="00006B19">
              <w:rPr>
                <w:lang w:eastAsia="en-GB"/>
              </w:rPr>
              <w:instrText xml:space="preserve"> ADDIN EN.CITE &lt;EndNote&gt;&lt;Cite&gt;&lt;Author&gt;Feichtinger&lt;/Author&gt;&lt;Year&gt;2016&lt;/Year&gt;&lt;IDText&gt;Comprehensive genome and epigenome characterization of CHO cells in response to evolutionary pressures and over time&lt;/IDText&gt;&lt;DisplayText&gt;&lt;style face="superscript"&gt;13&lt;/style&gt;&lt;/DisplayText&gt;&lt;record&gt;&lt;urls&gt;&lt;related-urls&gt;&lt;url&gt;http://dx.doi.org/10.1002/bit.25990&lt;/url&gt;&lt;/related-urls&gt;&lt;/urls&gt;&lt;isbn&gt;1097-0290&lt;/isbn&gt;&lt;titles&gt;&lt;title&gt;Comprehensive genome and epigenome characterization of CHO cells in response to evolutionary pressures and over time&lt;/title&gt;&lt;secondary-title&gt;Biotechnology and Bioengineering&lt;/secondary-title&gt;&lt;/titles&gt;&lt;pages&gt;2241-2253&lt;/pages&gt;&lt;urls&gt;&lt;pdf-urls&gt;&lt;url&gt;C:\Ellie\Ellie\lab book\papers\epigenetics\genome and epigenome changes due to evolutionary pressure.pdf&lt;/url&gt;&lt;/pdf-urls&gt;&lt;/urls&gt;&lt;number&gt;10&lt;/number&gt;&lt;contributors&gt;&lt;authors&gt;&lt;author&gt;Feichtinger,  Julia&lt;/author&gt;&lt;author&gt;Hernández,  Inmaculada,&lt;/author&gt;&lt;author&gt;Fischer,  Christoph,&lt;/author&gt;&lt;author&gt;Hanscho,  Michael,&lt;/author&gt;&lt;author&gt;Auer,  Norbert,&lt;/author&gt;&lt;author&gt;Hackl,  Matthias,&lt;/author&gt;&lt;author&gt;Jadhav,  Vaibhav,&lt;/author&gt;&lt;author&gt;Baumann,  Martina,&lt;/author&gt;&lt;author&gt;M. Krempl,  Peter,&lt;/author&gt;&lt;author&gt;Schmidl,  Christian,&lt;/author&gt;&lt;author&gt;Farlik,  Matthias,&lt;/author&gt;&lt;author&gt;Schuster,  Michael,&lt;/author&gt;&lt;author&gt;Merkel,  Angelika,&lt;/author&gt;&lt;author&gt;Sommer,  Andreas,&lt;/author&gt;&lt;author&gt;Heath,  Simon,&lt;/author&gt;&lt;author&gt;Rico,  Daniel,&lt;/author&gt;&lt;author&gt;Bock,  Christoph,&lt;/author&gt;&lt;author&gt;G. Thallinger,  Gerhard,&lt;/author&gt;&lt;author&gt;Borth,  Nicole,&lt;/author&gt;&lt;/authors&gt;&lt;/contributors&gt;&lt;added-date format="utc"&gt;1507824167&lt;/added-date&gt;&lt;ref-type name="Journal Article"&gt;17&lt;/ref-type&gt;&lt;dates&gt;&lt;year&gt;2016&lt;/year&gt;&lt;/dates&gt;&lt;rec-number&gt;412&lt;/rec-number&gt;&lt;last-updated-date format="utc"&gt;1511962364&lt;/last-updated-date&gt;&lt;electronic-resource-num&gt;10.1002/bit.25990&lt;/electronic-resource-num&gt;&lt;volume&gt;113&lt;/volume&gt;&lt;remote-database-name&gt;READCUBE&lt;/remote-database-name&gt;&lt;/record&gt;&lt;/Cite&gt;&lt;/EndNote&gt;</w:instrText>
            </w:r>
            <w:r w:rsidRPr="00006B19">
              <w:rPr>
                <w:lang w:eastAsia="en-GB"/>
              </w:rPr>
              <w:fldChar w:fldCharType="separate"/>
            </w:r>
            <w:r w:rsidRPr="00006B19">
              <w:rPr>
                <w:noProof/>
                <w:vertAlign w:val="superscript"/>
                <w:lang w:eastAsia="en-GB"/>
              </w:rPr>
              <w:t>13</w:t>
            </w:r>
            <w:r w:rsidRPr="00006B19">
              <w:rPr>
                <w:lang w:eastAsia="en-GB"/>
              </w:rPr>
              <w:fldChar w:fldCharType="end"/>
            </w:r>
          </w:p>
        </w:tc>
        <w:tc>
          <w:tcPr>
            <w:tcW w:w="1814" w:type="dxa"/>
            <w:hideMark/>
          </w:tcPr>
          <w:p w14:paraId="3F78F113" w14:textId="5C533EA6"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K14ac, K9ac</w:t>
            </w:r>
            <w:r w:rsidRPr="00006B19">
              <w:rPr>
                <w:lang w:eastAsia="en-GB"/>
              </w:rPr>
              <w:fldChar w:fldCharType="begin"/>
            </w:r>
            <w:r w:rsidR="00FC4BB8">
              <w:rPr>
                <w:lang w:eastAsia="en-GB"/>
              </w:rPr>
              <w:instrText xml:space="preserve"> ADDIN EN.CITE &lt;EndNote&gt;&lt;Cite&gt;&lt;Author&gt;Schwämmle&lt;/Author&gt;&lt;Year&gt;2016&lt;/Year&gt;&lt;IDText&gt;Systems level analysis of histone H3 post-translational modifications reveals features of PTM crosstalk in chromatin regulation&lt;/IDText&gt;&lt;DisplayText&gt;&lt;style face="superscript"&gt;127&lt;/style&gt;&lt;/DisplayText&gt;&lt;record&gt;&lt;urls&gt;&lt;related-urls&gt;&lt;url&gt;http://dx.doi.org/10.1074/mcp.M115.054460&lt;/url&gt;&lt;/related-urls&gt;&lt;/urls&gt;&lt;isbn&gt;1535-9476&lt;/isbn&gt;&lt;titles&gt;&lt;title&gt;Systems level analysis of histone H3 post-translational modifications reveals features of PTM crosstalk in chromatin regulation&lt;/title&gt;&lt;secondary-title&gt;Molecular &amp;amp; cellular proteomics : MCP&lt;/secondary-title&gt;&lt;/titles&gt;&lt;urls&gt;&lt;pdf-urls&gt;&lt;url&gt;C:\Ellie\Ellie\lab book\papers\epigenetics\h3\Mol Cell Proteomics-2016-Schwämmle- systems analysis of h3 ptm cross talk.pdf&lt;/url&gt;&lt;/pdf-urls&gt;&lt;/urls&gt;&lt;contributors&gt;&lt;authors&gt;&lt;author&gt;Schwämmle, Veit&lt;/author&gt;&lt;author&gt;Sidoli, Simone&lt;/author&gt;&lt;author&gt;Ruminowicz, Chrystian&lt;/author&gt;&lt;author&gt;Wu, Xudong&lt;/author&gt;&lt;author&gt;Lee, Chung-Fan F.&lt;/author&gt;&lt;author&gt;Helin, Kristian&lt;/author&gt;&lt;author&gt;Jensen, Ole N.&lt;/author&gt;&lt;/authors&gt;&lt;/contributors&gt;&lt;added-date format="utc"&gt;1507824166&lt;/added-date&gt;&lt;ref-type name="Journal Article"&gt;17&lt;/ref-type&gt;&lt;dates&gt;&lt;year&gt;2016&lt;/year&gt;&lt;/dates&gt;&lt;rec-number&gt;397&lt;/rec-number&gt;&lt;last-updated-date format="utc"&gt;1507824948&lt;/last-updated-date&gt;&lt;electronic-resource-num&gt;10.1074/mcp.M115.054460&lt;/electronic-resource-num&gt;&lt;remote-database-name&gt;READCUBE&lt;/remote-database-name&gt;&lt;/record&gt;&lt;/Cite&gt;&lt;/EndNote&gt;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127</w:t>
            </w:r>
            <w:r w:rsidRPr="00006B19">
              <w:rPr>
                <w:lang w:eastAsia="en-GB"/>
              </w:rPr>
              <w:fldChar w:fldCharType="end"/>
            </w:r>
          </w:p>
        </w:tc>
      </w:tr>
      <w:tr w:rsidR="00006B19" w:rsidRPr="00006B19" w14:paraId="70E09237" w14:textId="77777777" w:rsidTr="004D44D6">
        <w:trPr>
          <w:trHeight w:val="300"/>
        </w:trPr>
        <w:tc>
          <w:tcPr>
            <w:cnfStyle w:val="001000000000" w:firstRow="0" w:lastRow="0" w:firstColumn="1" w:lastColumn="0" w:oddVBand="0" w:evenVBand="0" w:oddHBand="0" w:evenHBand="0" w:firstRowFirstColumn="0" w:firstRowLastColumn="0" w:lastRowFirstColumn="0" w:lastRowLastColumn="0"/>
            <w:tcW w:w="8585" w:type="dxa"/>
            <w:gridSpan w:val="6"/>
            <w:noWrap/>
            <w:hideMark/>
          </w:tcPr>
          <w:p w14:paraId="34E5D9C8" w14:textId="77777777" w:rsidR="00006B19" w:rsidRPr="00006B19" w:rsidRDefault="00006B19" w:rsidP="00006B19">
            <w:pPr>
              <w:jc w:val="center"/>
              <w:rPr>
                <w:rFonts w:ascii="Times New Roman" w:eastAsia="Times New Roman" w:hAnsi="Times New Roman" w:cs="Times New Roman"/>
                <w:sz w:val="20"/>
                <w:szCs w:val="20"/>
                <w:lang w:eastAsia="en-GB"/>
              </w:rPr>
            </w:pPr>
            <w:r w:rsidRPr="00006B19">
              <w:rPr>
                <w:rFonts w:ascii="Times New Roman" w:eastAsia="Times New Roman" w:hAnsi="Times New Roman" w:cs="Times New Roman"/>
                <w:sz w:val="20"/>
                <w:szCs w:val="20"/>
                <w:lang w:eastAsia="en-GB"/>
              </w:rPr>
              <w:t>H3-</w:t>
            </w:r>
            <w:r w:rsidRPr="00006B19">
              <w:rPr>
                <w:rFonts w:eastAsiaTheme="minorEastAsia" w:hAnsi="Calibri" w:cs="Courier New"/>
                <w:color w:val="222222"/>
                <w:kern w:val="24"/>
                <w:sz w:val="36"/>
                <w:szCs w:val="36"/>
                <w:lang w:val="en-US"/>
              </w:rPr>
              <w:t xml:space="preserve"> </w:t>
            </w:r>
            <w:r w:rsidRPr="00006B19">
              <w:rPr>
                <w:rFonts w:ascii="Times New Roman" w:eastAsia="Times New Roman" w:hAnsi="Times New Roman" w:cs="Times New Roman"/>
                <w:sz w:val="20"/>
                <w:szCs w:val="20"/>
                <w:lang w:val="en-US" w:eastAsia="en-GB"/>
              </w:rPr>
              <w:t>YQKSTELLIR</w:t>
            </w:r>
          </w:p>
        </w:tc>
      </w:tr>
      <w:tr w:rsidR="00006B19" w:rsidRPr="00006B19" w14:paraId="1319FA52" w14:textId="77777777" w:rsidTr="004D44D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72562989" w14:textId="77777777" w:rsidR="00006B19" w:rsidRPr="00006B19" w:rsidRDefault="00006B19" w:rsidP="00006B19">
            <w:pPr>
              <w:spacing w:after="0" w:line="240" w:lineRule="auto"/>
              <w:rPr>
                <w:lang w:eastAsia="en-GB"/>
              </w:rPr>
            </w:pPr>
            <w:r w:rsidRPr="00006B19">
              <w:rPr>
                <w:lang w:eastAsia="en-GB"/>
              </w:rPr>
              <w:t>H3K56ac</w:t>
            </w:r>
          </w:p>
        </w:tc>
        <w:tc>
          <w:tcPr>
            <w:tcW w:w="1389" w:type="dxa"/>
            <w:hideMark/>
          </w:tcPr>
          <w:p w14:paraId="6E8459CA"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Mass Spec</w:t>
            </w:r>
          </w:p>
        </w:tc>
        <w:tc>
          <w:tcPr>
            <w:tcW w:w="3402" w:type="dxa"/>
            <w:gridSpan w:val="2"/>
            <w:hideMark/>
          </w:tcPr>
          <w:p w14:paraId="66757F4F"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Higher in growing cells</w:t>
            </w:r>
            <w:r w:rsidRPr="00006B19">
              <w:rPr>
                <w:lang w:eastAsia="en-GB"/>
              </w:rPr>
              <w:fldChar w:fldCharType="begin"/>
            </w:r>
            <w:r w:rsidRPr="00006B19">
              <w:rPr>
                <w:lang w:eastAsia="en-GB"/>
              </w:rPr>
              <w:instrText xml:space="preserve"> ADDIN EN.CITE &lt;EndNote&gt;&lt;Cite&gt;&lt;Author&gt;Chicas&lt;/Author&gt;&lt;Year&gt;2012&lt;/Year&gt;&lt;IDText&gt;H3K4 demethylation by Jarid1a and Jarid1b contributes to retinoblastoma-mediated gene silencing during cellular senescence&lt;/IDText&gt;&lt;DisplayText&gt;&lt;style face="superscript"&gt;118&lt;/style&gt;&lt;/DisplayText&gt;&lt;record&gt;&lt;urls&gt;&lt;related-urls&gt;&lt;url&gt;http://dx.doi.org/10.1073/pnas.1119836109&lt;/url&gt;&lt;/related-urls&gt;&lt;/urls&gt;&lt;isbn&gt;0027-8424&lt;/isbn&gt;&lt;titles&gt;&lt;title&gt;H3K4 demethylation by Jarid1a and Jarid1b contributes to retinoblastoma-mediated gene silencing during cellular senescence&lt;/title&gt;&lt;secondary-title&gt;Proceedings of the National Academy of Sciences&lt;/secondary-title&gt;&lt;/titles&gt;&lt;pages&gt;8971-8976&lt;/pages&gt;&lt;urls&gt;&lt;pdf-urls&gt;&lt;url&gt;C:\Ellie\Ellie\lab book\papers\epigenetics\h3k4 demethylation contributes to gene silencing during senescence.pdf&lt;/url&gt;&lt;/pdf-urls&gt;&lt;/urls&gt;&lt;number&gt;23&lt;/number&gt;&lt;contributors&gt;&lt;authors&gt;&lt;author&gt;Chicas,  Agustin&lt;/author&gt;&lt;author&gt;Kapoor,  Avnish&lt;/author&gt;&lt;author&gt;Wang,  Xiaowo&lt;/author&gt;&lt;author&gt;Ozlem,   Aksoy&lt;/author&gt;&lt;author&gt;Evertts,  Adam, G.&lt;/author&gt;&lt;author&gt;Michael, Q. Zhang&lt;/author&gt;&lt;author&gt;Garcia,  Benjamin, A.&lt;/author&gt;&lt;author&gt;Bernstein,  Emily&lt;/author&gt;&lt;author&gt;Lowe,  Scott, W.&lt;/author&gt;&lt;/authors&gt;&lt;/contributors&gt;&lt;added-date format="utc"&gt;1507824166&lt;/added-date&gt;&lt;ref-type name="Journal Article"&gt;17&lt;/ref-type&gt;&lt;dates&gt;&lt;year&gt;2012&lt;/year&gt;&lt;/dates&gt;&lt;rec-number&gt;370&lt;/rec-number&gt;&lt;last-updated-date format="utc"&gt;1508405953&lt;/last-updated-date&gt;&lt;electronic-resource-num&gt;10.1073/pnas.1119836109&lt;/electronic-resource-num&gt;&lt;volume&gt;109&lt;/volume&gt;&lt;remote-database-name&gt;READCUBE&lt;/remote-database-name&gt;&lt;/record&gt;&lt;/Cite&gt;&lt;/EndNote&gt;</w:instrText>
            </w:r>
            <w:r w:rsidRPr="00006B19">
              <w:rPr>
                <w:lang w:eastAsia="en-GB"/>
              </w:rPr>
              <w:fldChar w:fldCharType="separate"/>
            </w:r>
            <w:r w:rsidRPr="00006B19">
              <w:rPr>
                <w:noProof/>
                <w:vertAlign w:val="superscript"/>
                <w:lang w:eastAsia="en-GB"/>
              </w:rPr>
              <w:t>118</w:t>
            </w:r>
            <w:r w:rsidRPr="00006B19">
              <w:rPr>
                <w:lang w:eastAsia="en-GB"/>
              </w:rPr>
              <w:fldChar w:fldCharType="end"/>
            </w:r>
          </w:p>
        </w:tc>
        <w:tc>
          <w:tcPr>
            <w:tcW w:w="1814" w:type="dxa"/>
            <w:hideMark/>
          </w:tcPr>
          <w:p w14:paraId="44A1ED50" w14:textId="777D2924"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H4K16ac,H4K12ac (positive)</w:t>
            </w:r>
            <w:r w:rsidRPr="00006B19">
              <w:rPr>
                <w:lang w:eastAsia="en-GB"/>
              </w:rPr>
              <w:fldChar w:fldCharType="begin"/>
            </w:r>
            <w:r w:rsidR="00FC4BB8">
              <w:rPr>
                <w:lang w:eastAsia="en-GB"/>
              </w:rPr>
              <w:instrText xml:space="preserve"> ADDIN EN.CITE &lt;EndNote&gt;&lt;Cite&gt;&lt;Author&gt;Guan&lt;/Author&gt;&lt;Year&gt;2013&lt;/Year&gt;&lt;IDText&gt;Discovery of histone modification crosstalk networks by stable isotope labeling of amino acids in cell culture mass spectrometry (SILAC MS)&lt;/IDText&gt;&lt;DisplayText&gt;&lt;style face="superscript"&gt;142&lt;/style&gt;&lt;/DisplayText&gt;&lt;record&gt;&lt;urls&gt;&lt;related-urls&gt;&lt;url&gt;http://dx.doi.org/10.1074/mcp.M112.026716&lt;/url&gt;&lt;/related-urls&gt;&lt;/urls&gt;&lt;isbn&gt;1535-9476&lt;/isbn&gt;&lt;custom5&gt;20498280&lt;/custom5&gt;&lt;titles&gt;&lt;title&gt;Discovery of histone modification crosstalk networks by stable isotope labeling of amino acids in cell culture mass spectrometry (SILAC MS)&lt;/title&gt;&lt;secondary-title&gt;Molecular &amp;amp; cellular proteomics : MCP&lt;/secondary-title&gt;&lt;/titles&gt;&lt;pages&gt;2048-2059&lt;/pages&gt;&lt;urls&gt;&lt;pdf-urls&gt;&lt;url&gt;C:\Users\Eleanor\Documents\ReadCube Media\Guan et al-2013-Mol Cell Proteomics.pdf&lt;/url&gt;&lt;/pdf-urls&gt;&lt;/urls&gt;&lt;number&gt;8&lt;/number&gt;&lt;contributors&gt;&lt;authors&gt;&lt;author&gt;Guan, Xiaoyan&lt;/author&gt;&lt;author&gt;Rastogi, Neha&lt;/author&gt;&lt;author&gt;Parthun, Mark R.&lt;/author&gt;&lt;author&gt;Freitas, Michael A.&lt;/author&gt;&lt;/authors&gt;&lt;/contributors&gt;&lt;added-date format="utc"&gt;1507824165&lt;/added-date&gt;&lt;ref-type name="Journal Article"&gt;17&lt;/ref-type&gt;&lt;dates&gt;&lt;year&gt;2013&lt;/year&gt;&lt;/dates&gt;&lt;rec-number&gt;330&lt;/rec-number&gt;&lt;last-updated-date format="utc"&gt;1507824948&lt;/last-updated-date&gt;&lt;electronic-resource-num&gt;10.1074/mcp.M112.026716&lt;/electronic-resource-num&gt;&lt;volume&gt;12&lt;/volume&gt;&lt;remote-database-name&gt;READCUBE&lt;/remote-database-name&gt;&lt;/record&gt;&lt;/Cite&gt;&lt;/EndNote&gt;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142</w:t>
            </w:r>
            <w:r w:rsidRPr="00006B19">
              <w:rPr>
                <w:lang w:eastAsia="en-GB"/>
              </w:rPr>
              <w:fldChar w:fldCharType="end"/>
            </w:r>
          </w:p>
        </w:tc>
      </w:tr>
      <w:tr w:rsidR="00006B19" w:rsidRPr="00006B19" w14:paraId="1E1505DC" w14:textId="77777777" w:rsidTr="004D44D6">
        <w:trPr>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66A4D09D" w14:textId="77777777" w:rsidR="00006B19" w:rsidRPr="00006B19" w:rsidRDefault="00006B19" w:rsidP="00006B19">
            <w:pPr>
              <w:spacing w:after="0" w:line="240" w:lineRule="auto"/>
              <w:rPr>
                <w:lang w:eastAsia="en-GB"/>
              </w:rPr>
            </w:pPr>
            <w:r w:rsidRPr="00006B19">
              <w:rPr>
                <w:lang w:eastAsia="en-GB"/>
              </w:rPr>
              <w:t xml:space="preserve">H3K56me0 </w:t>
            </w:r>
          </w:p>
        </w:tc>
        <w:tc>
          <w:tcPr>
            <w:tcW w:w="1389" w:type="dxa"/>
            <w:hideMark/>
          </w:tcPr>
          <w:p w14:paraId="5BE3F30C"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Mass spec</w:t>
            </w:r>
          </w:p>
        </w:tc>
        <w:tc>
          <w:tcPr>
            <w:tcW w:w="3402" w:type="dxa"/>
            <w:gridSpan w:val="2"/>
            <w:hideMark/>
          </w:tcPr>
          <w:p w14:paraId="52EFEF4C"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Not associated with growing or senescent cells</w:t>
            </w:r>
            <w:r w:rsidRPr="00006B19">
              <w:rPr>
                <w:lang w:eastAsia="en-GB"/>
              </w:rPr>
              <w:fldChar w:fldCharType="begin"/>
            </w:r>
            <w:r w:rsidRPr="00006B19">
              <w:rPr>
                <w:lang w:eastAsia="en-GB"/>
              </w:rPr>
              <w:instrText xml:space="preserve"> ADDIN EN.CITE &lt;EndNote&gt;&lt;Cite&gt;&lt;Author&gt;Chicas&lt;/Author&gt;&lt;Year&gt;2012&lt;/Year&gt;&lt;IDText&gt;H3K4 demethylation by Jarid1a and Jarid1b contributes to retinoblastoma-mediated gene silencing during cellular senescence&lt;/IDText&gt;&lt;DisplayText&gt;&lt;style face="superscript"&gt;118&lt;/style&gt;&lt;/DisplayText&gt;&lt;record&gt;&lt;urls&gt;&lt;related-urls&gt;&lt;url&gt;http://dx.doi.org/10.1073/pnas.1119836109&lt;/url&gt;&lt;/related-urls&gt;&lt;/urls&gt;&lt;isbn&gt;0027-8424&lt;/isbn&gt;&lt;titles&gt;&lt;title&gt;H3K4 demethylation by Jarid1a and Jarid1b contributes to retinoblastoma-mediated gene silencing during cellular senescence&lt;/title&gt;&lt;secondary-title&gt;Proceedings of the National Academy of Sciences&lt;/secondary-title&gt;&lt;/titles&gt;&lt;pages&gt;8971-8976&lt;/pages&gt;&lt;urls&gt;&lt;pdf-urls&gt;&lt;url&gt;C:\Ellie\Ellie\lab book\papers\epigenetics\h3k4 demethylation contributes to gene silencing during senescence.pdf&lt;/url&gt;&lt;/pdf-urls&gt;&lt;/urls&gt;&lt;number&gt;23&lt;/number&gt;&lt;contributors&gt;&lt;authors&gt;&lt;author&gt;Chicas,  Agustin&lt;/author&gt;&lt;author&gt;Kapoor,  Avnish&lt;/author&gt;&lt;author&gt;Wang,  Xiaowo&lt;/author&gt;&lt;author&gt;Ozlem,   Aksoy&lt;/author&gt;&lt;author&gt;Evertts,  Adam, G.&lt;/author&gt;&lt;author&gt;Michael, Q. Zhang&lt;/author&gt;&lt;author&gt;Garcia,  Benjamin, A.&lt;/author&gt;&lt;author&gt;Bernstein,  Emily&lt;/author&gt;&lt;author&gt;Lowe,  Scott, W.&lt;/author&gt;&lt;/authors&gt;&lt;/contributors&gt;&lt;added-date format="utc"&gt;1507824166&lt;/added-date&gt;&lt;ref-type name="Journal Article"&gt;17&lt;/ref-type&gt;&lt;dates&gt;&lt;year&gt;2012&lt;/year&gt;&lt;/dates&gt;&lt;rec-number&gt;370&lt;/rec-number&gt;&lt;last-updated-date format="utc"&gt;1508405953&lt;/last-updated-date&gt;&lt;electronic-resource-num&gt;10.1073/pnas.1119836109&lt;/electronic-resource-num&gt;&lt;volume&gt;109&lt;/volume&gt;&lt;remote-database-name&gt;READCUBE&lt;/remote-database-name&gt;&lt;/record&gt;&lt;/Cite&gt;&lt;/EndNote&gt;</w:instrText>
            </w:r>
            <w:r w:rsidRPr="00006B19">
              <w:rPr>
                <w:lang w:eastAsia="en-GB"/>
              </w:rPr>
              <w:fldChar w:fldCharType="separate"/>
            </w:r>
            <w:r w:rsidRPr="00006B19">
              <w:rPr>
                <w:noProof/>
                <w:vertAlign w:val="superscript"/>
                <w:lang w:eastAsia="en-GB"/>
              </w:rPr>
              <w:t>118</w:t>
            </w:r>
            <w:r w:rsidRPr="00006B19">
              <w:rPr>
                <w:lang w:eastAsia="en-GB"/>
              </w:rPr>
              <w:fldChar w:fldCharType="end"/>
            </w:r>
          </w:p>
        </w:tc>
        <w:tc>
          <w:tcPr>
            <w:tcW w:w="1814" w:type="dxa"/>
            <w:hideMark/>
          </w:tcPr>
          <w:p w14:paraId="59BC0B94"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p>
        </w:tc>
      </w:tr>
      <w:tr w:rsidR="00006B19" w:rsidRPr="00006B19" w14:paraId="201C08AB" w14:textId="77777777" w:rsidTr="004D44D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85" w:type="dxa"/>
            <w:gridSpan w:val="6"/>
            <w:noWrap/>
            <w:hideMark/>
          </w:tcPr>
          <w:p w14:paraId="278E7B47" w14:textId="77777777" w:rsidR="00006B19" w:rsidRPr="00006B19" w:rsidRDefault="00006B19" w:rsidP="00006B19">
            <w:pPr>
              <w:jc w:val="center"/>
              <w:rPr>
                <w:rFonts w:ascii="Times New Roman" w:eastAsia="Times New Roman" w:hAnsi="Times New Roman" w:cs="Times New Roman"/>
                <w:sz w:val="20"/>
                <w:szCs w:val="20"/>
                <w:lang w:eastAsia="en-GB"/>
              </w:rPr>
            </w:pPr>
            <w:r w:rsidRPr="00006B19">
              <w:rPr>
                <w:rFonts w:ascii="Times New Roman" w:eastAsia="Times New Roman" w:hAnsi="Times New Roman" w:cs="Times New Roman"/>
                <w:sz w:val="20"/>
                <w:szCs w:val="20"/>
                <w:lang w:val="en-US" w:eastAsia="en-GB"/>
              </w:rPr>
              <w:t>H3-EIAQDFKTDLR</w:t>
            </w:r>
          </w:p>
        </w:tc>
      </w:tr>
      <w:tr w:rsidR="00006B19" w:rsidRPr="00006B19" w14:paraId="6EDD35C7" w14:textId="77777777" w:rsidTr="004D44D6">
        <w:trPr>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6E855299" w14:textId="77777777" w:rsidR="00006B19" w:rsidRPr="00006B19" w:rsidRDefault="00006B19" w:rsidP="00006B19">
            <w:pPr>
              <w:spacing w:after="0" w:line="240" w:lineRule="auto"/>
              <w:rPr>
                <w:lang w:eastAsia="en-GB"/>
              </w:rPr>
            </w:pPr>
            <w:r w:rsidRPr="00006B19">
              <w:rPr>
                <w:lang w:eastAsia="en-GB"/>
              </w:rPr>
              <w:t xml:space="preserve">H3K79me0 </w:t>
            </w:r>
          </w:p>
        </w:tc>
        <w:tc>
          <w:tcPr>
            <w:tcW w:w="1389" w:type="dxa"/>
            <w:hideMark/>
          </w:tcPr>
          <w:p w14:paraId="0BBEA68E"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Mass spec</w:t>
            </w:r>
          </w:p>
        </w:tc>
        <w:tc>
          <w:tcPr>
            <w:tcW w:w="3402" w:type="dxa"/>
            <w:gridSpan w:val="2"/>
            <w:hideMark/>
          </w:tcPr>
          <w:p w14:paraId="2C084983"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Not associated with growing or senescent cells</w:t>
            </w:r>
            <w:r w:rsidRPr="00006B19">
              <w:rPr>
                <w:lang w:eastAsia="en-GB"/>
              </w:rPr>
              <w:fldChar w:fldCharType="begin"/>
            </w:r>
            <w:r w:rsidRPr="00006B19">
              <w:rPr>
                <w:lang w:eastAsia="en-GB"/>
              </w:rPr>
              <w:instrText xml:space="preserve"> ADDIN EN.CITE &lt;EndNote&gt;&lt;Cite&gt;&lt;Author&gt;Chicas&lt;/Author&gt;&lt;Year&gt;2012&lt;/Year&gt;&lt;IDText&gt;H3K4 demethylation by Jarid1a and Jarid1b contributes to retinoblastoma-mediated gene silencing during cellular senescence&lt;/IDText&gt;&lt;DisplayText&gt;&lt;style face="superscript"&gt;118&lt;/style&gt;&lt;/DisplayText&gt;&lt;record&gt;&lt;urls&gt;&lt;related-urls&gt;&lt;url&gt;http://dx.doi.org/10.1073/pnas.1119836109&lt;/url&gt;&lt;/related-urls&gt;&lt;/urls&gt;&lt;isbn&gt;0027-8424&lt;/isbn&gt;&lt;titles&gt;&lt;title&gt;H3K4 demethylation by Jarid1a and Jarid1b contributes to retinoblastoma-mediated gene silencing during cellular senescence&lt;/title&gt;&lt;secondary-title&gt;Proceedings of the National Academy of Sciences&lt;/secondary-title&gt;&lt;/titles&gt;&lt;pages&gt;8971-8976&lt;/pages&gt;&lt;urls&gt;&lt;pdf-urls&gt;&lt;url&gt;C:\Ellie\Ellie\lab book\papers\epigenetics\h3k4 demethylation contributes to gene silencing during senescence.pdf&lt;/url&gt;&lt;/pdf-urls&gt;&lt;/urls&gt;&lt;number&gt;23&lt;/number&gt;&lt;contributors&gt;&lt;authors&gt;&lt;author&gt;Chicas,  Agustin&lt;/author&gt;&lt;author&gt;Kapoor,  Avnish&lt;/author&gt;&lt;author&gt;Wang,  Xiaowo&lt;/author&gt;&lt;author&gt;Ozlem,   Aksoy&lt;/author&gt;&lt;author&gt;Evertts,  Adam, G.&lt;/author&gt;&lt;author&gt;Michael, Q. Zhang&lt;/author&gt;&lt;author&gt;Garcia,  Benjamin, A.&lt;/author&gt;&lt;author&gt;Bernstein,  Emily&lt;/author&gt;&lt;author&gt;Lowe,  Scott, W.&lt;/author&gt;&lt;/authors&gt;&lt;/contributors&gt;&lt;added-date format="utc"&gt;1507824166&lt;/added-date&gt;&lt;ref-type name="Journal Article"&gt;17&lt;/ref-type&gt;&lt;dates&gt;&lt;year&gt;2012&lt;/year&gt;&lt;/dates&gt;&lt;rec-number&gt;370&lt;/rec-number&gt;&lt;last-updated-date format="utc"&gt;1508405953&lt;/last-updated-date&gt;&lt;electronic-resource-num&gt;10.1073/pnas.1119836109&lt;/electronic-resource-num&gt;&lt;volume&gt;109&lt;/volume&gt;&lt;remote-database-name&gt;READCUBE&lt;/remote-database-name&gt;&lt;/record&gt;&lt;/Cite&gt;&lt;/EndNote&gt;</w:instrText>
            </w:r>
            <w:r w:rsidRPr="00006B19">
              <w:rPr>
                <w:lang w:eastAsia="en-GB"/>
              </w:rPr>
              <w:fldChar w:fldCharType="separate"/>
            </w:r>
            <w:r w:rsidRPr="00006B19">
              <w:rPr>
                <w:noProof/>
                <w:vertAlign w:val="superscript"/>
                <w:lang w:eastAsia="en-GB"/>
              </w:rPr>
              <w:t>118</w:t>
            </w:r>
            <w:r w:rsidRPr="00006B19">
              <w:rPr>
                <w:lang w:eastAsia="en-GB"/>
              </w:rPr>
              <w:fldChar w:fldCharType="end"/>
            </w:r>
          </w:p>
        </w:tc>
        <w:tc>
          <w:tcPr>
            <w:tcW w:w="1814" w:type="dxa"/>
            <w:hideMark/>
          </w:tcPr>
          <w:p w14:paraId="54F8FBB5"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p>
        </w:tc>
      </w:tr>
      <w:tr w:rsidR="00006B19" w:rsidRPr="00006B19" w14:paraId="012ED228" w14:textId="77777777" w:rsidTr="004D44D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37650A21" w14:textId="77777777" w:rsidR="00006B19" w:rsidRPr="00006B19" w:rsidRDefault="00006B19" w:rsidP="00006B19">
            <w:pPr>
              <w:spacing w:after="0" w:line="240" w:lineRule="auto"/>
              <w:rPr>
                <w:lang w:eastAsia="en-GB"/>
              </w:rPr>
            </w:pPr>
            <w:r w:rsidRPr="00006B19">
              <w:rPr>
                <w:lang w:eastAsia="en-GB"/>
              </w:rPr>
              <w:t>H3K79me1</w:t>
            </w:r>
          </w:p>
        </w:tc>
        <w:tc>
          <w:tcPr>
            <w:tcW w:w="1389" w:type="dxa"/>
            <w:hideMark/>
          </w:tcPr>
          <w:p w14:paraId="3A427120"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Mass spec</w:t>
            </w:r>
          </w:p>
          <w:p w14:paraId="21FAAA00" w14:textId="7FA1DA64" w:rsidR="00006B19" w:rsidRPr="00006B19" w:rsidRDefault="00C546CE"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ChIP-Seq</w:t>
            </w:r>
          </w:p>
        </w:tc>
        <w:tc>
          <w:tcPr>
            <w:tcW w:w="3402" w:type="dxa"/>
            <w:gridSpan w:val="2"/>
            <w:hideMark/>
          </w:tcPr>
          <w:p w14:paraId="28587F85"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Increase in quiescent and senescent cells</w:t>
            </w:r>
            <w:r w:rsidRPr="00006B19">
              <w:rPr>
                <w:lang w:eastAsia="en-GB"/>
              </w:rPr>
              <w:fldChar w:fldCharType="begin">
                <w:fldData xml:space="preserve">PEVuZE5vdGU+PENpdGU+PEF1dGhvcj5FdmVydHRzPC9BdXRob3I+PFllYXI+MjAxMzwvWWVhcj48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</w:fldData>
              </w:fldChar>
            </w:r>
            <w:r w:rsidRPr="00006B19">
              <w:rPr>
                <w:lang w:eastAsia="en-GB"/>
              </w:rPr>
              <w:instrText xml:space="preserve"> ADDIN EN.CITE </w:instrText>
            </w:r>
            <w:r w:rsidRPr="00006B19">
              <w:rPr>
                <w:lang w:eastAsia="en-GB"/>
              </w:rPr>
              <w:fldChar w:fldCharType="begin">
                <w:fldData xml:space="preserve">PEVuZE5vdGU+PENpdGU+PEF1dGhvcj5FdmVydHRzPC9BdXRob3I+PFllYXI+MjAxMzwvWWVhcj48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</w:fldData>
              </w:fldChar>
            </w:r>
            <w:r w:rsidRPr="00006B19">
              <w:rPr>
                <w:lang w:eastAsia="en-GB"/>
              </w:rPr>
              <w:instrText xml:space="preserve"> ADDIN EN.CITE.DATA </w:instrText>
            </w:r>
            <w:r w:rsidRPr="00006B19">
              <w:rPr>
                <w:lang w:eastAsia="en-GB"/>
              </w:rPr>
            </w:r>
            <w:r w:rsidRPr="00006B19">
              <w:rPr>
                <w:lang w:eastAsia="en-GB"/>
              </w:rPr>
              <w:fldChar w:fldCharType="end"/>
            </w:r>
            <w:r w:rsidRPr="00006B19">
              <w:rPr>
                <w:lang w:eastAsia="en-GB"/>
              </w:rPr>
            </w:r>
            <w:r w:rsidRPr="00006B19">
              <w:rPr>
                <w:lang w:eastAsia="en-GB"/>
              </w:rPr>
              <w:fldChar w:fldCharType="separate"/>
            </w:r>
            <w:r w:rsidRPr="00006B19">
              <w:rPr>
                <w:noProof/>
                <w:vertAlign w:val="superscript"/>
                <w:lang w:eastAsia="en-GB"/>
              </w:rPr>
              <w:t>117, 118</w:t>
            </w:r>
            <w:r w:rsidRPr="00006B19">
              <w:rPr>
                <w:lang w:eastAsia="en-GB"/>
              </w:rPr>
              <w:fldChar w:fldCharType="end"/>
            </w:r>
          </w:p>
          <w:p w14:paraId="6620C9A9"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Linked to active genes</w:t>
            </w:r>
            <w:r w:rsidRPr="00006B19">
              <w:rPr>
                <w:lang w:eastAsia="en-GB"/>
              </w:rP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Pr="00006B19">
              <w:rPr>
                <w:lang w:eastAsia="en-GB"/>
              </w:rPr>
              <w:instrText xml:space="preserve"> ADDIN EN.CITE </w:instrText>
            </w:r>
            <w:r w:rsidRPr="00006B19">
              <w:rPr>
                <w:lang w:eastAsia="en-GB"/>
              </w:rP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Pr="00006B19">
              <w:rPr>
                <w:lang w:eastAsia="en-GB"/>
              </w:rPr>
              <w:instrText xml:space="preserve"> ADDIN EN.CITE.DATA </w:instrText>
            </w:r>
            <w:r w:rsidRPr="00006B19">
              <w:rPr>
                <w:lang w:eastAsia="en-GB"/>
              </w:rPr>
            </w:r>
            <w:r w:rsidRPr="00006B19">
              <w:rPr>
                <w:lang w:eastAsia="en-GB"/>
              </w:rPr>
              <w:fldChar w:fldCharType="end"/>
            </w:r>
            <w:r w:rsidRPr="00006B19">
              <w:rPr>
                <w:lang w:eastAsia="en-GB"/>
              </w:rPr>
            </w:r>
            <w:r w:rsidRPr="00006B19">
              <w:rPr>
                <w:lang w:eastAsia="en-GB"/>
              </w:rPr>
              <w:fldChar w:fldCharType="separate"/>
            </w:r>
            <w:r w:rsidRPr="00006B19">
              <w:rPr>
                <w:noProof/>
                <w:vertAlign w:val="superscript"/>
                <w:lang w:eastAsia="en-GB"/>
              </w:rPr>
              <w:t>103</w:t>
            </w:r>
            <w:r w:rsidRPr="00006B19">
              <w:rPr>
                <w:lang w:eastAsia="en-GB"/>
              </w:rPr>
              <w:fldChar w:fldCharType="end"/>
            </w:r>
          </w:p>
        </w:tc>
        <w:tc>
          <w:tcPr>
            <w:tcW w:w="1814" w:type="dxa"/>
            <w:hideMark/>
          </w:tcPr>
          <w:p w14:paraId="12E54904" w14:textId="65A037D6"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H2BK16</w:t>
            </w:r>
            <w:r w:rsidRPr="00006B19">
              <w:rPr>
                <w:lang w:eastAsia="en-GB"/>
              </w:rPr>
              <w:fldChar w:fldCharType="begin"/>
            </w:r>
            <w:r w:rsidR="00FC4BB8">
              <w:rPr>
                <w:lang w:eastAsia="en-GB"/>
              </w:rPr>
              <w:instrText xml:space="preserve"> ADDIN EN.CITE &lt;EndNote&gt;&lt;Cite&gt;&lt;Author&gt;Guan&lt;/Author&gt;&lt;Year&gt;2013&lt;/Year&gt;&lt;IDText&gt;Discovery of histone modification crosstalk networks by stable isotope labeling of amino acids in cell culture mass spectrometry (SILAC MS)&lt;/IDText&gt;&lt;DisplayText&gt;&lt;style face="superscript"&gt;142&lt;/style&gt;&lt;/DisplayText&gt;&lt;record&gt;&lt;urls&gt;&lt;related-urls&gt;&lt;url&gt;http://dx.doi.org/10.1074/mcp.M112.026716&lt;/url&gt;&lt;/related-urls&gt;&lt;/urls&gt;&lt;isbn&gt;1535-9476&lt;/isbn&gt;&lt;custom5&gt;20498280&lt;/custom5&gt;&lt;titles&gt;&lt;title&gt;Discovery of histone modification crosstalk networks by stable isotope labeling of amino acids in cell culture mass spectrometry (SILAC MS)&lt;/title&gt;&lt;secondary-title&gt;Molecular &amp;amp; cellular proteomics : MCP&lt;/secondary-title&gt;&lt;/titles&gt;&lt;pages&gt;2048-2059&lt;/pages&gt;&lt;urls&gt;&lt;pdf-urls&gt;&lt;url&gt;C:\Users\Eleanor\Documents\ReadCube Media\Guan et al-2013-Mol Cell Proteomics.pdf&lt;/url&gt;&lt;/pdf-urls&gt;&lt;/urls&gt;&lt;number&gt;8&lt;/number&gt;&lt;contributors&gt;&lt;authors&gt;&lt;author&gt;Guan, Xiaoyan&lt;/author&gt;&lt;author&gt;Rastogi, Neha&lt;/author&gt;&lt;author&gt;Parthun, Mark R.&lt;/author&gt;&lt;author&gt;Freitas, Michael A.&lt;/author&gt;&lt;/authors&gt;&lt;/contributors&gt;&lt;added-date format="utc"&gt;1507824165&lt;/added-date&gt;&lt;ref-type name="Journal Article"&gt;17&lt;/ref-type&gt;&lt;dates&gt;&lt;year&gt;2013&lt;/year&gt;&lt;/dates&gt;&lt;rec-number&gt;330&lt;/rec-number&gt;&lt;last-updated-date format="utc"&gt;1507824948&lt;/last-updated-date&gt;&lt;electronic-resource-num&gt;10.1074/mcp.M112.026716&lt;/electronic-resource-num&gt;&lt;volume&gt;12&lt;/volume&gt;&lt;remote-database-name&gt;READCUBE&lt;/remote-database-name&gt;&lt;/record&gt;&lt;/Cite&gt;&lt;/EndNote&gt;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142</w:t>
            </w:r>
            <w:r w:rsidRPr="00006B19">
              <w:rPr>
                <w:lang w:eastAsia="en-GB"/>
              </w:rPr>
              <w:fldChar w:fldCharType="end"/>
            </w:r>
          </w:p>
        </w:tc>
      </w:tr>
      <w:tr w:rsidR="00006B19" w:rsidRPr="00006B19" w14:paraId="58806D86" w14:textId="77777777" w:rsidTr="004D44D6">
        <w:trPr>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7C4108BE" w14:textId="77777777" w:rsidR="00006B19" w:rsidRPr="00006B19" w:rsidRDefault="00006B19" w:rsidP="00006B19">
            <w:pPr>
              <w:spacing w:after="0" w:line="240" w:lineRule="auto"/>
              <w:rPr>
                <w:lang w:eastAsia="en-GB"/>
              </w:rPr>
            </w:pPr>
            <w:r w:rsidRPr="00006B19">
              <w:rPr>
                <w:lang w:eastAsia="en-GB"/>
              </w:rPr>
              <w:t xml:space="preserve">H3K79me2 </w:t>
            </w:r>
          </w:p>
        </w:tc>
        <w:tc>
          <w:tcPr>
            <w:tcW w:w="1389" w:type="dxa"/>
            <w:hideMark/>
          </w:tcPr>
          <w:p w14:paraId="65F9546A"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Mass spec</w:t>
            </w:r>
          </w:p>
          <w:p w14:paraId="29284166" w14:textId="75E7E715" w:rsidR="00006B19" w:rsidRPr="00006B19" w:rsidRDefault="00C546CE"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ChIP-Seq</w:t>
            </w:r>
          </w:p>
        </w:tc>
        <w:tc>
          <w:tcPr>
            <w:tcW w:w="3402" w:type="dxa"/>
            <w:gridSpan w:val="2"/>
            <w:hideMark/>
          </w:tcPr>
          <w:p w14:paraId="0861A632"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Increase in quiescent and senescent cells</w:t>
            </w:r>
            <w:r w:rsidRPr="00006B19">
              <w:rPr>
                <w:lang w:eastAsia="en-GB"/>
              </w:rPr>
              <w:fldChar w:fldCharType="begin">
                <w:fldData xml:space="preserve">PEVuZE5vdGU+PENpdGU+PEF1dGhvcj5FdmVydHRzPC9BdXRob3I+PFllYXI+MjAxMzwvWWVhcj48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</w:fldData>
              </w:fldChar>
            </w:r>
            <w:r w:rsidRPr="00006B19">
              <w:rPr>
                <w:lang w:eastAsia="en-GB"/>
              </w:rPr>
              <w:instrText xml:space="preserve"> ADDIN EN.CITE </w:instrText>
            </w:r>
            <w:r w:rsidRPr="00006B19">
              <w:rPr>
                <w:lang w:eastAsia="en-GB"/>
              </w:rPr>
              <w:fldChar w:fldCharType="begin">
                <w:fldData xml:space="preserve">PEVuZE5vdGU+PENpdGU+PEF1dGhvcj5FdmVydHRzPC9BdXRob3I+PFllYXI+MjAxMzwvWWVhcj48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</w:fldData>
              </w:fldChar>
            </w:r>
            <w:r w:rsidRPr="00006B19">
              <w:rPr>
                <w:lang w:eastAsia="en-GB"/>
              </w:rPr>
              <w:instrText xml:space="preserve"> ADDIN EN.CITE.DATA </w:instrText>
            </w:r>
            <w:r w:rsidRPr="00006B19">
              <w:rPr>
                <w:lang w:eastAsia="en-GB"/>
              </w:rPr>
            </w:r>
            <w:r w:rsidRPr="00006B19">
              <w:rPr>
                <w:lang w:eastAsia="en-GB"/>
              </w:rPr>
              <w:fldChar w:fldCharType="end"/>
            </w:r>
            <w:r w:rsidRPr="00006B19">
              <w:rPr>
                <w:lang w:eastAsia="en-GB"/>
              </w:rPr>
            </w:r>
            <w:r w:rsidRPr="00006B19">
              <w:rPr>
                <w:lang w:eastAsia="en-GB"/>
              </w:rPr>
              <w:fldChar w:fldCharType="separate"/>
            </w:r>
            <w:r w:rsidRPr="00006B19">
              <w:rPr>
                <w:noProof/>
                <w:vertAlign w:val="superscript"/>
                <w:lang w:eastAsia="en-GB"/>
              </w:rPr>
              <w:t>117, 118</w:t>
            </w:r>
            <w:r w:rsidRPr="00006B19">
              <w:rPr>
                <w:lang w:eastAsia="en-GB"/>
              </w:rPr>
              <w:fldChar w:fldCharType="end"/>
            </w:r>
          </w:p>
          <w:p w14:paraId="25319239"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Linked to active genes</w:t>
            </w:r>
            <w:r w:rsidRPr="00006B19">
              <w:rPr>
                <w:lang w:eastAsia="en-GB"/>
              </w:rP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Pr="00006B19">
              <w:rPr>
                <w:lang w:eastAsia="en-GB"/>
              </w:rPr>
              <w:instrText xml:space="preserve"> ADDIN EN.CITE </w:instrText>
            </w:r>
            <w:r w:rsidRPr="00006B19">
              <w:rPr>
                <w:lang w:eastAsia="en-GB"/>
              </w:rP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Pr="00006B19">
              <w:rPr>
                <w:lang w:eastAsia="en-GB"/>
              </w:rPr>
              <w:instrText xml:space="preserve"> ADDIN EN.CITE.DATA </w:instrText>
            </w:r>
            <w:r w:rsidRPr="00006B19">
              <w:rPr>
                <w:lang w:eastAsia="en-GB"/>
              </w:rPr>
            </w:r>
            <w:r w:rsidRPr="00006B19">
              <w:rPr>
                <w:lang w:eastAsia="en-GB"/>
              </w:rPr>
              <w:fldChar w:fldCharType="end"/>
            </w:r>
            <w:r w:rsidRPr="00006B19">
              <w:rPr>
                <w:lang w:eastAsia="en-GB"/>
              </w:rPr>
            </w:r>
            <w:r w:rsidRPr="00006B19">
              <w:rPr>
                <w:lang w:eastAsia="en-GB"/>
              </w:rPr>
              <w:fldChar w:fldCharType="separate"/>
            </w:r>
            <w:r w:rsidRPr="00006B19">
              <w:rPr>
                <w:noProof/>
                <w:vertAlign w:val="superscript"/>
                <w:lang w:eastAsia="en-GB"/>
              </w:rPr>
              <w:t>103</w:t>
            </w:r>
            <w:r w:rsidRPr="00006B19">
              <w:rPr>
                <w:lang w:eastAsia="en-GB"/>
              </w:rPr>
              <w:fldChar w:fldCharType="end"/>
            </w:r>
          </w:p>
        </w:tc>
        <w:tc>
          <w:tcPr>
            <w:tcW w:w="1814" w:type="dxa"/>
            <w:hideMark/>
          </w:tcPr>
          <w:p w14:paraId="79C3682D" w14:textId="5341F81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H2BK16, H4K16ac,H4K12ac(positive)</w:t>
            </w:r>
            <w:r w:rsidRPr="00006B19">
              <w:rPr>
                <w:lang w:eastAsia="en-GB"/>
              </w:rPr>
              <w:fldChar w:fldCharType="begin"/>
            </w:r>
            <w:r w:rsidR="00FC4BB8">
              <w:rPr>
                <w:lang w:eastAsia="en-GB"/>
              </w:rPr>
              <w:instrText xml:space="preserve"> ADDIN EN.CITE &lt;EndNote&gt;&lt;Cite&gt;&lt;Author&gt;Guan&lt;/Author&gt;&lt;Year&gt;2013&lt;/Year&gt;&lt;IDText&gt;Discovery of histone modification crosstalk networks by stable isotope labeling of amino acids in cell culture mass spectrometry (SILAC MS)&lt;/IDText&gt;&lt;DisplayText&gt;&lt;style face="superscript"&gt;142&lt;/style&gt;&lt;/DisplayText&gt;&lt;record&gt;&lt;urls&gt;&lt;related-urls&gt;&lt;url&gt;http://dx.doi.org/10.1074/mcp.M112.026716&lt;/url&gt;&lt;/related-urls&gt;&lt;/urls&gt;&lt;isbn&gt;1535-9476&lt;/isbn&gt;&lt;custom5&gt;20498280&lt;/custom5&gt;&lt;titles&gt;&lt;title&gt;Discovery of histone modification crosstalk networks by stable isotope labeling of amino acids in cell culture mass spectrometry (SILAC MS)&lt;/title&gt;&lt;secondary-title&gt;Molecular &amp;amp; cellular proteomics : MCP&lt;/secondary-title&gt;&lt;/titles&gt;&lt;pages&gt;2048-2059&lt;/pages&gt;&lt;urls&gt;&lt;pdf-urls&gt;&lt;url&gt;C:\Users\Eleanor\Documents\ReadCube Media\Guan et al-2013-Mol Cell Proteomics.pdf&lt;/url&gt;&lt;/pdf-urls&gt;&lt;/urls&gt;&lt;number&gt;8&lt;/number&gt;&lt;contributors&gt;&lt;authors&gt;&lt;author&gt;Guan, Xiaoyan&lt;/author&gt;&lt;author&gt;Rastogi, Neha&lt;/author&gt;&lt;author&gt;Parthun, Mark R.&lt;/author&gt;&lt;author&gt;Freitas, Michael A.&lt;/author&gt;&lt;/authors&gt;&lt;/contributors&gt;&lt;added-date format="utc"&gt;1507824165&lt;/added-date&gt;&lt;ref-type name="Journal Article"&gt;17&lt;/ref-type&gt;&lt;dates&gt;&lt;year&gt;2013&lt;/year&gt;&lt;/dates&gt;&lt;rec-number&gt;330&lt;/rec-number&gt;&lt;last-updated-date format="utc"&gt;1507824948&lt;/last-updated-date&gt;&lt;electronic-resource-num&gt;10.1074/mcp.M112.026716&lt;/electronic-resource-num&gt;&lt;volume&gt;12&lt;/volume&gt;&lt;remote-database-name&gt;READCUBE&lt;/remote-database-name&gt;&lt;/record&gt;&lt;/Cite&gt;&lt;/EndNote&gt;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142</w:t>
            </w:r>
            <w:r w:rsidRPr="00006B19">
              <w:rPr>
                <w:lang w:eastAsia="en-GB"/>
              </w:rPr>
              <w:fldChar w:fldCharType="end"/>
            </w:r>
          </w:p>
        </w:tc>
      </w:tr>
      <w:tr w:rsidR="00006B19" w:rsidRPr="00006B19" w14:paraId="7A6C02F8" w14:textId="77777777" w:rsidTr="004D44D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85" w:type="dxa"/>
            <w:gridSpan w:val="6"/>
            <w:noWrap/>
            <w:hideMark/>
          </w:tcPr>
          <w:p w14:paraId="51F68C2A" w14:textId="77777777" w:rsidR="00006B19" w:rsidRPr="00006B19" w:rsidRDefault="00006B19" w:rsidP="00006B19">
            <w:pPr>
              <w:jc w:val="center"/>
              <w:rPr>
                <w:rFonts w:eastAsia="Times New Roman" w:cs="Times New Roman"/>
                <w:lang w:eastAsia="en-GB"/>
              </w:rPr>
            </w:pPr>
            <w:r w:rsidRPr="00006B19">
              <w:rPr>
                <w:rFonts w:eastAsia="Times New Roman" w:cs="Times New Roman"/>
                <w:lang w:eastAsia="en-GB"/>
              </w:rPr>
              <w:t>H4 - KVLR</w:t>
            </w:r>
          </w:p>
        </w:tc>
      </w:tr>
      <w:tr w:rsidR="00006B19" w:rsidRPr="00006B19" w14:paraId="654A5D96" w14:textId="77777777" w:rsidTr="004D44D6">
        <w:trPr>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1CBACA86" w14:textId="77777777" w:rsidR="00006B19" w:rsidRPr="00006B19" w:rsidRDefault="00006B19" w:rsidP="00006B19">
            <w:pPr>
              <w:spacing w:after="0" w:line="240" w:lineRule="auto"/>
              <w:rPr>
                <w:lang w:eastAsia="en-GB"/>
              </w:rPr>
            </w:pPr>
            <w:r w:rsidRPr="00006B19">
              <w:rPr>
                <w:lang w:eastAsia="en-GB"/>
              </w:rPr>
              <w:t>H4K20me0</w:t>
            </w:r>
          </w:p>
        </w:tc>
        <w:tc>
          <w:tcPr>
            <w:tcW w:w="1389" w:type="dxa"/>
            <w:hideMark/>
          </w:tcPr>
          <w:p w14:paraId="44F835D8"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Mass spec</w:t>
            </w:r>
          </w:p>
          <w:p w14:paraId="01367E08"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ChIP-MS</w:t>
            </w:r>
          </w:p>
        </w:tc>
        <w:tc>
          <w:tcPr>
            <w:tcW w:w="3402" w:type="dxa"/>
            <w:gridSpan w:val="2"/>
            <w:hideMark/>
          </w:tcPr>
          <w:p w14:paraId="228DB53A" w14:textId="1594F524"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Specific to new histones</w:t>
            </w:r>
            <w:r w:rsidRPr="00006B19">
              <w:rPr>
                <w:lang w:eastAsia="en-GB"/>
              </w:rPr>
              <w:fldChar w:fldCharType="begin"/>
            </w:r>
            <w:r w:rsidR="00FC4BB8">
              <w:rPr>
                <w:lang w:eastAsia="en-GB"/>
              </w:rPr>
              <w:instrText xml:space="preserve"> ADDIN EN.CITE &lt;EndNote&gt;&lt;Cite&gt;&lt;Author&gt;Saredi&lt;/Author&gt;&lt;Year&gt;2016&lt;/Year&gt;&lt;IDText&gt;H4K20me0 marks post-replicative chromatin and recruits the TONSL-MMS22L DNA repair complex&lt;/IDText&gt;&lt;DisplayText&gt;&lt;style face="superscript"&gt;143&lt;/style&gt;&lt;/DisplayText&gt;&lt;record&gt;&lt;urls&gt;&lt;related-urls&gt;&lt;url&gt;http://dx.doi.org/10.1038/nature18312&lt;/url&gt;&lt;/related-urls&gt;&lt;/urls&gt;&lt;isbn&gt;0028-0836&lt;/isbn&gt;&lt;titles&gt;&lt;title&gt;H4K20me0 marks post-replicative chromatin and recruits the TONSL-MMS22L DNA repair complex&lt;/title&gt;&lt;secondary-title&gt;Nature&lt;/secondary-title&gt;&lt;/titles&gt;&lt;pages&gt;714-718&lt;/pages&gt;&lt;urls&gt;&lt;pdf-urls&gt;&lt;url&gt;C:\Ellie\Ellie\lab book\papers\epigenetics\h4\h4k20 marks post replicative chromatin.pdf&lt;/url&gt;&lt;/pdf-urls&gt;&lt;/urls&gt;&lt;number&gt;7609&lt;/number&gt;&lt;contributors&gt;&lt;authors&gt;&lt;author&gt;Saredi,  Giulia,&lt;/author&gt;&lt;author&gt;Huang,  Hongda,&lt;/author&gt;&lt;author&gt;Hammond,  Colin, M.&lt;/author&gt;&lt;author&gt;Alabert,  Constance,&lt;/author&gt;&lt;author&gt;Bekker-Jensen,  Simon,&lt;/author&gt;&lt;author&gt;Forne,  Ignasi,&lt;/author&gt;&lt;author&gt;Reverón-Gómez,  Nazaret,&lt;/author&gt;&lt;author&gt;Foster,  Benjamin, M.&lt;/author&gt;&lt;author&gt;Mlejnkova,  Lucie,&lt;/author&gt;&lt;author&gt;Bartke,  Till,&lt;/author&gt;&lt;author&gt;Cejka,  Petr,&lt;/author&gt;&lt;author&gt;Mailand,  Niels,&lt;/author&gt;&lt;author&gt;Imhof,  Axel,&lt;/author&gt;&lt;author&gt;Patel,  Dinshaw, J.&lt;/author&gt;&lt;author&gt;Groth,  Anja,&lt;/author&gt;&lt;/authors&gt;&lt;/contributors&gt;&lt;added-date format="utc"&gt;1507824166&lt;/added-date&gt;&lt;ref-type name="Journal Article"&gt;17&lt;/ref-type&gt;&lt;dates&gt;&lt;year&gt;2016&lt;/year&gt;&lt;/dates&gt;&lt;rec-number&gt;395&lt;/rec-number&gt;&lt;last-updated-date format="utc"&gt;1525182547&lt;/last-updated-date&gt;&lt;electronic-resource-num&gt;10.1038/nature18312&lt;/electronic-resource-num&gt;&lt;volume&gt;534&lt;/volume&gt;&lt;remote-database-name&gt;READCUBE&lt;/remote-database-name&gt;&lt;/record&gt;&lt;/Cite&gt;&lt;/EndNote&gt;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143</w:t>
            </w:r>
            <w:r w:rsidRPr="00006B19">
              <w:rPr>
                <w:lang w:eastAsia="en-GB"/>
              </w:rPr>
              <w:fldChar w:fldCharType="end"/>
            </w:r>
          </w:p>
          <w:p w14:paraId="316E2E04" w14:textId="0CBCB175"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Binds to BRD which correlates with actively expressed genes</w:t>
            </w:r>
            <w:r w:rsidRPr="00006B19">
              <w:rPr>
                <w:lang w:eastAsia="en-GB"/>
              </w:rPr>
              <w:fldChar w:fldCharType="begin"/>
            </w:r>
            <w:r w:rsidR="00FC4BB8">
              <w:rPr>
                <w:lang w:eastAsia="en-GB"/>
              </w:rPr>
              <w:instrText xml:space="preserve"> ADDIN EN.CITE &lt;EndNote&gt;&lt;Cite&gt;&lt;Author&gt;LeRoy&lt;/Author&gt;&lt;Year&gt;2012&lt;/Year&gt;&lt;IDText&gt;Proteogenomic characterization and mapping of nucleosomes decoded by Brd and HP1 proteins&lt;/IDText&gt;&lt;DisplayText&gt;&lt;style face="superscript"&gt;130&lt;/style&gt;&lt;/DisplayText&gt;&lt;record&gt;&lt;urls&gt;&lt;related-urls&gt;&lt;url&gt;http://dx.doi.org/10.1186/gb-2012-13-8-r68&lt;/url&gt;&lt;/related-urls&gt;&lt;/urls&gt;&lt;isbn&gt;1465-6906&lt;/isbn&gt;&lt;titles&gt;&lt;title&gt;Proteogenomic characterization and mapping of nucleosomes decoded by Brd and HP1 proteins&lt;/title&gt;&lt;secondary-title&gt;Genome biology&lt;/secondary-title&gt;&lt;/titles&gt;&lt;urls&gt;&lt;pdf-urls&gt;&lt;url&gt;C:\Ellie\Ellie\lab book\papers\epigenetics\dueal mods binding to brd and hp1.pdf&lt;/url&gt;&lt;/pdf-urls&gt;&lt;/urls&gt;&lt;number&gt;8&lt;/number&gt;&lt;contributors&gt;&lt;authors&gt;&lt;author&gt;LeRoy,  Gary&lt;/author&gt;&lt;author&gt;Chepelev  Iouri&lt;/author&gt;&lt;author&gt;DiMaggio,  Peter, A.&lt;/author&gt;&lt;author&gt;Blanco,  Mario, A.&lt;/author&gt;&lt;author&gt;Zee,  Barry, M.&lt;/author&gt;&lt;author&gt;Zhao,  Keji,&lt;/author&gt;&lt;author&gt;Garcia,  Benjamin, A.&lt;/author&gt;&lt;/authors&gt;&lt;/contributors&gt;&lt;added-date format="utc"&gt;1507824165&lt;/added-date&gt;&lt;ref-type name="Journal Article"&gt;17&lt;/ref-type&gt;&lt;dates&gt;&lt;year&gt;2012&lt;/year&gt;&lt;/dates&gt;&lt;rec-number&gt;365&lt;/rec-number&gt;&lt;last-updated-date format="utc"&gt;1525431468&lt;/last-updated-date&gt;&lt;electronic-resource-num&gt;10.1186/gb-2012-13-8-r68&lt;/electronic-resource-num&gt;&lt;volume&gt;13&lt;/volume&gt;&lt;remote-database-name&gt;READCUBE&lt;/remote-database-name&gt;&lt;/record&gt;&lt;/Cite&gt;&lt;/EndNote&gt;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130</w:t>
            </w:r>
            <w:r w:rsidRPr="00006B19">
              <w:rPr>
                <w:lang w:eastAsia="en-GB"/>
              </w:rPr>
              <w:fldChar w:fldCharType="end"/>
            </w:r>
          </w:p>
        </w:tc>
        <w:tc>
          <w:tcPr>
            <w:tcW w:w="1814" w:type="dxa"/>
            <w:hideMark/>
          </w:tcPr>
          <w:p w14:paraId="6AE81A6B" w14:textId="77777777" w:rsidR="00006B19" w:rsidRPr="00006B19" w:rsidRDefault="00006B19" w:rsidP="00006B19">
            <w:pPr>
              <w:cnfStyle w:val="000000000000" w:firstRow="0" w:lastRow="0" w:firstColumn="0" w:lastColumn="0" w:oddVBand="0" w:evenVBand="0" w:oddHBand="0" w:evenHBand="0" w:firstRowFirstColumn="0" w:firstRowLastColumn="0" w:lastRowFirstColumn="0" w:lastRowLastColumn="0"/>
              <w:rPr>
                <w:rFonts w:eastAsia="Times New Roman" w:cs="Times New Roman"/>
                <w:lang w:eastAsia="en-GB"/>
              </w:rPr>
            </w:pPr>
          </w:p>
        </w:tc>
      </w:tr>
      <w:tr w:rsidR="00006B19" w:rsidRPr="00006B19" w14:paraId="539DDB16" w14:textId="77777777" w:rsidTr="004D44D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70F53C80" w14:textId="77777777" w:rsidR="00006B19" w:rsidRPr="00006B19" w:rsidRDefault="00006B19" w:rsidP="00006B19">
            <w:pPr>
              <w:spacing w:after="0" w:line="240" w:lineRule="auto"/>
              <w:rPr>
                <w:lang w:eastAsia="en-GB"/>
              </w:rPr>
            </w:pPr>
            <w:r w:rsidRPr="00006B19">
              <w:rPr>
                <w:lang w:eastAsia="en-GB"/>
              </w:rPr>
              <w:t>H4K20me1</w:t>
            </w:r>
          </w:p>
        </w:tc>
        <w:tc>
          <w:tcPr>
            <w:tcW w:w="1389" w:type="dxa"/>
            <w:hideMark/>
          </w:tcPr>
          <w:p w14:paraId="0B1EE1C1"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Mass spec</w:t>
            </w:r>
          </w:p>
          <w:p w14:paraId="3AC76847"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ChIP-MS</w:t>
            </w:r>
          </w:p>
        </w:tc>
        <w:tc>
          <w:tcPr>
            <w:tcW w:w="3402" w:type="dxa"/>
            <w:gridSpan w:val="2"/>
            <w:hideMark/>
          </w:tcPr>
          <w:p w14:paraId="0EF84A5B"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Increased in growing cells</w:t>
            </w:r>
            <w:r w:rsidRPr="00006B19">
              <w:rPr>
                <w:lang w:eastAsia="en-GB"/>
              </w:rPr>
              <w:fldChar w:fldCharType="begin">
                <w:fldData xml:space="preserve">PEVuZE5vdGU+PENpdGU+PEF1dGhvcj5DaGljYXM8L0F1dGhvcj48WWVhcj4yMDEyPC9ZZWFyPjxJ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</w:fldData>
              </w:fldChar>
            </w:r>
            <w:r w:rsidRPr="00006B19">
              <w:rPr>
                <w:lang w:eastAsia="en-GB"/>
              </w:rPr>
              <w:instrText xml:space="preserve"> ADDIN EN.CITE </w:instrText>
            </w:r>
            <w:r w:rsidRPr="00006B19">
              <w:rPr>
                <w:lang w:eastAsia="en-GB"/>
              </w:rPr>
              <w:fldChar w:fldCharType="begin">
                <w:fldData xml:space="preserve">PEVuZE5vdGU+PENpdGU+PEF1dGhvcj5DaGljYXM8L0F1dGhvcj48WWVhcj4yMDEyPC9ZZWFyPjxJ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</w:fldData>
              </w:fldChar>
            </w:r>
            <w:r w:rsidRPr="00006B19">
              <w:rPr>
                <w:lang w:eastAsia="en-GB"/>
              </w:rPr>
              <w:instrText xml:space="preserve"> ADDIN EN.CITE.DATA </w:instrText>
            </w:r>
            <w:r w:rsidRPr="00006B19">
              <w:rPr>
                <w:lang w:eastAsia="en-GB"/>
              </w:rPr>
            </w:r>
            <w:r w:rsidRPr="00006B19">
              <w:rPr>
                <w:lang w:eastAsia="en-GB"/>
              </w:rPr>
              <w:fldChar w:fldCharType="end"/>
            </w:r>
            <w:r w:rsidRPr="00006B19">
              <w:rPr>
                <w:lang w:eastAsia="en-GB"/>
              </w:rPr>
            </w:r>
            <w:r w:rsidRPr="00006B19">
              <w:rPr>
                <w:lang w:eastAsia="en-GB"/>
              </w:rPr>
              <w:fldChar w:fldCharType="separate"/>
            </w:r>
            <w:r w:rsidRPr="00006B19">
              <w:rPr>
                <w:noProof/>
                <w:vertAlign w:val="superscript"/>
                <w:lang w:eastAsia="en-GB"/>
              </w:rPr>
              <w:t>117, 118</w:t>
            </w:r>
            <w:r w:rsidRPr="00006B19">
              <w:rPr>
                <w:lang w:eastAsia="en-GB"/>
              </w:rPr>
              <w:fldChar w:fldCharType="end"/>
            </w:r>
          </w:p>
          <w:p w14:paraId="66494160"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Methylation is placed sequentially through many cell cycles</w:t>
            </w:r>
            <w:r w:rsidRPr="00006B19">
              <w:rPr>
                <w:lang w:eastAsia="en-GB"/>
              </w:rPr>
              <w:fldChar w:fldCharType="begin"/>
            </w:r>
            <w:r w:rsidRPr="00006B19">
              <w:rPr>
                <w:lang w:eastAsia="en-GB"/>
              </w:rPr>
              <w:instrText xml:space="preserve"> ADDIN EN.CITE &lt;EndNote&gt;&lt;Cite&gt;&lt;Author&gt;Pesavento&lt;/Author&gt;&lt;Year&gt;2008&lt;/Year&gt;&lt;IDText&gt;Certain and progressive methylation of histone H4 at lysine 20 during the cell cycle&lt;/IDText&gt;&lt;DisplayText&gt;&lt;style face="superscript"&gt;119&lt;/style&gt;&lt;/DisplayText&gt;&lt;record&gt;&lt;dates&gt;&lt;pub-dates&gt;&lt;date&gt;Jan&lt;/date&gt;&lt;/pub-dates&gt;&lt;year&gt;2008&lt;/year&gt;&lt;/dates&gt;&lt;keywords&gt;&lt;keyword&gt;Acetylation&lt;/keyword&gt;&lt;keyword&gt;Cell Cycle&lt;/keyword&gt;&lt;keyword&gt;Gene Deletion&lt;/keyword&gt;&lt;keyword&gt;Gene Expression Regulation&lt;/keyword&gt;&lt;keyword&gt;HeLa Cells&lt;/keyword&gt;&lt;keyword&gt;Histone-Lysine N-Methyltransferase&lt;/keyword&gt;&lt;keyword&gt;Histones&lt;/keyword&gt;&lt;keyword&gt;Humans&lt;/keyword&gt;&lt;keyword&gt;Lysine&lt;/keyword&gt;&lt;keyword&gt;Mass Spectrometry&lt;/keyword&gt;&lt;keyword&gt;Methylation&lt;/keyword&gt;&lt;/keywords&gt;&lt;urls&gt;&lt;related-urls&gt;&lt;url&gt;https://www.ncbi.nlm.nih.gov/pubmed/17967882&lt;/url&gt;&lt;/related-urls&gt;&lt;/urls&gt;&lt;isbn&gt;1098-5549&lt;/isbn&gt;&lt;custom2&gt;PMC2223297&lt;/custom2&gt;&lt;titles&gt;&lt;title&gt;Certain and progressive methylation of histone H4 at lysine 20 during the cell cycle&lt;/title&gt;&lt;secondary-title&gt;Mol Cell Biol&lt;/secondary-title&gt;&lt;/titles&gt;&lt;pages&gt;468-86&lt;/pages&gt;&lt;number&gt;1&lt;/number&gt;&lt;contributors&gt;&lt;authors&gt;&lt;author&gt;Pesavento, J. J.&lt;/author&gt;&lt;author&gt;Yang, H.&lt;/author&gt;&lt;author&gt;Kelleher, N. L.&lt;/author&gt;&lt;author&gt;Mizzen, C. A.&lt;/author&gt;&lt;/authors&gt;&lt;/contributors&gt;&lt;edition&gt;2007/10/29&lt;/edition&gt;&lt;language&gt;eng&lt;/language&gt;&lt;added-date format="utc"&gt;1520946614&lt;/added-date&gt;&lt;ref-type name="Journal Article"&gt;17&lt;/ref-type&gt;&lt;rec-number&gt;525&lt;/rec-number&gt;&lt;last-updated-date format="utc"&gt;1520946614&lt;/last-updated-date&gt;&lt;accession-num&gt;17967882&lt;/accession-num&gt;&lt;electronic-resource-num&gt;10.1128/MCB.01517-07&lt;/electronic-resource-num&gt;&lt;volume&gt;28&lt;/volume&gt;&lt;/record&gt;&lt;/Cite&gt;&lt;/EndNote&gt;</w:instrText>
            </w:r>
            <w:r w:rsidRPr="00006B19">
              <w:rPr>
                <w:lang w:eastAsia="en-GB"/>
              </w:rPr>
              <w:fldChar w:fldCharType="separate"/>
            </w:r>
            <w:r w:rsidRPr="00006B19">
              <w:rPr>
                <w:noProof/>
                <w:vertAlign w:val="superscript"/>
                <w:lang w:eastAsia="en-GB"/>
              </w:rPr>
              <w:t>119</w:t>
            </w:r>
            <w:r w:rsidRPr="00006B19">
              <w:rPr>
                <w:lang w:eastAsia="en-GB"/>
              </w:rPr>
              <w:fldChar w:fldCharType="end"/>
            </w:r>
          </w:p>
          <w:p w14:paraId="235DE22F" w14:textId="2096581B"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Binds to BRD which correlates with actively expressed genes</w:t>
            </w:r>
            <w:r w:rsidRPr="00006B19">
              <w:rPr>
                <w:lang w:eastAsia="en-GB"/>
              </w:rPr>
              <w:fldChar w:fldCharType="begin"/>
            </w:r>
            <w:r w:rsidR="00FC4BB8">
              <w:rPr>
                <w:lang w:eastAsia="en-GB"/>
              </w:rPr>
              <w:instrText xml:space="preserve"> ADDIN EN.CITE &lt;EndNote&gt;&lt;Cite&gt;&lt;Author&gt;LeRoy&lt;/Author&gt;&lt;Year&gt;2012&lt;/Year&gt;&lt;IDText&gt;Proteogenomic characterization and mapping of nucleosomes decoded by Brd and HP1 proteins&lt;/IDText&gt;&lt;DisplayText&gt;&lt;style face="superscript"&gt;130&lt;/style&gt;&lt;/DisplayText&gt;&lt;record&gt;&lt;urls&gt;&lt;related-urls&gt;&lt;url&gt;http://dx.doi.org/10.1186/gb-2012-13-8-r68&lt;/url&gt;&lt;/related-urls&gt;&lt;/urls&gt;&lt;isbn&gt;1465-6906&lt;/isbn&gt;&lt;titles&gt;&lt;title&gt;Proteogenomic characterization and mapping of nucleosomes decoded by Brd and HP1 proteins&lt;/title&gt;&lt;secondary-title&gt;Genome biology&lt;/secondary-title&gt;&lt;/titles&gt;&lt;urls&gt;&lt;pdf-urls&gt;&lt;url&gt;C:\Ellie\Ellie\lab book\papers\epigenetics\dueal mods binding to brd and hp1.pdf&lt;/url&gt;&lt;/pdf-urls&gt;&lt;/urls&gt;&lt;number&gt;8&lt;/number&gt;&lt;contributors&gt;&lt;authors&gt;&lt;author&gt;LeRoy,  Gary&lt;/author&gt;&lt;author&gt;Chepelev  Iouri&lt;/author&gt;&lt;author&gt;DiMaggio,  Peter, A.&lt;/author&gt;&lt;author&gt;Blanco,  Mario, A.&lt;/author&gt;&lt;author&gt;Zee,  Barry, M.&lt;/author&gt;&lt;author&gt;Zhao,  Keji,&lt;/author&gt;&lt;author&gt;Garcia,  Benjamin, A.&lt;/author&gt;&lt;/authors&gt;&lt;/contributors&gt;&lt;added-date format="utc"&gt;1507824165&lt;/added-date&gt;&lt;ref-type name="Journal Article"&gt;17&lt;/ref-type&gt;&lt;dates&gt;&lt;year&gt;2012&lt;/year&gt;&lt;/dates&gt;&lt;rec-number&gt;365&lt;/rec-number&gt;&lt;last-updated-date format="utc"&gt;1525431468&lt;/last-updated-date&gt;&lt;electronic-resource-num&gt;10.1186/gb-2012-13-8-r68&lt;/electronic-resource-num&gt;&lt;volume&gt;13&lt;/volume&gt;&lt;remote-database-name&gt;READCUBE&lt;/remote-database-name&gt;&lt;/record&gt;&lt;/Cite&gt;&lt;/EndNote&gt;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130</w:t>
            </w:r>
            <w:r w:rsidRPr="00006B19">
              <w:rPr>
                <w:lang w:eastAsia="en-GB"/>
              </w:rPr>
              <w:fldChar w:fldCharType="end"/>
            </w:r>
          </w:p>
          <w:p w14:paraId="63BAE489"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p>
        </w:tc>
        <w:tc>
          <w:tcPr>
            <w:tcW w:w="1814" w:type="dxa"/>
            <w:hideMark/>
          </w:tcPr>
          <w:p w14:paraId="13DE5635" w14:textId="77777777" w:rsidR="00006B19" w:rsidRPr="00006B19" w:rsidRDefault="00006B19" w:rsidP="00006B19">
            <w:pPr>
              <w:cnfStyle w:val="000000100000" w:firstRow="0" w:lastRow="0" w:firstColumn="0" w:lastColumn="0" w:oddVBand="0" w:evenVBand="0" w:oddHBand="1" w:evenHBand="0" w:firstRowFirstColumn="0" w:firstRowLastColumn="0" w:lastRowFirstColumn="0" w:lastRowLastColumn="0"/>
              <w:rPr>
                <w:rFonts w:eastAsia="Times New Roman" w:cs="Times New Roman"/>
                <w:lang w:eastAsia="en-GB"/>
              </w:rPr>
            </w:pPr>
          </w:p>
        </w:tc>
      </w:tr>
      <w:tr w:rsidR="00006B19" w:rsidRPr="00006B19" w14:paraId="1EDD0278" w14:textId="77777777" w:rsidTr="004D44D6">
        <w:trPr>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69EABECB" w14:textId="77777777" w:rsidR="00006B19" w:rsidRPr="00006B19" w:rsidRDefault="00006B19" w:rsidP="00006B19">
            <w:pPr>
              <w:spacing w:after="0" w:line="240" w:lineRule="auto"/>
              <w:rPr>
                <w:lang w:eastAsia="en-GB"/>
              </w:rPr>
            </w:pPr>
            <w:r w:rsidRPr="00006B19">
              <w:rPr>
                <w:lang w:eastAsia="en-GB"/>
              </w:rPr>
              <w:t>H4K20me2</w:t>
            </w:r>
          </w:p>
        </w:tc>
        <w:tc>
          <w:tcPr>
            <w:tcW w:w="1389" w:type="dxa"/>
            <w:hideMark/>
          </w:tcPr>
          <w:p w14:paraId="6DA66FD9"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Mass spec</w:t>
            </w:r>
          </w:p>
          <w:p w14:paraId="251DCC93"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Western blots</w:t>
            </w:r>
          </w:p>
          <w:p w14:paraId="033DD6E2"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ChIP-MS</w:t>
            </w:r>
          </w:p>
        </w:tc>
        <w:tc>
          <w:tcPr>
            <w:tcW w:w="3402" w:type="dxa"/>
            <w:gridSpan w:val="2"/>
            <w:hideMark/>
          </w:tcPr>
          <w:p w14:paraId="76694768"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Increased in senescent and quiescent cells</w:t>
            </w:r>
            <w:r w:rsidRPr="00006B19">
              <w:rPr>
                <w:lang w:eastAsia="en-GB"/>
              </w:rPr>
              <w:fldChar w:fldCharType="begin">
                <w:fldData xml:space="preserve">PEVuZE5vdGU+PENpdGU+PEF1dGhvcj5FdmVydHRzPC9BdXRob3I+PFllYXI+MjAxMzwvWWVhcj48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</w:fldData>
              </w:fldChar>
            </w:r>
            <w:r w:rsidRPr="00006B19">
              <w:rPr>
                <w:lang w:eastAsia="en-GB"/>
              </w:rPr>
              <w:instrText xml:space="preserve"> ADDIN EN.CITE </w:instrText>
            </w:r>
            <w:r w:rsidRPr="00006B19">
              <w:rPr>
                <w:lang w:eastAsia="en-GB"/>
              </w:rPr>
              <w:fldChar w:fldCharType="begin">
                <w:fldData xml:space="preserve">PEVuZE5vdGU+PENpdGU+PEF1dGhvcj5FdmVydHRzPC9BdXRob3I+PFllYXI+MjAxMzwvWWVhcj48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</w:fldData>
              </w:fldChar>
            </w:r>
            <w:r w:rsidRPr="00006B19">
              <w:rPr>
                <w:lang w:eastAsia="en-GB"/>
              </w:rPr>
              <w:instrText xml:space="preserve"> ADDIN EN.CITE.DATA </w:instrText>
            </w:r>
            <w:r w:rsidRPr="00006B19">
              <w:rPr>
                <w:lang w:eastAsia="en-GB"/>
              </w:rPr>
            </w:r>
            <w:r w:rsidRPr="00006B19">
              <w:rPr>
                <w:lang w:eastAsia="en-GB"/>
              </w:rPr>
              <w:fldChar w:fldCharType="end"/>
            </w:r>
            <w:r w:rsidRPr="00006B19">
              <w:rPr>
                <w:lang w:eastAsia="en-GB"/>
              </w:rPr>
            </w:r>
            <w:r w:rsidRPr="00006B19">
              <w:rPr>
                <w:lang w:eastAsia="en-GB"/>
              </w:rPr>
              <w:fldChar w:fldCharType="separate"/>
            </w:r>
            <w:r w:rsidRPr="00006B19">
              <w:rPr>
                <w:noProof/>
                <w:vertAlign w:val="superscript"/>
                <w:lang w:eastAsia="en-GB"/>
              </w:rPr>
              <w:t>117, 118</w:t>
            </w:r>
            <w:r w:rsidRPr="00006B19">
              <w:rPr>
                <w:lang w:eastAsia="en-GB"/>
              </w:rPr>
              <w:fldChar w:fldCharType="end"/>
            </w:r>
          </w:p>
          <w:p w14:paraId="3FE56089"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Methylation is placed sequentially through many cell cycles</w:t>
            </w:r>
            <w:r w:rsidRPr="00006B19">
              <w:rPr>
                <w:lang w:eastAsia="en-GB"/>
              </w:rPr>
              <w:fldChar w:fldCharType="begin"/>
            </w:r>
            <w:r w:rsidRPr="00006B19">
              <w:rPr>
                <w:lang w:eastAsia="en-GB"/>
              </w:rPr>
              <w:instrText xml:space="preserve"> ADDIN EN.CITE &lt;EndNote&gt;&lt;Cite&gt;&lt;Author&gt;Pesavento&lt;/Author&gt;&lt;Year&gt;2008&lt;/Year&gt;&lt;IDText&gt;Certain and progressive methylation of histone H4 at lysine 20 during the cell cycle&lt;/IDText&gt;&lt;DisplayText&gt;&lt;style face="superscript"&gt;119&lt;/style&gt;&lt;/DisplayText&gt;&lt;record&gt;&lt;dates&gt;&lt;pub-dates&gt;&lt;date&gt;Jan&lt;/date&gt;&lt;/pub-dates&gt;&lt;year&gt;2008&lt;/year&gt;&lt;/dates&gt;&lt;keywords&gt;&lt;keyword&gt;Acetylation&lt;/keyword&gt;&lt;keyword&gt;Cell Cycle&lt;/keyword&gt;&lt;keyword&gt;Gene Deletion&lt;/keyword&gt;&lt;keyword&gt;Gene Expression Regulation&lt;/keyword&gt;&lt;keyword&gt;HeLa Cells&lt;/keyword&gt;&lt;keyword&gt;Histone-Lysine N-Methyltransferase&lt;/keyword&gt;&lt;keyword&gt;Histones&lt;/keyword&gt;&lt;keyword&gt;Humans&lt;/keyword&gt;&lt;keyword&gt;Lysine&lt;/keyword&gt;&lt;keyword&gt;Mass Spectrometry&lt;/keyword&gt;&lt;keyword&gt;Methylation&lt;/keyword&gt;&lt;/keywords&gt;&lt;urls&gt;&lt;related-urls&gt;&lt;url&gt;https://www.ncbi.nlm.nih.gov/pubmed/17967882&lt;/url&gt;&lt;/related-urls&gt;&lt;/urls&gt;&lt;isbn&gt;1098-5549&lt;/isbn&gt;&lt;custom2&gt;PMC2223297&lt;/custom2&gt;&lt;titles&gt;&lt;title&gt;Certain and progressive methylation of histone H4 at lysine 20 during the cell cycle&lt;/title&gt;&lt;secondary-title&gt;Mol Cell Biol&lt;/secondary-title&gt;&lt;/titles&gt;&lt;pages&gt;468-86&lt;/pages&gt;&lt;number&gt;1&lt;/number&gt;&lt;contributors&gt;&lt;authors&gt;&lt;author&gt;Pesavento, J. J.&lt;/author&gt;&lt;author&gt;Yang, H.&lt;/author&gt;&lt;author&gt;Kelleher, N. L.&lt;/author&gt;&lt;author&gt;Mizzen, C. A.&lt;/author&gt;&lt;/authors&gt;&lt;/contributors&gt;&lt;edition&gt;2007/10/29&lt;/edition&gt;&lt;language&gt;eng&lt;/language&gt;&lt;added-date format="utc"&gt;1520946614&lt;/added-date&gt;&lt;ref-type name="Journal Article"&gt;17&lt;/ref-type&gt;&lt;rec-number&gt;525&lt;/rec-number&gt;&lt;last-updated-date format="utc"&gt;1520946614&lt;/last-updated-date&gt;&lt;accession-num&gt;17967882&lt;/accession-num&gt;&lt;electronic-resource-num&gt;10.1128/MCB.01517-07&lt;/electronic-resource-num&gt;&lt;volume&gt;28&lt;/volume&gt;&lt;/record&gt;&lt;/Cite&gt;&lt;/EndNote&gt;</w:instrText>
            </w:r>
            <w:r w:rsidRPr="00006B19">
              <w:rPr>
                <w:lang w:eastAsia="en-GB"/>
              </w:rPr>
              <w:fldChar w:fldCharType="separate"/>
            </w:r>
            <w:r w:rsidRPr="00006B19">
              <w:rPr>
                <w:noProof/>
                <w:vertAlign w:val="superscript"/>
                <w:lang w:eastAsia="en-GB"/>
              </w:rPr>
              <w:t>119</w:t>
            </w:r>
            <w:r w:rsidRPr="00006B19">
              <w:rPr>
                <w:lang w:eastAsia="en-GB"/>
              </w:rPr>
              <w:fldChar w:fldCharType="end"/>
            </w:r>
          </w:p>
          <w:p w14:paraId="5DB54CFF" w14:textId="200B0CA4"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Binds to HP1 a marker of heterochromatin</w:t>
            </w:r>
            <w:r w:rsidRPr="00006B19">
              <w:rPr>
                <w:lang w:eastAsia="en-GB"/>
              </w:rPr>
              <w:fldChar w:fldCharType="begin"/>
            </w:r>
            <w:r w:rsidR="00FC4BB8">
              <w:rPr>
                <w:lang w:eastAsia="en-GB"/>
              </w:rPr>
              <w:instrText xml:space="preserve"> ADDIN EN.CITE &lt;EndNote&gt;&lt;Cite&gt;&lt;Author&gt;LeRoy&lt;/Author&gt;&lt;Year&gt;2012&lt;/Year&gt;&lt;IDText&gt;Proteogenomic characterization and mapping of nucleosomes decoded by Brd and HP1 proteins&lt;/IDText&gt;&lt;DisplayText&gt;&lt;style face="superscript"&gt;130&lt;/style&gt;&lt;/DisplayText&gt;&lt;record&gt;&lt;urls&gt;&lt;related-urls&gt;&lt;url&gt;http://dx.doi.org/10.1186/gb-2012-13-8-r68&lt;/url&gt;&lt;/related-urls&gt;&lt;/urls&gt;&lt;isbn&gt;1465-6906&lt;/isbn&gt;&lt;titles&gt;&lt;title&gt;Proteogenomic characterization and mapping of nucleosomes decoded by Brd and HP1 proteins&lt;/title&gt;&lt;secondary-title&gt;Genome biology&lt;/secondary-title&gt;&lt;/titles&gt;&lt;urls&gt;&lt;pdf-urls&gt;&lt;url&gt;C:\Ellie\Ellie\lab book\papers\epigenetics\dueal mods binding to brd and hp1.pdf&lt;/url&gt;&lt;/pdf-urls&gt;&lt;/urls&gt;&lt;number&gt;8&lt;/number&gt;&lt;contributors&gt;&lt;authors&gt;&lt;author&gt;LeRoy,  Gary&lt;/author&gt;&lt;author&gt;Chepelev  Iouri&lt;/author&gt;&lt;author&gt;DiMaggio,  Peter, A.&lt;/author&gt;&lt;author&gt;Blanco,  Mario, A.&lt;/author&gt;&lt;author&gt;Zee,  Barry, M.&lt;/author&gt;&lt;author&gt;Zhao,  Keji,&lt;/author&gt;&lt;author&gt;Garcia,  Benjamin, A.&lt;/author&gt;&lt;/authors&gt;&lt;/contributors&gt;&lt;added-date format="utc"&gt;1507824165&lt;/added-date&gt;&lt;ref-type name="Journal Article"&gt;17&lt;/ref-type&gt;&lt;dates&gt;&lt;year&gt;2012&lt;/year&gt;&lt;/dates&gt;&lt;rec-number&gt;365&lt;/rec-number&gt;&lt;last-updated-date format="utc"&gt;1525431468&lt;/last-updated-date&gt;&lt;electronic-resource-num&gt;10.1186/gb-2012-13-8-r68&lt;/electronic-resource-num&gt;&lt;volume&gt;13&lt;/volume&gt;&lt;remote-database-name&gt;READCUBE&lt;/remote-database-name&gt;&lt;/record&gt;&lt;/Cite&gt;&lt;/EndNote&gt;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130</w:t>
            </w:r>
            <w:r w:rsidRPr="00006B19">
              <w:rPr>
                <w:lang w:eastAsia="en-GB"/>
              </w:rPr>
              <w:fldChar w:fldCharType="end"/>
            </w:r>
          </w:p>
        </w:tc>
        <w:tc>
          <w:tcPr>
            <w:tcW w:w="1814" w:type="dxa"/>
            <w:hideMark/>
          </w:tcPr>
          <w:p w14:paraId="0F57BBB1" w14:textId="77777777" w:rsidR="00006B19" w:rsidRPr="00006B19" w:rsidRDefault="00006B19" w:rsidP="00006B19">
            <w:pPr>
              <w:cnfStyle w:val="000000000000" w:firstRow="0" w:lastRow="0" w:firstColumn="0" w:lastColumn="0" w:oddVBand="0" w:evenVBand="0" w:oddHBand="0" w:evenHBand="0" w:firstRowFirstColumn="0" w:firstRowLastColumn="0" w:lastRowFirstColumn="0" w:lastRowLastColumn="0"/>
              <w:rPr>
                <w:rFonts w:eastAsia="Times New Roman" w:cs="Times New Roman"/>
                <w:lang w:eastAsia="en-GB"/>
              </w:rPr>
            </w:pPr>
            <w:r w:rsidRPr="00006B19">
              <w:rPr>
                <w:rFonts w:eastAsia="Times New Roman" w:cs="Times New Roman"/>
                <w:lang w:eastAsia="en-GB"/>
              </w:rPr>
              <w:t>H4K12acK16ac (positive)</w:t>
            </w:r>
          </w:p>
          <w:p w14:paraId="33C81BBD" w14:textId="3EB593C8" w:rsidR="00006B19" w:rsidRPr="00006B19" w:rsidRDefault="00006B19" w:rsidP="00006B19">
            <w:pPr>
              <w:cnfStyle w:val="000000000000" w:firstRow="0" w:lastRow="0" w:firstColumn="0" w:lastColumn="0" w:oddVBand="0" w:evenVBand="0" w:oddHBand="0" w:evenHBand="0" w:firstRowFirstColumn="0" w:firstRowLastColumn="0" w:lastRowFirstColumn="0" w:lastRowLastColumn="0"/>
              <w:rPr>
                <w:rFonts w:eastAsia="Times New Roman" w:cs="Times New Roman"/>
                <w:lang w:eastAsia="en-GB"/>
              </w:rPr>
            </w:pPr>
            <w:r w:rsidRPr="00006B19">
              <w:rPr>
                <w:rFonts w:eastAsia="Times New Roman" w:cs="Times New Roman"/>
                <w:lang w:eastAsia="en-GB"/>
              </w:rPr>
              <w:lastRenderedPageBreak/>
              <w:t>H4K8acK12acK16ac (positive)</w:t>
            </w:r>
            <w:r w:rsidRPr="00006B19">
              <w:rPr>
                <w:rFonts w:eastAsia="Times New Roman" w:cs="Times New Roman"/>
                <w:lang w:eastAsia="en-GB"/>
              </w:rPr>
              <w:fldChar w:fldCharType="begin"/>
            </w:r>
            <w:r w:rsidR="00FC4BB8">
              <w:rPr>
                <w:rFonts w:eastAsia="Times New Roman" w:cs="Times New Roman"/>
                <w:lang w:eastAsia="en-GB"/>
              </w:rPr>
              <w:instrText xml:space="preserve"> ADDIN EN.CITE &lt;EndNote&gt;&lt;Cite&gt;&lt;Author&gt;Wang&lt;/Author&gt;&lt;Year&gt;2018&lt;/Year&gt;&lt;IDText&gt;The histone H4 proteoform dynamics in response to SUV4-20 inhibition reveals single molecule mechanisms of inhibitor resistance&lt;/IDText&gt;&lt;DisplayText&gt;&lt;style face="superscript"&gt;126&lt;/style&gt;&lt;/DisplayText&gt;&lt;record&gt;&lt;titles&gt;&lt;title&gt;The histone H4 proteoform dynamics in response to SUV4-20 inhibition reveals single molecule mechanisms of inhibitor resistance&lt;/title&gt;&lt;secondary-title&gt;Epigenetics &amp;amp; Chromatin&lt;/secondary-title&gt;&lt;/titles&gt;&lt;number&gt;29&lt;/number&gt;&lt;contributors&gt;&lt;authors&gt;&lt;author&gt;Wang, Tao&lt;/author&gt;&lt;author&gt;Holt, Matthew V.&lt;/author&gt;&lt;author&gt;Young, Nicolas L.&lt;/author&gt;&lt;/authors&gt;&lt;/contributors&gt;&lt;added-date format="utc"&gt;1528452903&lt;/added-date&gt;&lt;ref-type name="Journal Article"&gt;17&lt;/ref-type&gt;&lt;dates&gt;&lt;year&gt;2018&lt;/year&gt;&lt;/dates&gt;&lt;rec-number&gt;613&lt;/rec-number&gt;&lt;last-updated-date format="utc"&gt;1528797158&lt;/last-updated-date&gt;&lt;electronic-resource-num&gt;https://doi.org/10.1186/s13072-018-0198-9&lt;/electronic-resource-num&gt;&lt;volume&gt;11&lt;/volume&gt;&lt;/record&gt;&lt;/Cite&gt;&lt;/EndNote&gt;</w:instrText>
            </w:r>
            <w:r w:rsidRPr="00006B19">
              <w:rPr>
                <w:rFonts w:eastAsia="Times New Roman" w:cs="Times New Roman"/>
                <w:lang w:eastAsia="en-GB"/>
              </w:rPr>
              <w:fldChar w:fldCharType="separate"/>
            </w:r>
            <w:r w:rsidR="00FC4BB8" w:rsidRPr="00FC4BB8">
              <w:rPr>
                <w:rFonts w:eastAsia="Times New Roman" w:cs="Times New Roman"/>
                <w:noProof/>
                <w:vertAlign w:val="superscript"/>
                <w:lang w:eastAsia="en-GB"/>
              </w:rPr>
              <w:t>126</w:t>
            </w:r>
            <w:r w:rsidRPr="00006B19">
              <w:rPr>
                <w:rFonts w:eastAsia="Times New Roman" w:cs="Times New Roman"/>
                <w:lang w:eastAsia="en-GB"/>
              </w:rPr>
              <w:fldChar w:fldCharType="end"/>
            </w:r>
          </w:p>
        </w:tc>
      </w:tr>
      <w:tr w:rsidR="00006B19" w:rsidRPr="00006B19" w14:paraId="798BFBA5" w14:textId="77777777" w:rsidTr="004D44D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1FB48326" w14:textId="77777777" w:rsidR="00006B19" w:rsidRPr="00006B19" w:rsidRDefault="00006B19" w:rsidP="00006B19">
            <w:pPr>
              <w:spacing w:after="0" w:line="240" w:lineRule="auto"/>
              <w:rPr>
                <w:lang w:eastAsia="en-GB"/>
              </w:rPr>
            </w:pPr>
            <w:r w:rsidRPr="00006B19">
              <w:rPr>
                <w:lang w:eastAsia="en-GB"/>
              </w:rPr>
              <w:lastRenderedPageBreak/>
              <w:t>H4k20me3</w:t>
            </w:r>
          </w:p>
        </w:tc>
        <w:tc>
          <w:tcPr>
            <w:tcW w:w="1389" w:type="dxa"/>
            <w:hideMark/>
          </w:tcPr>
          <w:p w14:paraId="6B17FC34"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Mass spec</w:t>
            </w:r>
          </w:p>
          <w:p w14:paraId="123347F6"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Western blots</w:t>
            </w:r>
          </w:p>
          <w:p w14:paraId="545C5F97"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ChIP-MS</w:t>
            </w:r>
          </w:p>
          <w:p w14:paraId="76CBF8AC"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p>
        </w:tc>
        <w:tc>
          <w:tcPr>
            <w:tcW w:w="3402" w:type="dxa"/>
            <w:gridSpan w:val="2"/>
            <w:hideMark/>
          </w:tcPr>
          <w:p w14:paraId="0A0FD001"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Increased in senescent and quiescent cells</w:t>
            </w:r>
            <w:r w:rsidRPr="00006B19">
              <w:rPr>
                <w:lang w:eastAsia="en-GB"/>
              </w:rPr>
              <w:fldChar w:fldCharType="begin">
                <w:fldData xml:space="preserve">PEVuZE5vdGU+PENpdGU+PEF1dGhvcj5FdmVydHRzPC9BdXRob3I+PFllYXI+MjAxMzwvWWVhcj48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</w:fldData>
              </w:fldChar>
            </w:r>
            <w:r w:rsidRPr="00006B19">
              <w:rPr>
                <w:lang w:eastAsia="en-GB"/>
              </w:rPr>
              <w:instrText xml:space="preserve"> ADDIN EN.CITE </w:instrText>
            </w:r>
            <w:r w:rsidRPr="00006B19">
              <w:rPr>
                <w:lang w:eastAsia="en-GB"/>
              </w:rPr>
              <w:fldChar w:fldCharType="begin">
                <w:fldData xml:space="preserve">PEVuZE5vdGU+PENpdGU+PEF1dGhvcj5FdmVydHRzPC9BdXRob3I+PFllYXI+MjAxMzwvWWVhcj48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</w:fldData>
              </w:fldChar>
            </w:r>
            <w:r w:rsidRPr="00006B19">
              <w:rPr>
                <w:lang w:eastAsia="en-GB"/>
              </w:rPr>
              <w:instrText xml:space="preserve"> ADDIN EN.CITE.DATA </w:instrText>
            </w:r>
            <w:r w:rsidRPr="00006B19">
              <w:rPr>
                <w:lang w:eastAsia="en-GB"/>
              </w:rPr>
            </w:r>
            <w:r w:rsidRPr="00006B19">
              <w:rPr>
                <w:lang w:eastAsia="en-GB"/>
              </w:rPr>
              <w:fldChar w:fldCharType="end"/>
            </w:r>
            <w:r w:rsidRPr="00006B19">
              <w:rPr>
                <w:lang w:eastAsia="en-GB"/>
              </w:rPr>
            </w:r>
            <w:r w:rsidRPr="00006B19">
              <w:rPr>
                <w:lang w:eastAsia="en-GB"/>
              </w:rPr>
              <w:fldChar w:fldCharType="separate"/>
            </w:r>
            <w:r w:rsidRPr="00006B19">
              <w:rPr>
                <w:noProof/>
                <w:vertAlign w:val="superscript"/>
                <w:lang w:eastAsia="en-GB"/>
              </w:rPr>
              <w:t>117, 118</w:t>
            </w:r>
            <w:r w:rsidRPr="00006B19">
              <w:rPr>
                <w:lang w:eastAsia="en-GB"/>
              </w:rPr>
              <w:fldChar w:fldCharType="end"/>
            </w:r>
          </w:p>
          <w:p w14:paraId="1BAB7109"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Repressive mark</w:t>
            </w:r>
            <w:r w:rsidRPr="00006B19">
              <w:rPr>
                <w:lang w:eastAsia="en-GB"/>
              </w:rP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Pr="00006B19">
              <w:rPr>
                <w:lang w:eastAsia="en-GB"/>
              </w:rPr>
              <w:instrText xml:space="preserve"> ADDIN EN.CITE </w:instrText>
            </w:r>
            <w:r w:rsidRPr="00006B19">
              <w:rPr>
                <w:lang w:eastAsia="en-GB"/>
              </w:rP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Pr="00006B19">
              <w:rPr>
                <w:lang w:eastAsia="en-GB"/>
              </w:rPr>
              <w:instrText xml:space="preserve"> ADDIN EN.CITE.DATA </w:instrText>
            </w:r>
            <w:r w:rsidRPr="00006B19">
              <w:rPr>
                <w:lang w:eastAsia="en-GB"/>
              </w:rPr>
            </w:r>
            <w:r w:rsidRPr="00006B19">
              <w:rPr>
                <w:lang w:eastAsia="en-GB"/>
              </w:rPr>
              <w:fldChar w:fldCharType="end"/>
            </w:r>
            <w:r w:rsidRPr="00006B19">
              <w:rPr>
                <w:lang w:eastAsia="en-GB"/>
              </w:rPr>
            </w:r>
            <w:r w:rsidRPr="00006B19">
              <w:rPr>
                <w:lang w:eastAsia="en-GB"/>
              </w:rPr>
              <w:fldChar w:fldCharType="separate"/>
            </w:r>
            <w:r w:rsidRPr="00006B19">
              <w:rPr>
                <w:noProof/>
                <w:vertAlign w:val="superscript"/>
                <w:lang w:eastAsia="en-GB"/>
              </w:rPr>
              <w:t>103</w:t>
            </w:r>
            <w:r w:rsidRPr="00006B19">
              <w:rPr>
                <w:lang w:eastAsia="en-GB"/>
              </w:rPr>
              <w:fldChar w:fldCharType="end"/>
            </w:r>
          </w:p>
          <w:p w14:paraId="1B1C225D"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Methylation is placed sequentially through many cell cycles</w:t>
            </w:r>
            <w:r w:rsidRPr="00006B19">
              <w:rPr>
                <w:lang w:eastAsia="en-GB"/>
              </w:rPr>
              <w:fldChar w:fldCharType="begin"/>
            </w:r>
            <w:r w:rsidRPr="00006B19">
              <w:rPr>
                <w:lang w:eastAsia="en-GB"/>
              </w:rPr>
              <w:instrText xml:space="preserve"> ADDIN EN.CITE &lt;EndNote&gt;&lt;Cite&gt;&lt;Author&gt;Pesavento&lt;/Author&gt;&lt;Year&gt;2008&lt;/Year&gt;&lt;IDText&gt;Certain and progressive methylation of histone H4 at lysine 20 during the cell cycle&lt;/IDText&gt;&lt;DisplayText&gt;&lt;style face="superscript"&gt;119&lt;/style&gt;&lt;/DisplayText&gt;&lt;record&gt;&lt;dates&gt;&lt;pub-dates&gt;&lt;date&gt;Jan&lt;/date&gt;&lt;/pub-dates&gt;&lt;year&gt;2008&lt;/year&gt;&lt;/dates&gt;&lt;keywords&gt;&lt;keyword&gt;Acetylation&lt;/keyword&gt;&lt;keyword&gt;Cell Cycle&lt;/keyword&gt;&lt;keyword&gt;Gene Deletion&lt;/keyword&gt;&lt;keyword&gt;Gene Expression Regulation&lt;/keyword&gt;&lt;keyword&gt;HeLa Cells&lt;/keyword&gt;&lt;keyword&gt;Histone-Lysine N-Methyltransferase&lt;/keyword&gt;&lt;keyword&gt;Histones&lt;/keyword&gt;&lt;keyword&gt;Humans&lt;/keyword&gt;&lt;keyword&gt;Lysine&lt;/keyword&gt;&lt;keyword&gt;Mass Spectrometry&lt;/keyword&gt;&lt;keyword&gt;Methylation&lt;/keyword&gt;&lt;/keywords&gt;&lt;urls&gt;&lt;related-urls&gt;&lt;url&gt;https://www.ncbi.nlm.nih.gov/pubmed/17967882&lt;/url&gt;&lt;/related-urls&gt;&lt;/urls&gt;&lt;isbn&gt;1098-5549&lt;/isbn&gt;&lt;custom2&gt;PMC2223297&lt;/custom2&gt;&lt;titles&gt;&lt;title&gt;Certain and progressive methylation of histone H4 at lysine 20 during the cell cycle&lt;/title&gt;&lt;secondary-title&gt;Mol Cell Biol&lt;/secondary-title&gt;&lt;/titles&gt;&lt;pages&gt;468-86&lt;/pages&gt;&lt;number&gt;1&lt;/number&gt;&lt;contributors&gt;&lt;authors&gt;&lt;author&gt;Pesavento, J. J.&lt;/author&gt;&lt;author&gt;Yang, H.&lt;/author&gt;&lt;author&gt;Kelleher, N. L.&lt;/author&gt;&lt;author&gt;Mizzen, C. A.&lt;/author&gt;&lt;/authors&gt;&lt;/contributors&gt;&lt;edition&gt;2007/10/29&lt;/edition&gt;&lt;language&gt;eng&lt;/language&gt;&lt;added-date format="utc"&gt;1520946614&lt;/added-date&gt;&lt;ref-type name="Journal Article"&gt;17&lt;/ref-type&gt;&lt;rec-number&gt;525&lt;/rec-number&gt;&lt;last-updated-date format="utc"&gt;1520946614&lt;/last-updated-date&gt;&lt;accession-num&gt;17967882&lt;/accession-num&gt;&lt;electronic-resource-num&gt;10.1128/MCB.01517-07&lt;/electronic-resource-num&gt;&lt;volume&gt;28&lt;/volume&gt;&lt;/record&gt;&lt;/Cite&gt;&lt;/EndNote&gt;</w:instrText>
            </w:r>
            <w:r w:rsidRPr="00006B19">
              <w:rPr>
                <w:lang w:eastAsia="en-GB"/>
              </w:rPr>
              <w:fldChar w:fldCharType="separate"/>
            </w:r>
            <w:r w:rsidRPr="00006B19">
              <w:rPr>
                <w:noProof/>
                <w:vertAlign w:val="superscript"/>
                <w:lang w:eastAsia="en-GB"/>
              </w:rPr>
              <w:t>119</w:t>
            </w:r>
            <w:r w:rsidRPr="00006B19">
              <w:rPr>
                <w:lang w:eastAsia="en-GB"/>
              </w:rPr>
              <w:fldChar w:fldCharType="end"/>
            </w:r>
          </w:p>
          <w:p w14:paraId="215F1730" w14:textId="188A04B3"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Binds to HP1 a marker of heterochromatin</w:t>
            </w:r>
            <w:r w:rsidRPr="00006B19">
              <w:rPr>
                <w:lang w:eastAsia="en-GB"/>
              </w:rPr>
              <w:fldChar w:fldCharType="begin"/>
            </w:r>
            <w:r w:rsidR="00FC4BB8">
              <w:rPr>
                <w:lang w:eastAsia="en-GB"/>
              </w:rPr>
              <w:instrText xml:space="preserve"> ADDIN EN.CITE &lt;EndNote&gt;&lt;Cite&gt;&lt;Author&gt;LeRoy&lt;/Author&gt;&lt;Year&gt;2012&lt;/Year&gt;&lt;IDText&gt;Proteogenomic characterization and mapping of nucleosomes decoded by Brd and HP1 proteins&lt;/IDText&gt;&lt;DisplayText&gt;&lt;style face="superscript"&gt;130&lt;/style&gt;&lt;/DisplayText&gt;&lt;record&gt;&lt;urls&gt;&lt;related-urls&gt;&lt;url&gt;http://dx.doi.org/10.1186/gb-2012-13-8-r68&lt;/url&gt;&lt;/related-urls&gt;&lt;/urls&gt;&lt;isbn&gt;1465-6906&lt;/isbn&gt;&lt;titles&gt;&lt;title&gt;Proteogenomic characterization and mapping of nucleosomes decoded by Brd and HP1 proteins&lt;/title&gt;&lt;secondary-title&gt;Genome biology&lt;/secondary-title&gt;&lt;/titles&gt;&lt;urls&gt;&lt;pdf-urls&gt;&lt;url&gt;C:\Ellie\Ellie\lab book\papers\epigenetics\dueal mods binding to brd and hp1.pdf&lt;/url&gt;&lt;/pdf-urls&gt;&lt;/urls&gt;&lt;number&gt;8&lt;/number&gt;&lt;contributors&gt;&lt;authors&gt;&lt;author&gt;LeRoy,  Gary&lt;/author&gt;&lt;author&gt;Chepelev  Iouri&lt;/author&gt;&lt;author&gt;DiMaggio,  Peter, A.&lt;/author&gt;&lt;author&gt;Blanco,  Mario, A.&lt;/author&gt;&lt;author&gt;Zee,  Barry, M.&lt;/author&gt;&lt;author&gt;Zhao,  Keji,&lt;/author&gt;&lt;author&gt;Garcia,  Benjamin, A.&lt;/author&gt;&lt;/authors&gt;&lt;/contributors&gt;&lt;added-date format="utc"&gt;1507824165&lt;/added-date&gt;&lt;ref-type name="Journal Article"&gt;17&lt;/ref-type&gt;&lt;dates&gt;&lt;year&gt;2012&lt;/year&gt;&lt;/dates&gt;&lt;rec-number&gt;365&lt;/rec-number&gt;&lt;last-updated-date format="utc"&gt;1525431468&lt;/last-updated-date&gt;&lt;electronic-resource-num&gt;10.1186/gb-2012-13-8-r68&lt;/electronic-resource-num&gt;&lt;volume&gt;13&lt;/volume&gt;&lt;remote-database-name&gt;READCUBE&lt;/remote-database-name&gt;&lt;/record&gt;&lt;/Cite&gt;&lt;/EndNote&gt;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130</w:t>
            </w:r>
            <w:r w:rsidRPr="00006B19">
              <w:rPr>
                <w:lang w:eastAsia="en-GB"/>
              </w:rPr>
              <w:fldChar w:fldCharType="end"/>
            </w:r>
          </w:p>
        </w:tc>
        <w:tc>
          <w:tcPr>
            <w:tcW w:w="1814" w:type="dxa"/>
            <w:hideMark/>
          </w:tcPr>
          <w:p w14:paraId="58095844" w14:textId="77777777" w:rsidR="00006B19" w:rsidRPr="00006B19" w:rsidRDefault="00006B19" w:rsidP="00006B19">
            <w:pPr>
              <w:cnfStyle w:val="000000100000" w:firstRow="0" w:lastRow="0" w:firstColumn="0" w:lastColumn="0" w:oddVBand="0" w:evenVBand="0" w:oddHBand="1" w:evenHBand="0" w:firstRowFirstColumn="0" w:firstRowLastColumn="0" w:lastRowFirstColumn="0" w:lastRowLastColumn="0"/>
              <w:rPr>
                <w:rFonts w:eastAsia="Times New Roman" w:cs="Times New Roman"/>
                <w:lang w:eastAsia="en-GB"/>
              </w:rPr>
            </w:pPr>
          </w:p>
        </w:tc>
      </w:tr>
      <w:tr w:rsidR="00006B19" w:rsidRPr="00006B19" w14:paraId="1E0A1D39" w14:textId="77777777" w:rsidTr="004D44D6">
        <w:trPr>
          <w:trHeight w:val="300"/>
        </w:trPr>
        <w:tc>
          <w:tcPr>
            <w:cnfStyle w:val="001000000000" w:firstRow="0" w:lastRow="0" w:firstColumn="1" w:lastColumn="0" w:oddVBand="0" w:evenVBand="0" w:oddHBand="0" w:evenHBand="0" w:firstRowFirstColumn="0" w:firstRowLastColumn="0" w:lastRowFirstColumn="0" w:lastRowLastColumn="0"/>
            <w:tcW w:w="8585" w:type="dxa"/>
            <w:gridSpan w:val="6"/>
            <w:noWrap/>
            <w:hideMark/>
          </w:tcPr>
          <w:p w14:paraId="0A41EC12" w14:textId="77777777" w:rsidR="00006B19" w:rsidRPr="00006B19" w:rsidRDefault="00006B19" w:rsidP="00006B19">
            <w:pPr>
              <w:jc w:val="center"/>
              <w:rPr>
                <w:rFonts w:ascii="Times New Roman" w:eastAsia="Times New Roman" w:hAnsi="Times New Roman" w:cs="Times New Roman"/>
                <w:sz w:val="20"/>
                <w:szCs w:val="20"/>
                <w:lang w:eastAsia="en-GB"/>
              </w:rPr>
            </w:pPr>
            <w:r w:rsidRPr="00006B19">
              <w:rPr>
                <w:rFonts w:ascii="Times New Roman" w:eastAsia="Times New Roman" w:hAnsi="Times New Roman" w:cs="Times New Roman"/>
                <w:sz w:val="20"/>
                <w:szCs w:val="20"/>
                <w:lang w:eastAsia="en-GB"/>
              </w:rPr>
              <w:t xml:space="preserve">H4 - </w:t>
            </w:r>
            <w:r w:rsidRPr="00006B19">
              <w:rPr>
                <w:rFonts w:ascii="Times New Roman" w:eastAsia="Times New Roman" w:hAnsi="Times New Roman" w:cs="Times New Roman"/>
                <w:sz w:val="20"/>
                <w:szCs w:val="20"/>
                <w:lang w:val="en-US" w:eastAsia="en-GB"/>
              </w:rPr>
              <w:t>GKGGKGLGKGGAKR</w:t>
            </w:r>
          </w:p>
        </w:tc>
      </w:tr>
      <w:tr w:rsidR="00006B19" w:rsidRPr="00006B19" w14:paraId="26DFA8B3" w14:textId="77777777" w:rsidTr="004D44D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050FCD68" w14:textId="77777777" w:rsidR="00006B19" w:rsidRPr="00006B19" w:rsidRDefault="00006B19" w:rsidP="00006B19">
            <w:pPr>
              <w:spacing w:after="0" w:line="240" w:lineRule="auto"/>
              <w:rPr>
                <w:lang w:eastAsia="en-GB"/>
              </w:rPr>
            </w:pPr>
            <w:r w:rsidRPr="00006B19">
              <w:rPr>
                <w:lang w:eastAsia="en-GB"/>
              </w:rPr>
              <w:t>0ac</w:t>
            </w:r>
          </w:p>
        </w:tc>
        <w:tc>
          <w:tcPr>
            <w:tcW w:w="1389" w:type="dxa"/>
            <w:hideMark/>
          </w:tcPr>
          <w:p w14:paraId="4A47BD03"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ChIP-MS</w:t>
            </w:r>
          </w:p>
        </w:tc>
        <w:tc>
          <w:tcPr>
            <w:tcW w:w="3402" w:type="dxa"/>
            <w:gridSpan w:val="2"/>
            <w:hideMark/>
          </w:tcPr>
          <w:p w14:paraId="3D2AF8B4" w14:textId="0D18D956"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Binds to HP1 a marker of heterochromatin</w:t>
            </w:r>
            <w:r w:rsidRPr="00006B19">
              <w:rPr>
                <w:lang w:eastAsia="en-GB"/>
              </w:rPr>
              <w:fldChar w:fldCharType="begin"/>
            </w:r>
            <w:r w:rsidR="00FC4BB8">
              <w:rPr>
                <w:lang w:eastAsia="en-GB"/>
              </w:rPr>
              <w:instrText xml:space="preserve"> ADDIN EN.CITE &lt;EndNote&gt;&lt;Cite&gt;&lt;Author&gt;LeRoy&lt;/Author&gt;&lt;Year&gt;2012&lt;/Year&gt;&lt;IDText&gt;Proteogenomic characterization and mapping of nucleosomes decoded by Brd and HP1 proteins&lt;/IDText&gt;&lt;DisplayText&gt;&lt;style face="superscript"&gt;130&lt;/style&gt;&lt;/DisplayText&gt;&lt;record&gt;&lt;urls&gt;&lt;related-urls&gt;&lt;url&gt;http://dx.doi.org/10.1186/gb-2012-13-8-r68&lt;/url&gt;&lt;/related-urls&gt;&lt;/urls&gt;&lt;isbn&gt;1465-6906&lt;/isbn&gt;&lt;titles&gt;&lt;title&gt;Proteogenomic characterization and mapping of nucleosomes decoded by Brd and HP1 proteins&lt;/title&gt;&lt;secondary-title&gt;Genome biology&lt;/secondary-title&gt;&lt;/titles&gt;&lt;urls&gt;&lt;pdf-urls&gt;&lt;url&gt;C:\Ellie\Ellie\lab book\papers\epigenetics\dueal mods binding to brd and hp1.pdf&lt;/url&gt;&lt;/pdf-urls&gt;&lt;/urls&gt;&lt;number&gt;8&lt;/number&gt;&lt;contributors&gt;&lt;authors&gt;&lt;author&gt;LeRoy,  Gary&lt;/author&gt;&lt;author&gt;Chepelev  Iouri&lt;/author&gt;&lt;author&gt;DiMaggio,  Peter, A.&lt;/author&gt;&lt;author&gt;Blanco,  Mario, A.&lt;/author&gt;&lt;author&gt;Zee,  Barry, M.&lt;/author&gt;&lt;author&gt;Zhao,  Keji,&lt;/author&gt;&lt;author&gt;Garcia,  Benjamin, A.&lt;/author&gt;&lt;/authors&gt;&lt;/contributors&gt;&lt;added-date format="utc"&gt;1507824165&lt;/added-date&gt;&lt;ref-type name="Journal Article"&gt;17&lt;/ref-type&gt;&lt;dates&gt;&lt;year&gt;2012&lt;/year&gt;&lt;/dates&gt;&lt;rec-number&gt;365&lt;/rec-number&gt;&lt;last-updated-date format="utc"&gt;1525431468&lt;/last-updated-date&gt;&lt;electronic-resource-num&gt;10.1186/gb-2012-13-8-r68&lt;/electronic-resource-num&gt;&lt;volume&gt;13&lt;/volume&gt;&lt;remote-database-name&gt;READCUBE&lt;/remote-database-name&gt;&lt;/record&gt;&lt;/Cite&gt;&lt;/EndNote&gt;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130</w:t>
            </w:r>
            <w:r w:rsidRPr="00006B19">
              <w:rPr>
                <w:lang w:eastAsia="en-GB"/>
              </w:rPr>
              <w:fldChar w:fldCharType="end"/>
            </w:r>
          </w:p>
        </w:tc>
        <w:tc>
          <w:tcPr>
            <w:tcW w:w="1814" w:type="dxa"/>
            <w:hideMark/>
          </w:tcPr>
          <w:p w14:paraId="3493D859"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eastAsia="en-GB"/>
              </w:rPr>
            </w:pPr>
          </w:p>
        </w:tc>
      </w:tr>
      <w:tr w:rsidR="00006B19" w:rsidRPr="00006B19" w14:paraId="0E9ECA16" w14:textId="77777777" w:rsidTr="004D44D6">
        <w:trPr>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6D5790C0" w14:textId="77777777" w:rsidR="00006B19" w:rsidRPr="00006B19" w:rsidRDefault="00006B19" w:rsidP="00006B19">
            <w:pPr>
              <w:spacing w:after="0" w:line="240" w:lineRule="auto"/>
              <w:rPr>
                <w:lang w:eastAsia="en-GB"/>
              </w:rPr>
            </w:pPr>
            <w:r w:rsidRPr="00006B19">
              <w:rPr>
                <w:lang w:eastAsia="en-GB"/>
              </w:rPr>
              <w:t>4ac</w:t>
            </w:r>
          </w:p>
        </w:tc>
        <w:tc>
          <w:tcPr>
            <w:tcW w:w="1389" w:type="dxa"/>
            <w:hideMark/>
          </w:tcPr>
          <w:p w14:paraId="5358F8A8"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Mass spec</w:t>
            </w:r>
          </w:p>
        </w:tc>
        <w:tc>
          <w:tcPr>
            <w:tcW w:w="3402" w:type="dxa"/>
            <w:gridSpan w:val="2"/>
            <w:hideMark/>
          </w:tcPr>
          <w:p w14:paraId="174815E2"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Higher in growing cells</w:t>
            </w:r>
            <w:r w:rsidRPr="00006B19">
              <w:rPr>
                <w:lang w:eastAsia="en-GB"/>
              </w:rPr>
              <w:fldChar w:fldCharType="begin"/>
            </w:r>
            <w:r w:rsidRPr="00006B19">
              <w:rPr>
                <w:lang w:eastAsia="en-GB"/>
              </w:rPr>
              <w:instrText xml:space="preserve"> ADDIN EN.CITE &lt;EndNote&gt;&lt;Cite&gt;&lt;Author&gt;Chicas&lt;/Author&gt;&lt;Year&gt;2012&lt;/Year&gt;&lt;IDText&gt;H3K4 demethylation by Jarid1a and Jarid1b contributes to retinoblastoma-mediated gene silencing during cellular senescence&lt;/IDText&gt;&lt;DisplayText&gt;&lt;style face="superscript"&gt;118&lt;/style&gt;&lt;/DisplayText&gt;&lt;record&gt;&lt;urls&gt;&lt;related-urls&gt;&lt;url&gt;http://dx.doi.org/10.1073/pnas.1119836109&lt;/url&gt;&lt;/related-urls&gt;&lt;/urls&gt;&lt;isbn&gt;0027-8424&lt;/isbn&gt;&lt;titles&gt;&lt;title&gt;H3K4 demethylation by Jarid1a and Jarid1b contributes to retinoblastoma-mediated gene silencing during cellular senescence&lt;/title&gt;&lt;secondary-title&gt;Proceedings of the National Academy of Sciences&lt;/secondary-title&gt;&lt;/titles&gt;&lt;pages&gt;8971-8976&lt;/pages&gt;&lt;urls&gt;&lt;pdf-urls&gt;&lt;url&gt;C:\Ellie\Ellie\lab book\papers\epigenetics\h3k4 demethylation contributes to gene silencing during senescence.pdf&lt;/url&gt;&lt;/pdf-urls&gt;&lt;/urls&gt;&lt;number&gt;23&lt;/number&gt;&lt;contributors&gt;&lt;authors&gt;&lt;author&gt;Chicas,  Agustin&lt;/author&gt;&lt;author&gt;Kapoor,  Avnish&lt;/author&gt;&lt;author&gt;Wang,  Xiaowo&lt;/author&gt;&lt;author&gt;Ozlem,   Aksoy&lt;/author&gt;&lt;author&gt;Evertts,  Adam, G.&lt;/author&gt;&lt;author&gt;Michael, Q. Zhang&lt;/author&gt;&lt;author&gt;Garcia,  Benjamin, A.&lt;/author&gt;&lt;author&gt;Bernstein,  Emily&lt;/author&gt;&lt;author&gt;Lowe,  Scott, W.&lt;/author&gt;&lt;/authors&gt;&lt;/contributors&gt;&lt;added-date format="utc"&gt;1507824166&lt;/added-date&gt;&lt;ref-type name="Journal Article"&gt;17&lt;/ref-type&gt;&lt;dates&gt;&lt;year&gt;2012&lt;/year&gt;&lt;/dates&gt;&lt;rec-number&gt;370&lt;/rec-number&gt;&lt;last-updated-date format="utc"&gt;1508405953&lt;/last-updated-date&gt;&lt;electronic-resource-num&gt;10.1073/pnas.1119836109&lt;/electronic-resource-num&gt;&lt;volume&gt;109&lt;/volume&gt;&lt;remote-database-name&gt;READCUBE&lt;/remote-database-name&gt;&lt;/record&gt;&lt;/Cite&gt;&lt;/EndNote&gt;</w:instrText>
            </w:r>
            <w:r w:rsidRPr="00006B19">
              <w:rPr>
                <w:lang w:eastAsia="en-GB"/>
              </w:rPr>
              <w:fldChar w:fldCharType="separate"/>
            </w:r>
            <w:r w:rsidRPr="00006B19">
              <w:rPr>
                <w:noProof/>
                <w:vertAlign w:val="superscript"/>
                <w:lang w:eastAsia="en-GB"/>
              </w:rPr>
              <w:t>118</w:t>
            </w:r>
            <w:r w:rsidRPr="00006B19">
              <w:rPr>
                <w:lang w:eastAsia="en-GB"/>
              </w:rPr>
              <w:fldChar w:fldCharType="end"/>
            </w:r>
          </w:p>
        </w:tc>
        <w:tc>
          <w:tcPr>
            <w:tcW w:w="1814" w:type="dxa"/>
            <w:hideMark/>
          </w:tcPr>
          <w:p w14:paraId="437C3234"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en-GB"/>
              </w:rPr>
            </w:pPr>
          </w:p>
        </w:tc>
      </w:tr>
      <w:tr w:rsidR="00006B19" w:rsidRPr="00006B19" w14:paraId="3817CDE2" w14:textId="77777777" w:rsidTr="004D44D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7CBB759F" w14:textId="77777777" w:rsidR="00006B19" w:rsidRPr="00006B19" w:rsidRDefault="00006B19" w:rsidP="00006B19">
            <w:pPr>
              <w:spacing w:after="0" w:line="240" w:lineRule="auto"/>
              <w:rPr>
                <w:lang w:eastAsia="en-GB"/>
              </w:rPr>
            </w:pPr>
            <w:r w:rsidRPr="00006B19">
              <w:rPr>
                <w:lang w:eastAsia="en-GB"/>
              </w:rPr>
              <w:t>3ac</w:t>
            </w:r>
          </w:p>
        </w:tc>
        <w:tc>
          <w:tcPr>
            <w:tcW w:w="1389" w:type="dxa"/>
            <w:hideMark/>
          </w:tcPr>
          <w:p w14:paraId="3E9C477A"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Mass spec</w:t>
            </w:r>
          </w:p>
          <w:p w14:paraId="0C6EF0C2"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ChIP-MS</w:t>
            </w:r>
          </w:p>
        </w:tc>
        <w:tc>
          <w:tcPr>
            <w:tcW w:w="3402" w:type="dxa"/>
            <w:gridSpan w:val="2"/>
            <w:hideMark/>
          </w:tcPr>
          <w:p w14:paraId="1717095D"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Higher in growing cells</w:t>
            </w:r>
            <w:r w:rsidRPr="00006B19">
              <w:rPr>
                <w:lang w:eastAsia="en-GB"/>
              </w:rPr>
              <w:fldChar w:fldCharType="begin"/>
            </w:r>
            <w:r w:rsidRPr="00006B19">
              <w:rPr>
                <w:lang w:eastAsia="en-GB"/>
              </w:rPr>
              <w:instrText xml:space="preserve"> ADDIN EN.CITE &lt;EndNote&gt;&lt;Cite&gt;&lt;Author&gt;Chicas&lt;/Author&gt;&lt;Year&gt;2012&lt;/Year&gt;&lt;IDText&gt;H3K4 demethylation by Jarid1a and Jarid1b contributes to retinoblastoma-mediated gene silencing during cellular senescence&lt;/IDText&gt;&lt;DisplayText&gt;&lt;style face="superscript"&gt;118&lt;/style&gt;&lt;/DisplayText&gt;&lt;record&gt;&lt;urls&gt;&lt;related-urls&gt;&lt;url&gt;http://dx.doi.org/10.1073/pnas.1119836109&lt;/url&gt;&lt;/related-urls&gt;&lt;/urls&gt;&lt;isbn&gt;0027-8424&lt;/isbn&gt;&lt;titles&gt;&lt;title&gt;H3K4 demethylation by Jarid1a and Jarid1b contributes to retinoblastoma-mediated gene silencing during cellular senescence&lt;/title&gt;&lt;secondary-title&gt;Proceedings of the National Academy of Sciences&lt;/secondary-title&gt;&lt;/titles&gt;&lt;pages&gt;8971-8976&lt;/pages&gt;&lt;urls&gt;&lt;pdf-urls&gt;&lt;url&gt;C:\Ellie\Ellie\lab book\papers\epigenetics\h3k4 demethylation contributes to gene silencing during senescence.pdf&lt;/url&gt;&lt;/pdf-urls&gt;&lt;/urls&gt;&lt;number&gt;23&lt;/number&gt;&lt;contributors&gt;&lt;authors&gt;&lt;author&gt;Chicas,  Agustin&lt;/author&gt;&lt;author&gt;Kapoor,  Avnish&lt;/author&gt;&lt;author&gt;Wang,  Xiaowo&lt;/author&gt;&lt;author&gt;Ozlem,   Aksoy&lt;/author&gt;&lt;author&gt;Evertts,  Adam, G.&lt;/author&gt;&lt;author&gt;Michael, Q. Zhang&lt;/author&gt;&lt;author&gt;Garcia,  Benjamin, A.&lt;/author&gt;&lt;author&gt;Bernstein,  Emily&lt;/author&gt;&lt;author&gt;Lowe,  Scott, W.&lt;/author&gt;&lt;/authors&gt;&lt;/contributors&gt;&lt;added-date format="utc"&gt;1507824166&lt;/added-date&gt;&lt;ref-type name="Journal Article"&gt;17&lt;/ref-type&gt;&lt;dates&gt;&lt;year&gt;2012&lt;/year&gt;&lt;/dates&gt;&lt;rec-number&gt;370&lt;/rec-number&gt;&lt;last-updated-date format="utc"&gt;1508405953&lt;/last-updated-date&gt;&lt;electronic-resource-num&gt;10.1073/pnas.1119836109&lt;/electronic-resource-num&gt;&lt;volume&gt;109&lt;/volume&gt;&lt;remote-database-name&gt;READCUBE&lt;/remote-database-name&gt;&lt;/record&gt;&lt;/Cite&gt;&lt;/EndNote&gt;</w:instrText>
            </w:r>
            <w:r w:rsidRPr="00006B19">
              <w:rPr>
                <w:lang w:eastAsia="en-GB"/>
              </w:rPr>
              <w:fldChar w:fldCharType="separate"/>
            </w:r>
            <w:r w:rsidRPr="00006B19">
              <w:rPr>
                <w:noProof/>
                <w:vertAlign w:val="superscript"/>
                <w:lang w:eastAsia="en-GB"/>
              </w:rPr>
              <w:t>118</w:t>
            </w:r>
            <w:r w:rsidRPr="00006B19">
              <w:rPr>
                <w:lang w:eastAsia="en-GB"/>
              </w:rPr>
              <w:fldChar w:fldCharType="end"/>
            </w:r>
          </w:p>
          <w:p w14:paraId="69CEE1D1" w14:textId="2D8CC46B"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Binds to BRD which correlates with actively expressed genes</w:t>
            </w:r>
            <w:r w:rsidRPr="00006B19">
              <w:rPr>
                <w:lang w:eastAsia="en-GB"/>
              </w:rPr>
              <w:fldChar w:fldCharType="begin"/>
            </w:r>
            <w:r w:rsidR="00FC4BB8">
              <w:rPr>
                <w:lang w:eastAsia="en-GB"/>
              </w:rPr>
              <w:instrText xml:space="preserve"> ADDIN EN.CITE &lt;EndNote&gt;&lt;Cite&gt;&lt;Author&gt;LeRoy&lt;/Author&gt;&lt;Year&gt;2012&lt;/Year&gt;&lt;IDText&gt;Proteogenomic characterization and mapping of nucleosomes decoded by Brd and HP1 proteins&lt;/IDText&gt;&lt;DisplayText&gt;&lt;style face="superscript"&gt;130&lt;/style&gt;&lt;/DisplayText&gt;&lt;record&gt;&lt;urls&gt;&lt;related-urls&gt;&lt;url&gt;http://dx.doi.org/10.1186/gb-2012-13-8-r68&lt;/url&gt;&lt;/related-urls&gt;&lt;/urls&gt;&lt;isbn&gt;1465-6906&lt;/isbn&gt;&lt;titles&gt;&lt;title&gt;Proteogenomic characterization and mapping of nucleosomes decoded by Brd and HP1 proteins&lt;/title&gt;&lt;secondary-title&gt;Genome biology&lt;/secondary-title&gt;&lt;/titles&gt;&lt;urls&gt;&lt;pdf-urls&gt;&lt;url&gt;C:\Ellie\Ellie\lab book\papers\epigenetics\dueal mods binding to brd and hp1.pdf&lt;/url&gt;&lt;/pdf-urls&gt;&lt;/urls&gt;&lt;number&gt;8&lt;/number&gt;&lt;contributors&gt;&lt;authors&gt;&lt;author&gt;LeRoy,  Gary&lt;/author&gt;&lt;author&gt;Chepelev  Iouri&lt;/author&gt;&lt;author&gt;DiMaggio,  Peter, A.&lt;/author&gt;&lt;author&gt;Blanco,  Mario, A.&lt;/author&gt;&lt;author&gt;Zee,  Barry, M.&lt;/author&gt;&lt;author&gt;Zhao,  Keji,&lt;/author&gt;&lt;author&gt;Garcia,  Benjamin, A.&lt;/author&gt;&lt;/authors&gt;&lt;/contributors&gt;&lt;added-date format="utc"&gt;1507824165&lt;/added-date&gt;&lt;ref-type name="Journal Article"&gt;17&lt;/ref-type&gt;&lt;dates&gt;&lt;year&gt;2012&lt;/year&gt;&lt;/dates&gt;&lt;rec-number&gt;365&lt;/rec-number&gt;&lt;last-updated-date format="utc"&gt;1525431468&lt;/last-updated-date&gt;&lt;electronic-resource-num&gt;10.1186/gb-2012-13-8-r68&lt;/electronic-resource-num&gt;&lt;volume&gt;13&lt;/volume&gt;&lt;remote-database-name&gt;READCUBE&lt;/remote-database-name&gt;&lt;/record&gt;&lt;/Cite&gt;&lt;/EndNote&gt;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130</w:t>
            </w:r>
            <w:r w:rsidRPr="00006B19">
              <w:rPr>
                <w:lang w:eastAsia="en-GB"/>
              </w:rPr>
              <w:fldChar w:fldCharType="end"/>
            </w:r>
          </w:p>
        </w:tc>
        <w:tc>
          <w:tcPr>
            <w:tcW w:w="1814" w:type="dxa"/>
            <w:hideMark/>
          </w:tcPr>
          <w:p w14:paraId="40B9EF22"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eastAsia="en-GB"/>
              </w:rPr>
            </w:pPr>
          </w:p>
        </w:tc>
      </w:tr>
      <w:tr w:rsidR="00006B19" w:rsidRPr="00006B19" w14:paraId="3E57D481" w14:textId="77777777" w:rsidTr="004D44D6">
        <w:trPr>
          <w:trHeight w:val="300"/>
        </w:trPr>
        <w:tc>
          <w:tcPr>
            <w:cnfStyle w:val="001000000000" w:firstRow="0" w:lastRow="0" w:firstColumn="1" w:lastColumn="0" w:oddVBand="0" w:evenVBand="0" w:oddHBand="0" w:evenHBand="0" w:firstRowFirstColumn="0" w:firstRowLastColumn="0" w:lastRowFirstColumn="0" w:lastRowLastColumn="0"/>
            <w:tcW w:w="1980" w:type="dxa"/>
            <w:gridSpan w:val="2"/>
            <w:hideMark/>
          </w:tcPr>
          <w:p w14:paraId="04422B7A" w14:textId="77777777" w:rsidR="00006B19" w:rsidRPr="00006B19" w:rsidRDefault="00006B19" w:rsidP="00006B19">
            <w:pPr>
              <w:spacing w:after="0" w:line="240" w:lineRule="auto"/>
              <w:rPr>
                <w:lang w:eastAsia="en-GB"/>
              </w:rPr>
            </w:pPr>
            <w:r w:rsidRPr="00006B19">
              <w:rPr>
                <w:lang w:eastAsia="en-GB"/>
              </w:rPr>
              <w:t>2ac</w:t>
            </w:r>
          </w:p>
        </w:tc>
        <w:tc>
          <w:tcPr>
            <w:tcW w:w="1389" w:type="dxa"/>
            <w:hideMark/>
          </w:tcPr>
          <w:p w14:paraId="798A88A9"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Mass spec</w:t>
            </w:r>
          </w:p>
          <w:p w14:paraId="52A9B514"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ChIP-MS</w:t>
            </w:r>
          </w:p>
        </w:tc>
        <w:tc>
          <w:tcPr>
            <w:tcW w:w="3402" w:type="dxa"/>
            <w:gridSpan w:val="2"/>
            <w:hideMark/>
          </w:tcPr>
          <w:p w14:paraId="53949981"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K5acK12ac is often found on newly synthesised histones</w:t>
            </w:r>
            <w:r w:rsidRPr="00006B19">
              <w:rPr>
                <w:lang w:eastAsia="en-GB"/>
              </w:rPr>
              <w:fldChar w:fldCharType="begin"/>
            </w:r>
            <w:r w:rsidRPr="00006B19">
              <w:rPr>
                <w:lang w:eastAsia="en-GB"/>
              </w:rPr>
              <w:instrText xml:space="preserve"> ADDIN EN.CITE &lt;EndNote&gt;&lt;Cite&gt;&lt;Author&gt;Kheir&lt;/Author&gt;&lt;Year&gt;2010&lt;/Year&gt;&lt;IDText&gt;Epigenetic dynamics across the cell cycle&lt;/IDText&gt;&lt;DisplayText&gt;&lt;style face="superscript"&gt;112&lt;/style&gt;&lt;/DisplayText&gt;&lt;record&gt;&lt;titles&gt;&lt;title&gt;Epigenetic dynamics across the cell cycle&lt;/title&gt;&lt;secondary-title&gt;Biochemical Society Essays&lt;/secondary-title&gt;&lt;/titles&gt;&lt;pages&gt;107-120&lt;/pages&gt;&lt;contributors&gt;&lt;authors&gt;&lt;author&gt;Kheir, Bou Tony&lt;/author&gt;&lt;author&gt;Lund, Anders H&lt;/author&gt;&lt;/authors&gt;&lt;/contributors&gt;&lt;added-date format="utc"&gt;1520946414&lt;/added-date&gt;&lt;ref-type name="Journal Article"&gt;17&lt;/ref-type&gt;&lt;dates&gt;&lt;year&gt;2010&lt;/year&gt;&lt;/dates&gt;&lt;rec-number&gt;524&lt;/rec-number&gt;&lt;last-updated-date format="utc"&gt;1524568946&lt;/last-updated-date&gt;&lt;electronic-resource-num&gt;10.1042/BSE0480107&lt;/electronic-resource-num&gt;&lt;volume&gt;48&lt;/volume&gt;&lt;/record&gt;&lt;/Cite&gt;&lt;/EndNote&gt;</w:instrText>
            </w:r>
            <w:r w:rsidRPr="00006B19">
              <w:rPr>
                <w:lang w:eastAsia="en-GB"/>
              </w:rPr>
              <w:fldChar w:fldCharType="separate"/>
            </w:r>
            <w:r w:rsidRPr="00006B19">
              <w:rPr>
                <w:noProof/>
                <w:vertAlign w:val="superscript"/>
                <w:lang w:eastAsia="en-GB"/>
              </w:rPr>
              <w:t>112</w:t>
            </w:r>
            <w:r w:rsidRPr="00006B19">
              <w:rPr>
                <w:lang w:eastAsia="en-GB"/>
              </w:rPr>
              <w:fldChar w:fldCharType="end"/>
            </w:r>
          </w:p>
          <w:p w14:paraId="06D1D085" w14:textId="4514BE4D"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Binds to BRD which correlates with actively expressed genes</w:t>
            </w:r>
            <w:r w:rsidRPr="00006B19">
              <w:rPr>
                <w:lang w:eastAsia="en-GB"/>
              </w:rPr>
              <w:fldChar w:fldCharType="begin"/>
            </w:r>
            <w:r w:rsidR="00FC4BB8">
              <w:rPr>
                <w:lang w:eastAsia="en-GB"/>
              </w:rPr>
              <w:instrText xml:space="preserve"> ADDIN EN.CITE &lt;EndNote&gt;&lt;Cite&gt;&lt;Author&gt;LeRoy&lt;/Author&gt;&lt;Year&gt;2012&lt;/Year&gt;&lt;IDText&gt;Proteogenomic characterization and mapping of nucleosomes decoded by Brd and HP1 proteins&lt;/IDText&gt;&lt;DisplayText&gt;&lt;style face="superscript"&gt;130&lt;/style&gt;&lt;/DisplayText&gt;&lt;record&gt;&lt;urls&gt;&lt;related-urls&gt;&lt;url&gt;http://dx.doi.org/10.1186/gb-2012-13-8-r68&lt;/url&gt;&lt;/related-urls&gt;&lt;/urls&gt;&lt;isbn&gt;1465-6906&lt;/isbn&gt;&lt;titles&gt;&lt;title&gt;Proteogenomic characterization and mapping of nucleosomes decoded by Brd and HP1 proteins&lt;/title&gt;&lt;secondary-title&gt;Genome biology&lt;/secondary-title&gt;&lt;/titles&gt;&lt;urls&gt;&lt;pdf-urls&gt;&lt;url&gt;C:\Ellie\Ellie\lab book\papers\epigenetics\dueal mods binding to brd and hp1.pdf&lt;/url&gt;&lt;/pdf-urls&gt;&lt;/urls&gt;&lt;number&gt;8&lt;/number&gt;&lt;contributors&gt;&lt;authors&gt;&lt;author&gt;LeRoy,  Gary&lt;/author&gt;&lt;author&gt;Chepelev  Iouri&lt;/author&gt;&lt;author&gt;DiMaggio,  Peter, A.&lt;/author&gt;&lt;author&gt;Blanco,  Mario, A.&lt;/author&gt;&lt;author&gt;Zee,  Barry, M.&lt;/author&gt;&lt;author&gt;Zhao,  Keji,&lt;/author&gt;&lt;author&gt;Garcia,  Benjamin, A.&lt;/author&gt;&lt;/authors&gt;&lt;/contributors&gt;&lt;added-date format="utc"&gt;1507824165&lt;/added-date&gt;&lt;ref-type name="Journal Article"&gt;17&lt;/ref-type&gt;&lt;dates&gt;&lt;year&gt;2012&lt;/year&gt;&lt;/dates&gt;&lt;rec-number&gt;365&lt;/rec-number&gt;&lt;last-updated-date format="utc"&gt;1525431468&lt;/last-updated-date&gt;&lt;electronic-resource-num&gt;10.1186/gb-2012-13-8-r68&lt;/electronic-resource-num&gt;&lt;volume&gt;13&lt;/volume&gt;&lt;remote-database-name&gt;READCUBE&lt;/remote-database-name&gt;&lt;/record&gt;&lt;/Cite&gt;&lt;/EndNote&gt;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130</w:t>
            </w:r>
            <w:r w:rsidRPr="00006B19">
              <w:rPr>
                <w:lang w:eastAsia="en-GB"/>
              </w:rPr>
              <w:fldChar w:fldCharType="end"/>
            </w:r>
          </w:p>
        </w:tc>
        <w:tc>
          <w:tcPr>
            <w:tcW w:w="1814" w:type="dxa"/>
            <w:hideMark/>
          </w:tcPr>
          <w:p w14:paraId="3A392BF3"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en-GB"/>
              </w:rPr>
            </w:pPr>
          </w:p>
        </w:tc>
      </w:tr>
      <w:tr w:rsidR="00006B19" w:rsidRPr="00006B19" w14:paraId="5190C059" w14:textId="77777777" w:rsidTr="004D44D6">
        <w:trPr>
          <w:cnfStyle w:val="000000100000" w:firstRow="0" w:lastRow="0" w:firstColumn="0" w:lastColumn="0" w:oddVBand="0" w:evenVBand="0" w:oddHBand="1"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846" w:type="dxa"/>
            <w:vMerge w:val="restart"/>
            <w:hideMark/>
          </w:tcPr>
          <w:p w14:paraId="4A8040CA" w14:textId="77777777" w:rsidR="00006B19" w:rsidRPr="00006B19" w:rsidRDefault="00006B19" w:rsidP="00006B19">
            <w:pPr>
              <w:spacing w:after="0" w:line="240" w:lineRule="auto"/>
              <w:rPr>
                <w:bCs w:val="0"/>
                <w:lang w:eastAsia="en-GB"/>
              </w:rPr>
            </w:pPr>
            <w:r w:rsidRPr="00006B19">
              <w:rPr>
                <w:lang w:eastAsia="en-GB"/>
              </w:rPr>
              <w:t>1ac</w:t>
            </w:r>
          </w:p>
          <w:p w14:paraId="35425CC0" w14:textId="77777777" w:rsidR="00006B19" w:rsidRPr="00006B19" w:rsidRDefault="00006B19" w:rsidP="00006B19">
            <w:pPr>
              <w:spacing w:after="0" w:line="240" w:lineRule="auto"/>
              <w:rPr>
                <w:lang w:eastAsia="en-GB"/>
              </w:rPr>
            </w:pPr>
          </w:p>
        </w:tc>
        <w:tc>
          <w:tcPr>
            <w:tcW w:w="1134" w:type="dxa"/>
          </w:tcPr>
          <w:p w14:paraId="4DED03A5"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H4K5ac</w:t>
            </w:r>
          </w:p>
        </w:tc>
        <w:tc>
          <w:tcPr>
            <w:tcW w:w="1956" w:type="dxa"/>
            <w:gridSpan w:val="2"/>
          </w:tcPr>
          <w:p w14:paraId="18B1BF3D"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ChIP-Seq</w:t>
            </w:r>
          </w:p>
          <w:p w14:paraId="76024905"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Western blots</w:t>
            </w:r>
          </w:p>
          <w:p w14:paraId="50B8380E"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Mass spec</w:t>
            </w:r>
          </w:p>
        </w:tc>
        <w:tc>
          <w:tcPr>
            <w:tcW w:w="2835" w:type="dxa"/>
          </w:tcPr>
          <w:p w14:paraId="464B5903"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Elevated in promoter and transcribed regions of active genes</w:t>
            </w:r>
            <w:r w:rsidRPr="00006B19">
              <w:rPr>
                <w:lang w:eastAsia="en-GB"/>
              </w:rP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Pr="00006B19">
              <w:rPr>
                <w:lang w:eastAsia="en-GB"/>
              </w:rPr>
              <w:instrText xml:space="preserve"> ADDIN EN.CITE </w:instrText>
            </w:r>
            <w:r w:rsidRPr="00006B19">
              <w:rPr>
                <w:lang w:eastAsia="en-GB"/>
              </w:rP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Pr="00006B19">
              <w:rPr>
                <w:lang w:eastAsia="en-GB"/>
              </w:rPr>
              <w:instrText xml:space="preserve"> ADDIN EN.CITE.DATA </w:instrText>
            </w:r>
            <w:r w:rsidRPr="00006B19">
              <w:rPr>
                <w:lang w:eastAsia="en-GB"/>
              </w:rPr>
            </w:r>
            <w:r w:rsidRPr="00006B19">
              <w:rPr>
                <w:lang w:eastAsia="en-GB"/>
              </w:rPr>
              <w:fldChar w:fldCharType="end"/>
            </w:r>
            <w:r w:rsidRPr="00006B19">
              <w:rPr>
                <w:lang w:eastAsia="en-GB"/>
              </w:rPr>
            </w:r>
            <w:r w:rsidRPr="00006B19">
              <w:rPr>
                <w:lang w:eastAsia="en-GB"/>
              </w:rPr>
              <w:fldChar w:fldCharType="separate"/>
            </w:r>
            <w:r w:rsidRPr="00006B19">
              <w:rPr>
                <w:noProof/>
                <w:vertAlign w:val="superscript"/>
                <w:lang w:eastAsia="en-GB"/>
              </w:rPr>
              <w:t>103</w:t>
            </w:r>
            <w:r w:rsidRPr="00006B19">
              <w:rPr>
                <w:lang w:eastAsia="en-GB"/>
              </w:rPr>
              <w:fldChar w:fldCharType="end"/>
            </w:r>
          </w:p>
          <w:p w14:paraId="53A29F75" w14:textId="0F974039"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 xml:space="preserve">Brings the TF </w:t>
            </w:r>
            <w:proofErr w:type="spellStart"/>
            <w:r w:rsidR="00C546CE">
              <w:rPr>
                <w:lang w:eastAsia="en-GB"/>
              </w:rPr>
              <w:t>Br</w:t>
            </w:r>
            <w:r w:rsidR="00C546CE" w:rsidRPr="00006B19">
              <w:rPr>
                <w:lang w:eastAsia="en-GB"/>
              </w:rPr>
              <w:t>dt</w:t>
            </w:r>
            <w:proofErr w:type="spellEnd"/>
            <w:r w:rsidRPr="00006B19">
              <w:rPr>
                <w:lang w:eastAsia="en-GB"/>
              </w:rPr>
              <w:t xml:space="preserve"> to the transcription site</w:t>
            </w:r>
            <w:r w:rsidRPr="00006B19">
              <w:rPr>
                <w:lang w:eastAsia="en-GB"/>
              </w:rPr>
              <w:fldChar w:fldCharType="begin"/>
            </w:r>
            <w:r w:rsidR="00FC4BB8">
              <w:rPr>
                <w:lang w:eastAsia="en-GB"/>
              </w:rPr>
              <w:instrText xml:space="preserve"> ADDIN EN.CITE &lt;EndNote&gt;&lt;Cite&gt;&lt;Author&gt;Saredi&lt;/Author&gt;&lt;Year&gt;2016&lt;/Year&gt;&lt;IDText&gt;H4K20me0 marks post-replicative chromatin and recruits the TONSL-MMS22L DNA repair complex&lt;/IDText&gt;&lt;DisplayText&gt;&lt;style face="superscript"&gt;143&lt;/style&gt;&lt;/DisplayText&gt;&lt;record&gt;&lt;urls&gt;&lt;related-urls&gt;&lt;url&gt;http://dx.doi.org/10.1038/nature18312&lt;/url&gt;&lt;/related-urls&gt;&lt;/urls&gt;&lt;isbn&gt;0028-0836&lt;/isbn&gt;&lt;titles&gt;&lt;title&gt;H4K20me0 marks post-replicative chromatin and recruits the TONSL-MMS22L DNA repair complex&lt;/title&gt;&lt;secondary-title&gt;Nature&lt;/secondary-title&gt;&lt;/titles&gt;&lt;pages&gt;714-718&lt;/pages&gt;&lt;urls&gt;&lt;pdf-urls&gt;&lt;url&gt;C:\Ellie\Ellie\lab book\papers\epigenetics\h4\h4k20 marks post replicative chromatin.pdf&lt;/url&gt;&lt;/pdf-urls&gt;&lt;/urls&gt;&lt;number&gt;7609&lt;/number&gt;&lt;contributors&gt;&lt;authors&gt;&lt;author&gt;Saredi,  Giulia,&lt;/author&gt;&lt;author&gt;Huang,  Hongda,&lt;/author&gt;&lt;author&gt;Hammond,  Colin, M.&lt;/author&gt;&lt;author&gt;Alabert,  Constance,&lt;/author&gt;&lt;author&gt;Bekker-Jensen,  Simon,&lt;/author&gt;&lt;author&gt;Forne,  Ignasi,&lt;/author&gt;&lt;author&gt;Reverón-Gómez,  Nazaret,&lt;/author&gt;&lt;author&gt;Foster,  Benjamin, M.&lt;/author&gt;&lt;author&gt;Mlejnkova,  Lucie,&lt;/author&gt;&lt;author&gt;Bartke,  Till,&lt;/author&gt;&lt;author&gt;Cejka,  Petr,&lt;/author&gt;&lt;author&gt;Mailand,  Niels,&lt;/author&gt;&lt;author&gt;Imhof,  Axel,&lt;/author&gt;&lt;author&gt;Patel,  Dinshaw, J.&lt;/author&gt;&lt;author&gt;Groth,  Anja,&lt;/author&gt;&lt;/authors&gt;&lt;/contributors&gt;&lt;added-date format="utc"&gt;1507824166&lt;/added-date&gt;&lt;ref-type name="Journal Article"&gt;17&lt;/ref-type&gt;&lt;dates&gt;&lt;year&gt;2016&lt;/year&gt;&lt;/dates&gt;&lt;rec-number&gt;395&lt;/rec-number&gt;&lt;last-updated-date format="utc"&gt;1525182547&lt;/last-updated-date&gt;&lt;electronic-resource-num&gt;10.1038/nature18312&lt;/electronic-resource-num&gt;&lt;volume&gt;534&lt;/volume&gt;&lt;remote-database-name&gt;READCUBE&lt;/remote-database-name&gt;&lt;/record&gt;&lt;/Cite&gt;&lt;/EndNote&gt;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143</w:t>
            </w:r>
            <w:r w:rsidRPr="00006B19">
              <w:rPr>
                <w:lang w:eastAsia="en-GB"/>
              </w:rPr>
              <w:fldChar w:fldCharType="end"/>
            </w:r>
          </w:p>
        </w:tc>
        <w:tc>
          <w:tcPr>
            <w:tcW w:w="1814" w:type="dxa"/>
          </w:tcPr>
          <w:p w14:paraId="20CC1D67"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eastAsia="en-GB"/>
              </w:rPr>
            </w:pPr>
          </w:p>
        </w:tc>
      </w:tr>
      <w:tr w:rsidR="00006B19" w:rsidRPr="00006B19" w14:paraId="79FC121F" w14:textId="77777777" w:rsidTr="004D44D6">
        <w:trPr>
          <w:trHeight w:val="393"/>
        </w:trPr>
        <w:tc>
          <w:tcPr>
            <w:cnfStyle w:val="001000000000" w:firstRow="0" w:lastRow="0" w:firstColumn="1" w:lastColumn="0" w:oddVBand="0" w:evenVBand="0" w:oddHBand="0" w:evenHBand="0" w:firstRowFirstColumn="0" w:firstRowLastColumn="0" w:lastRowFirstColumn="0" w:lastRowLastColumn="0"/>
            <w:tcW w:w="846" w:type="dxa"/>
            <w:vMerge/>
          </w:tcPr>
          <w:p w14:paraId="392FFE8F" w14:textId="77777777" w:rsidR="00006B19" w:rsidRPr="00006B19" w:rsidRDefault="00006B19" w:rsidP="00006B19">
            <w:pPr>
              <w:spacing w:after="0" w:line="240" w:lineRule="auto"/>
              <w:rPr>
                <w:bCs w:val="0"/>
                <w:lang w:eastAsia="en-GB"/>
              </w:rPr>
            </w:pPr>
          </w:p>
        </w:tc>
        <w:tc>
          <w:tcPr>
            <w:tcW w:w="1134" w:type="dxa"/>
          </w:tcPr>
          <w:p w14:paraId="014580D4"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bCs/>
                <w:lang w:eastAsia="en-GB"/>
              </w:rPr>
            </w:pPr>
            <w:r w:rsidRPr="00006B19">
              <w:rPr>
                <w:bCs/>
                <w:lang w:eastAsia="en-GB"/>
              </w:rPr>
              <w:t>H4K8ac</w:t>
            </w:r>
          </w:p>
        </w:tc>
        <w:tc>
          <w:tcPr>
            <w:tcW w:w="1956" w:type="dxa"/>
            <w:gridSpan w:val="2"/>
          </w:tcPr>
          <w:p w14:paraId="626C066D"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ChIP-Seq</w:t>
            </w:r>
          </w:p>
          <w:p w14:paraId="653F7364"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Western Blots</w:t>
            </w:r>
          </w:p>
          <w:p w14:paraId="4E3AA8EE"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Mass spec</w:t>
            </w:r>
          </w:p>
        </w:tc>
        <w:tc>
          <w:tcPr>
            <w:tcW w:w="2835" w:type="dxa"/>
          </w:tcPr>
          <w:p w14:paraId="3B6F97FD"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Elevated in promoter and transcribed regions of active genes</w:t>
            </w:r>
            <w:r w:rsidRPr="00006B19">
              <w:rPr>
                <w:lang w:eastAsia="en-GB"/>
              </w:rP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Pr="00006B19">
              <w:rPr>
                <w:lang w:eastAsia="en-GB"/>
              </w:rPr>
              <w:instrText xml:space="preserve"> ADDIN EN.CITE </w:instrText>
            </w:r>
            <w:r w:rsidRPr="00006B19">
              <w:rPr>
                <w:lang w:eastAsia="en-GB"/>
              </w:rP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Pr="00006B19">
              <w:rPr>
                <w:lang w:eastAsia="en-GB"/>
              </w:rPr>
              <w:instrText xml:space="preserve"> ADDIN EN.CITE.DATA </w:instrText>
            </w:r>
            <w:r w:rsidRPr="00006B19">
              <w:rPr>
                <w:lang w:eastAsia="en-GB"/>
              </w:rPr>
            </w:r>
            <w:r w:rsidRPr="00006B19">
              <w:rPr>
                <w:lang w:eastAsia="en-GB"/>
              </w:rPr>
              <w:fldChar w:fldCharType="end"/>
            </w:r>
            <w:r w:rsidRPr="00006B19">
              <w:rPr>
                <w:lang w:eastAsia="en-GB"/>
              </w:rPr>
            </w:r>
            <w:r w:rsidRPr="00006B19">
              <w:rPr>
                <w:lang w:eastAsia="en-GB"/>
              </w:rPr>
              <w:fldChar w:fldCharType="separate"/>
            </w:r>
            <w:r w:rsidRPr="00006B19">
              <w:rPr>
                <w:noProof/>
                <w:vertAlign w:val="superscript"/>
                <w:lang w:eastAsia="en-GB"/>
              </w:rPr>
              <w:t>103</w:t>
            </w:r>
            <w:r w:rsidRPr="00006B19">
              <w:rPr>
                <w:lang w:eastAsia="en-GB"/>
              </w:rPr>
              <w:fldChar w:fldCharType="end"/>
            </w:r>
          </w:p>
          <w:p w14:paraId="4326A378" w14:textId="62766FF0"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 xml:space="preserve">Brings the TF </w:t>
            </w:r>
            <w:proofErr w:type="spellStart"/>
            <w:r w:rsidRPr="00006B19">
              <w:rPr>
                <w:lang w:eastAsia="en-GB"/>
              </w:rPr>
              <w:t>Brdt</w:t>
            </w:r>
            <w:proofErr w:type="spellEnd"/>
            <w:r w:rsidRPr="00006B19">
              <w:rPr>
                <w:lang w:eastAsia="en-GB"/>
              </w:rPr>
              <w:t xml:space="preserve"> to the transcription site</w:t>
            </w:r>
            <w:r w:rsidRPr="00006B19">
              <w:rPr>
                <w:lang w:eastAsia="en-GB"/>
              </w:rPr>
              <w:fldChar w:fldCharType="begin"/>
            </w:r>
            <w:r w:rsidR="00FC4BB8">
              <w:rPr>
                <w:lang w:eastAsia="en-GB"/>
              </w:rPr>
              <w:instrText xml:space="preserve"> ADDIN EN.CITE &lt;EndNote&gt;&lt;Cite&gt;&lt;Author&gt;Saredi&lt;/Author&gt;&lt;Year&gt;2016&lt;/Year&gt;&lt;IDText&gt;H4K20me0 marks post-replicative chromatin and recruits the TONSL-MMS22L DNA repair complex&lt;/IDText&gt;&lt;DisplayText&gt;&lt;style face="superscript"&gt;143&lt;/style&gt;&lt;/DisplayText&gt;&lt;record&gt;&lt;urls&gt;&lt;related-urls&gt;&lt;url&gt;http://dx.doi.org/10.1038/nature18312&lt;/url&gt;&lt;/related-urls&gt;&lt;/urls&gt;&lt;isbn&gt;0028-0836&lt;/isbn&gt;&lt;titles&gt;&lt;title&gt;H4K20me0 marks post-replicative chromatin and recruits the TONSL-MMS22L DNA repair complex&lt;/title&gt;&lt;secondary-title&gt;Nature&lt;/secondary-title&gt;&lt;/titles&gt;&lt;pages&gt;714-718&lt;/pages&gt;&lt;urls&gt;&lt;pdf-urls&gt;&lt;url&gt;C:\Ellie\Ellie\lab book\papers\epigenetics\h4\h4k20 marks post replicative chromatin.pdf&lt;/url&gt;&lt;/pdf-urls&gt;&lt;/urls&gt;&lt;number&gt;7609&lt;/number&gt;&lt;contributors&gt;&lt;authors&gt;&lt;author&gt;Saredi,  Giulia,&lt;/author&gt;&lt;author&gt;Huang,  Hongda,&lt;/author&gt;&lt;author&gt;Hammond,  Colin, M.&lt;/author&gt;&lt;author&gt;Alabert,  Constance,&lt;/author&gt;&lt;author&gt;Bekker-Jensen,  Simon,&lt;/author&gt;&lt;author&gt;Forne,  Ignasi,&lt;/author&gt;&lt;author&gt;Reverón-Gómez,  Nazaret,&lt;/author&gt;&lt;author&gt;Foster,  Benjamin, M.&lt;/author&gt;&lt;author&gt;Mlejnkova,  Lucie,&lt;/author&gt;&lt;author&gt;Bartke,  Till,&lt;/author&gt;&lt;author&gt;Cejka,  Petr,&lt;/author&gt;&lt;author&gt;Mailand,  Niels,&lt;/author&gt;&lt;author&gt;Imhof,  Axel,&lt;/author&gt;&lt;author&gt;Patel,  Dinshaw, J.&lt;/author&gt;&lt;author&gt;Groth,  Anja,&lt;/author&gt;&lt;/authors&gt;&lt;/contributors&gt;&lt;added-date format="utc"&gt;1507824166&lt;/added-date&gt;&lt;ref-type name="Journal Article"&gt;17&lt;/ref-type&gt;&lt;dates&gt;&lt;year&gt;2016&lt;/year&gt;&lt;/dates&gt;&lt;rec-number&gt;395&lt;/rec-number&gt;&lt;last-updated-date format="utc"&gt;1525182547&lt;/last-updated-date&gt;&lt;electronic-resource-num&gt;10.1038/nature18312&lt;/electronic-resource-num&gt;&lt;volume&gt;534&lt;/volume&gt;&lt;remote-database-name&gt;READCUBE&lt;/remote-database-name&gt;&lt;/record&gt;&lt;/Cite&gt;&lt;/EndNote&gt;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143</w:t>
            </w:r>
            <w:r w:rsidRPr="00006B19">
              <w:rPr>
                <w:lang w:eastAsia="en-GB"/>
              </w:rPr>
              <w:fldChar w:fldCharType="end"/>
            </w:r>
          </w:p>
          <w:p w14:paraId="3C5A1546"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p>
        </w:tc>
        <w:tc>
          <w:tcPr>
            <w:tcW w:w="1814" w:type="dxa"/>
          </w:tcPr>
          <w:p w14:paraId="66EF00BC"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p>
        </w:tc>
      </w:tr>
      <w:tr w:rsidR="00006B19" w:rsidRPr="00006B19" w14:paraId="68D4D91D" w14:textId="77777777" w:rsidTr="004D44D6">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846" w:type="dxa"/>
            <w:vMerge/>
          </w:tcPr>
          <w:p w14:paraId="565029B2" w14:textId="77777777" w:rsidR="00006B19" w:rsidRPr="00006B19" w:rsidRDefault="00006B19" w:rsidP="00006B19">
            <w:pPr>
              <w:spacing w:after="0" w:line="240" w:lineRule="auto"/>
              <w:rPr>
                <w:bCs w:val="0"/>
                <w:lang w:eastAsia="en-GB"/>
              </w:rPr>
            </w:pPr>
          </w:p>
        </w:tc>
        <w:tc>
          <w:tcPr>
            <w:tcW w:w="1134" w:type="dxa"/>
          </w:tcPr>
          <w:p w14:paraId="5C5C6402"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bCs/>
                <w:lang w:eastAsia="en-GB"/>
              </w:rPr>
            </w:pPr>
            <w:r w:rsidRPr="00006B19">
              <w:rPr>
                <w:bCs/>
                <w:lang w:eastAsia="en-GB"/>
              </w:rPr>
              <w:t>H4K12ac</w:t>
            </w:r>
          </w:p>
        </w:tc>
        <w:tc>
          <w:tcPr>
            <w:tcW w:w="1956" w:type="dxa"/>
            <w:gridSpan w:val="2"/>
          </w:tcPr>
          <w:p w14:paraId="5F759277"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ChIP-Seq</w:t>
            </w:r>
          </w:p>
        </w:tc>
        <w:tc>
          <w:tcPr>
            <w:tcW w:w="2835" w:type="dxa"/>
          </w:tcPr>
          <w:p w14:paraId="3C80D518" w14:textId="77777777"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Elevated in promoter and transcribed regions of active genes, possibly has a role in transcriptional elongation</w:t>
            </w:r>
            <w:r w:rsidRPr="00006B19">
              <w:rPr>
                <w:lang w:eastAsia="en-GB"/>
              </w:rP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Pr="00006B19">
              <w:rPr>
                <w:lang w:eastAsia="en-GB"/>
              </w:rPr>
              <w:instrText xml:space="preserve"> ADDIN EN.CITE </w:instrText>
            </w:r>
            <w:r w:rsidRPr="00006B19">
              <w:rPr>
                <w:lang w:eastAsia="en-GB"/>
              </w:rP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Pr="00006B19">
              <w:rPr>
                <w:lang w:eastAsia="en-GB"/>
              </w:rPr>
              <w:instrText xml:space="preserve"> ADDIN EN.CITE.DATA </w:instrText>
            </w:r>
            <w:r w:rsidRPr="00006B19">
              <w:rPr>
                <w:lang w:eastAsia="en-GB"/>
              </w:rPr>
            </w:r>
            <w:r w:rsidRPr="00006B19">
              <w:rPr>
                <w:lang w:eastAsia="en-GB"/>
              </w:rPr>
              <w:fldChar w:fldCharType="end"/>
            </w:r>
            <w:r w:rsidRPr="00006B19">
              <w:rPr>
                <w:lang w:eastAsia="en-GB"/>
              </w:rPr>
            </w:r>
            <w:r w:rsidRPr="00006B19">
              <w:rPr>
                <w:lang w:eastAsia="en-GB"/>
              </w:rPr>
              <w:fldChar w:fldCharType="separate"/>
            </w:r>
            <w:r w:rsidRPr="00006B19">
              <w:rPr>
                <w:noProof/>
                <w:vertAlign w:val="superscript"/>
                <w:lang w:eastAsia="en-GB"/>
              </w:rPr>
              <w:t>103</w:t>
            </w:r>
            <w:r w:rsidRPr="00006B19">
              <w:rPr>
                <w:lang w:eastAsia="en-GB"/>
              </w:rPr>
              <w:fldChar w:fldCharType="end"/>
            </w:r>
          </w:p>
        </w:tc>
        <w:tc>
          <w:tcPr>
            <w:tcW w:w="1814" w:type="dxa"/>
          </w:tcPr>
          <w:p w14:paraId="357BC8D8" w14:textId="002CB343" w:rsidR="00006B19" w:rsidRPr="00006B19" w:rsidRDefault="00006B19" w:rsidP="00006B19">
            <w:pPr>
              <w:spacing w:after="0" w:line="240" w:lineRule="auto"/>
              <w:cnfStyle w:val="000000100000" w:firstRow="0" w:lastRow="0" w:firstColumn="0" w:lastColumn="0" w:oddVBand="0" w:evenVBand="0" w:oddHBand="1" w:evenHBand="0" w:firstRowFirstColumn="0" w:firstRowLastColumn="0" w:lastRowFirstColumn="0" w:lastRowLastColumn="0"/>
              <w:rPr>
                <w:lang w:eastAsia="en-GB"/>
              </w:rPr>
            </w:pPr>
            <w:r w:rsidRPr="00006B19">
              <w:rPr>
                <w:lang w:eastAsia="en-GB"/>
              </w:rPr>
              <w:t>H3K79me2,H3K56ac(positive)</w:t>
            </w:r>
            <w:r w:rsidRPr="00006B19">
              <w:rPr>
                <w:lang w:eastAsia="en-GB"/>
              </w:rPr>
              <w:fldChar w:fldCharType="begin"/>
            </w:r>
            <w:r w:rsidR="00FC4BB8">
              <w:rPr>
                <w:lang w:eastAsia="en-GB"/>
              </w:rPr>
              <w:instrText xml:space="preserve"> ADDIN EN.CITE &lt;EndNote&gt;&lt;Cite&gt;&lt;Author&gt;Guan&lt;/Author&gt;&lt;Year&gt;2013&lt;/Year&gt;&lt;IDText&gt;Discovery of histone modification crosstalk networks by stable isotope labeling of amino acids in cell culture mass spectrometry (SILAC MS)&lt;/IDText&gt;&lt;DisplayText&gt;&lt;style face="superscript"&gt;142&lt;/style&gt;&lt;/DisplayText&gt;&lt;record&gt;&lt;urls&gt;&lt;related-urls&gt;&lt;url&gt;http://dx.doi.org/10.1074/mcp.M112.026716&lt;/url&gt;&lt;/related-urls&gt;&lt;/urls&gt;&lt;isbn&gt;1535-9476&lt;/isbn&gt;&lt;custom5&gt;20498280&lt;/custom5&gt;&lt;titles&gt;&lt;title&gt;Discovery of histone modification crosstalk networks by stable isotope labeling of amino acids in cell culture mass spectrometry (SILAC MS)&lt;/title&gt;&lt;secondary-title&gt;Molecular &amp;amp; cellular proteomics : MCP&lt;/secondary-title&gt;&lt;/titles&gt;&lt;pages&gt;2048-2059&lt;/pages&gt;&lt;urls&gt;&lt;pdf-urls&gt;&lt;url&gt;C:\Users\Eleanor\Documents\ReadCube Media\Guan et al-2013-Mol Cell Proteomics.pdf&lt;/url&gt;&lt;/pdf-urls&gt;&lt;/urls&gt;&lt;number&gt;8&lt;/number&gt;&lt;contributors&gt;&lt;authors&gt;&lt;author&gt;Guan, Xiaoyan&lt;/author&gt;&lt;author&gt;Rastogi, Neha&lt;/author&gt;&lt;author&gt;Parthun, Mark R.&lt;/author&gt;&lt;author&gt;Freitas, Michael A.&lt;/author&gt;&lt;/authors&gt;&lt;/contributors&gt;&lt;added-date format="utc"&gt;1507824165&lt;/added-date&gt;&lt;ref-type name="Journal Article"&gt;17&lt;/ref-type&gt;&lt;dates&gt;&lt;year&gt;2013&lt;/year&gt;&lt;/dates&gt;&lt;rec-number&gt;330&lt;/rec-number&gt;&lt;last-updated-date format="utc"&gt;1507824948&lt;/last-updated-date&gt;&lt;electronic-resource-num&gt;10.1074/mcp.M112.026716&lt;/electronic-resource-num&gt;&lt;volume&gt;12&lt;/volume&gt;&lt;remote-database-name&gt;READCUBE&lt;/remote-database-name&gt;&lt;/record&gt;&lt;/Cite&gt;&lt;/EndNote&gt;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142</w:t>
            </w:r>
            <w:r w:rsidRPr="00006B19">
              <w:rPr>
                <w:lang w:eastAsia="en-GB"/>
              </w:rPr>
              <w:fldChar w:fldCharType="end"/>
            </w:r>
          </w:p>
        </w:tc>
      </w:tr>
      <w:tr w:rsidR="00006B19" w:rsidRPr="00006B19" w14:paraId="4D43DC02" w14:textId="77777777" w:rsidTr="004D44D6">
        <w:trPr>
          <w:trHeight w:val="393"/>
        </w:trPr>
        <w:tc>
          <w:tcPr>
            <w:cnfStyle w:val="001000000000" w:firstRow="0" w:lastRow="0" w:firstColumn="1" w:lastColumn="0" w:oddVBand="0" w:evenVBand="0" w:oddHBand="0" w:evenHBand="0" w:firstRowFirstColumn="0" w:firstRowLastColumn="0" w:lastRowFirstColumn="0" w:lastRowLastColumn="0"/>
            <w:tcW w:w="846" w:type="dxa"/>
            <w:vMerge/>
          </w:tcPr>
          <w:p w14:paraId="489A14C9" w14:textId="77777777" w:rsidR="00006B19" w:rsidRPr="00006B19" w:rsidRDefault="00006B19" w:rsidP="00006B19">
            <w:pPr>
              <w:spacing w:after="0" w:line="240" w:lineRule="auto"/>
              <w:rPr>
                <w:b w:val="0"/>
                <w:bCs w:val="0"/>
                <w:lang w:eastAsia="en-GB"/>
              </w:rPr>
            </w:pPr>
          </w:p>
        </w:tc>
        <w:tc>
          <w:tcPr>
            <w:tcW w:w="1134" w:type="dxa"/>
          </w:tcPr>
          <w:p w14:paraId="5A1C4865"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bCs/>
                <w:lang w:eastAsia="en-GB"/>
              </w:rPr>
            </w:pPr>
            <w:r w:rsidRPr="00006B19">
              <w:rPr>
                <w:bCs/>
                <w:lang w:eastAsia="en-GB"/>
              </w:rPr>
              <w:t>H4K16ac</w:t>
            </w:r>
          </w:p>
        </w:tc>
        <w:tc>
          <w:tcPr>
            <w:tcW w:w="1956" w:type="dxa"/>
            <w:gridSpan w:val="2"/>
          </w:tcPr>
          <w:p w14:paraId="0A1241AE"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ChIP-Seq</w:t>
            </w:r>
          </w:p>
        </w:tc>
        <w:tc>
          <w:tcPr>
            <w:tcW w:w="2835" w:type="dxa"/>
          </w:tcPr>
          <w:p w14:paraId="796E74C4"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Elevated in promoter and transcribed regions of active genes</w:t>
            </w:r>
            <w:r w:rsidRPr="00006B19">
              <w:rPr>
                <w:lang w:eastAsia="en-GB"/>
              </w:rP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Pr="00006B19">
              <w:rPr>
                <w:lang w:eastAsia="en-GB"/>
              </w:rPr>
              <w:instrText xml:space="preserve"> ADDIN EN.CITE </w:instrText>
            </w:r>
            <w:r w:rsidRPr="00006B19">
              <w:rPr>
                <w:lang w:eastAsia="en-GB"/>
              </w:rP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Pr="00006B19">
              <w:rPr>
                <w:lang w:eastAsia="en-GB"/>
              </w:rPr>
              <w:instrText xml:space="preserve"> ADDIN EN.CITE.DATA </w:instrText>
            </w:r>
            <w:r w:rsidRPr="00006B19">
              <w:rPr>
                <w:lang w:eastAsia="en-GB"/>
              </w:rPr>
            </w:r>
            <w:r w:rsidRPr="00006B19">
              <w:rPr>
                <w:lang w:eastAsia="en-GB"/>
              </w:rPr>
              <w:fldChar w:fldCharType="end"/>
            </w:r>
            <w:r w:rsidRPr="00006B19">
              <w:rPr>
                <w:lang w:eastAsia="en-GB"/>
              </w:rPr>
            </w:r>
            <w:r w:rsidRPr="00006B19">
              <w:rPr>
                <w:lang w:eastAsia="en-GB"/>
              </w:rPr>
              <w:fldChar w:fldCharType="separate"/>
            </w:r>
            <w:r w:rsidRPr="00006B19">
              <w:rPr>
                <w:noProof/>
                <w:vertAlign w:val="superscript"/>
                <w:lang w:eastAsia="en-GB"/>
              </w:rPr>
              <w:t>103</w:t>
            </w:r>
            <w:r w:rsidRPr="00006B19">
              <w:rPr>
                <w:lang w:eastAsia="en-GB"/>
              </w:rPr>
              <w:fldChar w:fldCharType="end"/>
            </w:r>
          </w:p>
          <w:p w14:paraId="1D828B20" w14:textId="77777777"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p>
        </w:tc>
        <w:tc>
          <w:tcPr>
            <w:tcW w:w="1814" w:type="dxa"/>
          </w:tcPr>
          <w:p w14:paraId="34201149" w14:textId="7B1E0236" w:rsidR="00006B19" w:rsidRPr="00006B19" w:rsidRDefault="00006B19" w:rsidP="00006B19">
            <w:pPr>
              <w:spacing w:after="0" w:line="240" w:lineRule="auto"/>
              <w:cnfStyle w:val="000000000000" w:firstRow="0" w:lastRow="0" w:firstColumn="0" w:lastColumn="0" w:oddVBand="0" w:evenVBand="0" w:oddHBand="0" w:evenHBand="0" w:firstRowFirstColumn="0" w:firstRowLastColumn="0" w:lastRowFirstColumn="0" w:lastRowLastColumn="0"/>
              <w:rPr>
                <w:lang w:eastAsia="en-GB"/>
              </w:rPr>
            </w:pPr>
            <w:r w:rsidRPr="00006B19">
              <w:rPr>
                <w:lang w:eastAsia="en-GB"/>
              </w:rPr>
              <w:t>H3K79me2,H3K56ac(positive)</w:t>
            </w:r>
            <w:r w:rsidRPr="00006B19">
              <w:rPr>
                <w:lang w:eastAsia="en-GB"/>
              </w:rPr>
              <w:fldChar w:fldCharType="begin"/>
            </w:r>
            <w:r w:rsidR="00FC4BB8">
              <w:rPr>
                <w:lang w:eastAsia="en-GB"/>
              </w:rPr>
              <w:instrText xml:space="preserve"> ADDIN EN.CITE &lt;EndNote&gt;&lt;Cite&gt;&lt;Author&gt;Guan&lt;/Author&gt;&lt;Year&gt;2013&lt;/Year&gt;&lt;IDText&gt;Discovery of histone modification crosstalk networks by stable isotope labeling of amino acids in cell culture mass spectrometry (SILAC MS)&lt;/IDText&gt;&lt;DisplayText&gt;&lt;style face="superscript"&gt;142&lt;/style&gt;&lt;/DisplayText&gt;&lt;record&gt;&lt;urls&gt;&lt;related-urls&gt;&lt;url&gt;http://dx.doi.org/10.1074/mcp.M112.026716&lt;/url&gt;&lt;/related-urls&gt;&lt;/urls&gt;&lt;isbn&gt;1535-9476&lt;/isbn&gt;&lt;custom5&gt;20498280&lt;/custom5&gt;&lt;titles&gt;&lt;title&gt;Discovery of histone modification crosstalk networks by stable isotope labeling of amino acids in cell culture mass spectrometry (SILAC MS)&lt;/title&gt;&lt;secondary-title&gt;Molecular &amp;amp; cellular proteomics : MCP&lt;/secondary-title&gt;&lt;/titles&gt;&lt;pages&gt;2048-2059&lt;/pages&gt;&lt;urls&gt;&lt;pdf-urls&gt;&lt;url&gt;C:\Users\Eleanor\Documents\ReadCube Media\Guan et al-2013-Mol Cell Proteomics.pdf&lt;/url&gt;&lt;/pdf-urls&gt;&lt;/urls&gt;&lt;number&gt;8&lt;/number&gt;&lt;contributors&gt;&lt;authors&gt;&lt;author&gt;Guan, Xiaoyan&lt;/author&gt;&lt;author&gt;Rastogi, Neha&lt;/author&gt;&lt;author&gt;Parthun, Mark R.&lt;/author&gt;&lt;author&gt;Freitas, Michael A.&lt;/author&gt;&lt;/authors&gt;&lt;/contributors&gt;&lt;added-date format="utc"&gt;1507824165&lt;/added-date&gt;&lt;ref-type name="Journal Article"&gt;17&lt;/ref-type&gt;&lt;dates&gt;&lt;year&gt;2013&lt;/year&gt;&lt;/dates&gt;&lt;rec-number&gt;330&lt;/rec-number&gt;&lt;last-updated-date format="utc"&gt;1507824948&lt;/last-updated-date&gt;&lt;electronic-resource-num&gt;10.1074/mcp.M112.026716&lt;/electronic-resource-num&gt;&lt;volume&gt;12&lt;/volume&gt;&lt;remote-database-name&gt;READCUBE&lt;/remote-database-name&gt;&lt;/record&gt;&lt;/Cite&gt;&lt;/EndNote&gt;</w:instrText>
            </w:r>
            <w:r w:rsidRPr="00006B19">
              <w:rPr>
                <w:lang w:eastAsia="en-GB"/>
              </w:rPr>
              <w:fldChar w:fldCharType="separate"/>
            </w:r>
            <w:r w:rsidR="00FC4BB8" w:rsidRPr="00FC4BB8">
              <w:rPr>
                <w:noProof/>
                <w:vertAlign w:val="superscript"/>
                <w:lang w:eastAsia="en-GB"/>
              </w:rPr>
              <w:t>142</w:t>
            </w:r>
            <w:r w:rsidRPr="00006B19">
              <w:rPr>
                <w:lang w:eastAsia="en-GB"/>
              </w:rPr>
              <w:fldChar w:fldCharType="end"/>
            </w:r>
          </w:p>
        </w:tc>
      </w:tr>
    </w:tbl>
    <w:p w14:paraId="3F5C254C" w14:textId="77777777" w:rsidR="00006B19" w:rsidRDefault="00006B19" w:rsidP="00006B19"/>
    <w:p w14:paraId="4D0FB604" w14:textId="36E7B14B" w:rsidR="00006B19" w:rsidRDefault="00006B19">
      <w:pPr>
        <w:spacing w:after="160" w:line="259" w:lineRule="auto"/>
      </w:pPr>
      <w:r>
        <w:br w:type="page"/>
      </w:r>
    </w:p>
    <w:p w14:paraId="71896475" w14:textId="03223699" w:rsidR="00720443" w:rsidRDefault="00720443" w:rsidP="00720443">
      <w:pPr>
        <w:pStyle w:val="Heading4"/>
      </w:pPr>
      <w:r>
        <w:lastRenderedPageBreak/>
        <w:t>H4K20</w:t>
      </w:r>
    </w:p>
    <w:p w14:paraId="52954786" w14:textId="34E21394" w:rsidR="00720443" w:rsidRDefault="00720443" w:rsidP="00720443">
      <w:pPr>
        <w:rPr>
          <w:lang w:eastAsia="en-GB"/>
        </w:rPr>
      </w:pPr>
      <w:r>
        <w:t>Methylation of H4K20 is a critical modification. It has been shown to be important in many cellular processes.</w:t>
      </w:r>
      <w:r w:rsidR="000C28E8">
        <w:t xml:space="preserve"> H4K20me2 has been shown to be important in origin licencing</w:t>
      </w:r>
      <w:r w:rsidR="000C28E8">
        <w:fldChar w:fldCharType="begin">
          <w:fldData xml:space="preserve">PEVuZE5vdGU+PENpdGU+PEF1dGhvcj5LdW88L0F1dGhvcj48WWVhcj4yMDEyPC9ZZWFyPjxJRFRl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</w:fldData>
        </w:fldChar>
      </w:r>
      <w:r w:rsidR="000C28E8">
        <w:instrText xml:space="preserve"> ADDIN EN.CITE </w:instrText>
      </w:r>
      <w:r w:rsidR="000C28E8">
        <w:fldChar w:fldCharType="begin">
          <w:fldData xml:space="preserve">PEVuZE5vdGU+PENpdGU+PEF1dGhvcj5LdW88L0F1dGhvcj48WWVhcj4yMDEyPC9ZZWFyPjxJRFRl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</w:fldData>
        </w:fldChar>
      </w:r>
      <w:r w:rsidR="000C28E8">
        <w:instrText xml:space="preserve"> ADDIN EN.CITE.DATA </w:instrText>
      </w:r>
      <w:r w:rsidR="000C28E8">
        <w:fldChar w:fldCharType="end"/>
      </w:r>
      <w:r w:rsidR="000C28E8">
        <w:fldChar w:fldCharType="separate"/>
      </w:r>
      <w:r w:rsidR="000C28E8" w:rsidRPr="000C28E8">
        <w:rPr>
          <w:noProof/>
          <w:vertAlign w:val="superscript"/>
        </w:rPr>
        <w:t>144</w:t>
      </w:r>
      <w:r w:rsidR="000C28E8">
        <w:fldChar w:fldCharType="end"/>
      </w:r>
      <w:r w:rsidR="000C28E8">
        <w:t xml:space="preserve"> showing its critical role in the cell cycle. Increase in H4K20me3 has been shown to be increased in quiescent and senescent cells</w:t>
      </w:r>
      <w:r w:rsidR="000C28E8" w:rsidRPr="00006B19">
        <w:rPr>
          <w:lang w:eastAsia="en-GB"/>
        </w:rPr>
        <w:fldChar w:fldCharType="begin">
          <w:fldData xml:space="preserve">PEVuZE5vdGU+PENpdGU+PEF1dGhvcj5FdmVydHRzPC9BdXRob3I+PFllYXI+MjAxMzwvWWVhcj48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</w:fldData>
        </w:fldChar>
      </w:r>
      <w:r w:rsidR="000C28E8" w:rsidRPr="00006B19">
        <w:rPr>
          <w:lang w:eastAsia="en-GB"/>
        </w:rPr>
        <w:instrText xml:space="preserve"> ADDIN EN.CITE </w:instrText>
      </w:r>
      <w:r w:rsidR="000C28E8" w:rsidRPr="00006B19">
        <w:rPr>
          <w:lang w:eastAsia="en-GB"/>
        </w:rPr>
        <w:fldChar w:fldCharType="begin">
          <w:fldData xml:space="preserve">PEVuZE5vdGU+PENpdGU+PEF1dGhvcj5FdmVydHRzPC9BdXRob3I+PFllYXI+MjAxMzwvWWVhcj48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</w:fldData>
        </w:fldChar>
      </w:r>
      <w:r w:rsidR="000C28E8" w:rsidRPr="00006B19">
        <w:rPr>
          <w:lang w:eastAsia="en-GB"/>
        </w:rPr>
        <w:instrText xml:space="preserve"> ADDIN EN.CITE.DATA </w:instrText>
      </w:r>
      <w:r w:rsidR="000C28E8" w:rsidRPr="00006B19">
        <w:rPr>
          <w:lang w:eastAsia="en-GB"/>
        </w:rPr>
      </w:r>
      <w:r w:rsidR="000C28E8" w:rsidRPr="00006B19">
        <w:rPr>
          <w:lang w:eastAsia="en-GB"/>
        </w:rPr>
        <w:fldChar w:fldCharType="end"/>
      </w:r>
      <w:r w:rsidR="000C28E8" w:rsidRPr="00006B19">
        <w:rPr>
          <w:lang w:eastAsia="en-GB"/>
        </w:rPr>
      </w:r>
      <w:r w:rsidR="000C28E8" w:rsidRPr="00006B19">
        <w:rPr>
          <w:lang w:eastAsia="en-GB"/>
        </w:rPr>
        <w:fldChar w:fldCharType="separate"/>
      </w:r>
      <w:r w:rsidR="000C28E8" w:rsidRPr="00006B19">
        <w:rPr>
          <w:noProof/>
          <w:vertAlign w:val="superscript"/>
          <w:lang w:eastAsia="en-GB"/>
        </w:rPr>
        <w:t>117, 118</w:t>
      </w:r>
      <w:r w:rsidR="000C28E8" w:rsidRPr="00006B19">
        <w:rPr>
          <w:lang w:eastAsia="en-GB"/>
        </w:rPr>
        <w:fldChar w:fldCharType="end"/>
      </w:r>
      <w:r w:rsidR="000C28E8">
        <w:rPr>
          <w:lang w:eastAsia="en-GB"/>
        </w:rPr>
        <w:t xml:space="preserve"> which confirms its importance in regulating the cell cycle.</w:t>
      </w:r>
      <w:r w:rsidR="000C150C">
        <w:rPr>
          <w:lang w:eastAsia="en-GB"/>
        </w:rPr>
        <w:t xml:space="preserve"> Unmethylated H4K20 is a mark of new histones and in non-origin locations methylation has been shown to occur in a sequential way through successive cell cycles</w:t>
      </w:r>
      <w:r w:rsidR="000C150C" w:rsidRPr="00006B19">
        <w:rPr>
          <w:lang w:eastAsia="en-GB"/>
        </w:rPr>
        <w:fldChar w:fldCharType="begin"/>
      </w:r>
      <w:r w:rsidR="000C150C" w:rsidRPr="00006B19">
        <w:rPr>
          <w:lang w:eastAsia="en-GB"/>
        </w:rPr>
        <w:instrText xml:space="preserve"> ADDIN EN.CITE &lt;EndNote&gt;&lt;Cite&gt;&lt;Author&gt;Pesavento&lt;/Author&gt;&lt;Year&gt;2008&lt;/Year&gt;&lt;IDText&gt;Certain and progressive methylation of histone H4 at lysine 20 during the cell cycle&lt;/IDText&gt;&lt;DisplayText&gt;&lt;style face="superscript"&gt;119&lt;/style&gt;&lt;/DisplayText&gt;&lt;record&gt;&lt;dates&gt;&lt;pub-dates&gt;&lt;date&gt;Jan&lt;/date&gt;&lt;/pub-dates&gt;&lt;year&gt;2008&lt;/year&gt;&lt;/dates&gt;&lt;keywords&gt;&lt;keyword&gt;Acetylation&lt;/keyword&gt;&lt;keyword&gt;Cell Cycle&lt;/keyword&gt;&lt;keyword&gt;Gene Deletion&lt;/keyword&gt;&lt;keyword&gt;Gene Expression Regulation&lt;/keyword&gt;&lt;keyword&gt;HeLa Cells&lt;/keyword&gt;&lt;keyword&gt;Histone-Lysine N-Methyltransferase&lt;/keyword&gt;&lt;keyword&gt;Histones&lt;/keyword&gt;&lt;keyword&gt;Humans&lt;/keyword&gt;&lt;keyword&gt;Lysine&lt;/keyword&gt;&lt;keyword&gt;Mass Spectrometry&lt;/keyword&gt;&lt;keyword&gt;Methylation&lt;/keyword&gt;&lt;/keywords&gt;&lt;urls&gt;&lt;related-urls&gt;&lt;url&gt;https://www.ncbi.nlm.nih.gov/pubmed/17967882&lt;/url&gt;&lt;/related-urls&gt;&lt;/urls&gt;&lt;isbn&gt;1098-5549&lt;/isbn&gt;&lt;custom2&gt;PMC2223297&lt;/custom2&gt;&lt;titles&gt;&lt;title&gt;Certain and progressive methylation of histone H4 at lysine 20 during the cell cycle&lt;/title&gt;&lt;secondary-title&gt;Mol Cell Biol&lt;/secondary-title&gt;&lt;/titles&gt;&lt;pages&gt;468-86&lt;/pages&gt;&lt;number&gt;1&lt;/number&gt;&lt;contributors&gt;&lt;authors&gt;&lt;author&gt;Pesavento, J. J.&lt;/author&gt;&lt;author&gt;Yang, H.&lt;/author&gt;&lt;author&gt;Kelleher, N. L.&lt;/author&gt;&lt;author&gt;Mizzen, C. A.&lt;/author&gt;&lt;/authors&gt;&lt;/contributors&gt;&lt;edition&gt;2007/10/29&lt;/edition&gt;&lt;language&gt;eng&lt;/language&gt;&lt;added-date format="utc"&gt;1520946614&lt;/added-date&gt;&lt;ref-type name="Journal Article"&gt;17&lt;/ref-type&gt;&lt;rec-number&gt;525&lt;/rec-number&gt;&lt;last-updated-date format="utc"&gt;1520946614&lt;/last-updated-date&gt;&lt;accession-num&gt;17967882&lt;/accession-num&gt;&lt;electronic-resource-num&gt;10.1128/MCB.01517-07&lt;/electronic-resource-num&gt;&lt;volume&gt;28&lt;/volume&gt;&lt;/record&gt;&lt;/Cite&gt;&lt;/EndNote&gt;</w:instrText>
      </w:r>
      <w:r w:rsidR="000C150C" w:rsidRPr="00006B19">
        <w:rPr>
          <w:lang w:eastAsia="en-GB"/>
        </w:rPr>
        <w:fldChar w:fldCharType="separate"/>
      </w:r>
      <w:r w:rsidR="000C150C" w:rsidRPr="00006B19">
        <w:rPr>
          <w:noProof/>
          <w:vertAlign w:val="superscript"/>
          <w:lang w:eastAsia="en-GB"/>
        </w:rPr>
        <w:t>119</w:t>
      </w:r>
      <w:r w:rsidR="000C150C" w:rsidRPr="00006B19">
        <w:rPr>
          <w:lang w:eastAsia="en-GB"/>
        </w:rPr>
        <w:fldChar w:fldCharType="end"/>
      </w:r>
      <w:r w:rsidR="000C150C">
        <w:rPr>
          <w:lang w:eastAsia="en-GB"/>
        </w:rPr>
        <w:t>.</w:t>
      </w:r>
    </w:p>
    <w:p w14:paraId="16E73F74" w14:textId="70BB19A2" w:rsidR="000C28E8" w:rsidRPr="00720443" w:rsidRDefault="000C28E8" w:rsidP="00720443">
      <w:r>
        <w:rPr>
          <w:lang w:eastAsia="en-GB"/>
        </w:rPr>
        <w:t>H4K20 has also been implicated in DNA repair where the H4K20me2 has been shown to recruit 53BP</w:t>
      </w:r>
      <w:r w:rsidR="000C150C">
        <w:rPr>
          <w:lang w:eastAsia="en-GB"/>
        </w:rPr>
        <w:t>1</w:t>
      </w:r>
      <w:r>
        <w:rPr>
          <w:lang w:eastAsia="en-GB"/>
        </w:rPr>
        <w:t xml:space="preserve"> </w:t>
      </w:r>
      <w:r w:rsidR="000C150C">
        <w:rPr>
          <w:lang w:eastAsia="en-GB"/>
        </w:rPr>
        <w:t>t</w:t>
      </w:r>
      <w:r>
        <w:rPr>
          <w:lang w:eastAsia="en-GB"/>
        </w:rPr>
        <w:t xml:space="preserve">o </w:t>
      </w:r>
      <w:r w:rsidR="000C150C">
        <w:rPr>
          <w:lang w:eastAsia="en-GB"/>
        </w:rPr>
        <w:t>double strand breaks and facilitate non-homologous end joining to repair the damage</w:t>
      </w:r>
      <w:r w:rsidR="000C150C">
        <w:rPr>
          <w:lang w:eastAsia="en-GB"/>
        </w:rPr>
        <w:fldChar w:fldCharType="begin">
          <w:fldData xml:space="preserve">PEVuZE5vdGU+PENpdGU+PEF1dGhvcj5QYXF1aW48L0F1dGhvcj48WWVhcj4yMDE4PC9ZZWFyPjxJ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</w:fldData>
        </w:fldChar>
      </w:r>
      <w:r w:rsidR="000C150C">
        <w:rPr>
          <w:lang w:eastAsia="en-GB"/>
        </w:rPr>
        <w:instrText xml:space="preserve"> ADDIN EN.CITE </w:instrText>
      </w:r>
      <w:r w:rsidR="000C150C">
        <w:rPr>
          <w:lang w:eastAsia="en-GB"/>
        </w:rPr>
        <w:fldChar w:fldCharType="begin">
          <w:fldData xml:space="preserve">PEVuZE5vdGU+PENpdGU+PEF1dGhvcj5QYXF1aW48L0F1dGhvcj48WWVhcj4yMDE4PC9ZZWFyPjxJ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</w:fldData>
        </w:fldChar>
      </w:r>
      <w:r w:rsidR="000C150C">
        <w:rPr>
          <w:lang w:eastAsia="en-GB"/>
        </w:rPr>
        <w:instrText xml:space="preserve"> ADDIN EN.CITE.DATA </w:instrText>
      </w:r>
      <w:r w:rsidR="000C150C">
        <w:rPr>
          <w:lang w:eastAsia="en-GB"/>
        </w:rPr>
      </w:r>
      <w:r w:rsidR="000C150C">
        <w:rPr>
          <w:lang w:eastAsia="en-GB"/>
        </w:rPr>
        <w:fldChar w:fldCharType="end"/>
      </w:r>
      <w:r w:rsidR="000C150C">
        <w:rPr>
          <w:lang w:eastAsia="en-GB"/>
        </w:rPr>
      </w:r>
      <w:r w:rsidR="000C150C">
        <w:rPr>
          <w:lang w:eastAsia="en-GB"/>
        </w:rPr>
        <w:fldChar w:fldCharType="separate"/>
      </w:r>
      <w:r w:rsidR="000C150C" w:rsidRPr="000C150C">
        <w:rPr>
          <w:noProof/>
          <w:vertAlign w:val="superscript"/>
          <w:lang w:eastAsia="en-GB"/>
        </w:rPr>
        <w:t>143, 145, 146</w:t>
      </w:r>
      <w:r w:rsidR="000C150C">
        <w:rPr>
          <w:lang w:eastAsia="en-GB"/>
        </w:rPr>
        <w:fldChar w:fldCharType="end"/>
      </w:r>
      <w:r w:rsidR="000C150C">
        <w:rPr>
          <w:lang w:eastAsia="en-GB"/>
        </w:rPr>
        <w:t>.</w:t>
      </w:r>
    </w:p>
    <w:p w14:paraId="6EC69662" w14:textId="1CF6B420" w:rsidR="00ED7346" w:rsidRPr="00ED7346" w:rsidRDefault="00ED7346" w:rsidP="00ED7346">
      <w:pPr>
        <w:pStyle w:val="Heading2"/>
        <w:rPr>
          <w:rFonts w:eastAsia="Times New Roman"/>
          <w:lang w:eastAsia="en-GB"/>
        </w:rPr>
      </w:pPr>
      <w:bookmarkStart w:id="40" w:name="_Toc532636285"/>
      <w:r w:rsidRPr="00ED7346">
        <w:rPr>
          <w:lang w:eastAsia="en-GB"/>
        </w:rPr>
        <w:t xml:space="preserve">Known </w:t>
      </w:r>
      <w:r w:rsidR="00013691">
        <w:t>effects of changing histone PTMs in CHO cells</w:t>
      </w:r>
      <w:bookmarkEnd w:id="40"/>
      <w:r w:rsidRPr="00ED7346">
        <w:rPr>
          <w:rFonts w:eastAsia="Times New Roman"/>
          <w:lang w:eastAsia="en-GB"/>
        </w:rPr>
        <w:t xml:space="preserve"> </w:t>
      </w:r>
    </w:p>
    <w:p w14:paraId="5384331F" w14:textId="3F68751C" w:rsidR="00006B19" w:rsidRPr="00ED7346" w:rsidRDefault="00006B19" w:rsidP="00006B19">
      <w:bookmarkStart w:id="41" w:name="_Ref518037483"/>
      <w:bookmarkStart w:id="42" w:name="_Ref518037586"/>
      <w:r w:rsidRPr="00ED7346">
        <w:t>The epigenetics of CHO cells have not been widely studied. The majority of studies on CHO cell epigenetics have been focused over the inserted transgene rather than globally with omic techniques</w:t>
      </w:r>
      <w:r w:rsidRPr="00ED7346">
        <w:fldChar w:fldCharType="begin"/>
      </w:r>
      <w:r w:rsidR="000C150C">
        <w:instrText xml:space="preserve"> ADDIN EN.CITE &lt;EndNote&gt;&lt;Cite&gt;&lt;Author&gt;Dahodwala&lt;/Author&gt;&lt;Year&gt;2014&lt;/Year&gt;&lt;IDText&gt;Role of epigenetics in expression of recombinant proteins from mammalian cells&lt;/IDText&gt;&lt;DisplayText&gt;&lt;style face="superscript"&gt;147&lt;/style&gt;&lt;/DisplayText&gt;&lt;record&gt;&lt;titles&gt;&lt;title&gt;Role of epigenetics in expression of recombinant proteins from mammalian cells&lt;/title&gt;&lt;secondary-title&gt;Pharm. Bioprocess.&lt;/secondary-title&gt;&lt;/titles&gt;&lt;pages&gt; 403–419 &lt;/pages&gt;&lt;number&gt;5&lt;/number&gt;&lt;contributors&gt;&lt;authors&gt;&lt;author&gt;Dahodwala,   Hussain&lt;/author&gt;&lt;author&gt;Sharfstein,   Susan T&lt;/author&gt;&lt;/authors&gt;&lt;/contributors&gt;&lt;added-date format="utc"&gt;1529942972&lt;/added-date&gt;&lt;ref-type name="Journal Article"&gt;17&lt;/ref-type&gt;&lt;dates&gt;&lt;year&gt;2014&lt;/year&gt;&lt;/dates&gt;&lt;rec-number&gt;619&lt;/rec-number&gt;&lt;last-updated-date format="utc"&gt;1529943073&lt;/last-updated-date&gt;&lt;volume&gt;2&lt;/volume&gt;&lt;/record&gt;&lt;/Cite&gt;&lt;/EndNote&gt;</w:instrText>
      </w:r>
      <w:r w:rsidRPr="00ED7346">
        <w:fldChar w:fldCharType="separate"/>
      </w:r>
      <w:r w:rsidR="000C150C" w:rsidRPr="000C150C">
        <w:rPr>
          <w:noProof/>
          <w:vertAlign w:val="superscript"/>
        </w:rPr>
        <w:t>147</w:t>
      </w:r>
      <w:r w:rsidRPr="00ED7346">
        <w:fldChar w:fldCharType="end"/>
      </w:r>
      <w:r w:rsidRPr="00ED7346">
        <w:t xml:space="preserve">. Paredes </w:t>
      </w:r>
      <w:r w:rsidRPr="00AB4C4D">
        <w:rPr>
          <w:i/>
        </w:rPr>
        <w:t>et al</w:t>
      </w:r>
      <w:r>
        <w:t>.,</w:t>
      </w:r>
      <w:r w:rsidRPr="00ED7346">
        <w:t xml:space="preserve"> noted that when CHO cells lose productivity over several generations this is associated with </w:t>
      </w:r>
      <w:r w:rsidR="00C546CE" w:rsidRPr="00ED7346">
        <w:t>hypoacetylation</w:t>
      </w:r>
      <w:r w:rsidRPr="00ED7346">
        <w:t xml:space="preserve"> of H3</w:t>
      </w:r>
      <w:r w:rsidRPr="00ED7346">
        <w:fldChar w:fldCharType="begin"/>
      </w:r>
      <w:r>
        <w:instrText xml:space="preserve"> ADDIN EN.CITE &lt;EndNote&gt;&lt;Cite&gt;&lt;Author&gt;Paredes&lt;/Author&gt;&lt;Year&gt;2013&lt;/Year&gt;&lt;IDText&gt;Unstable expression of recombinant antibody during long-term culture of CHO cells is accompanied by histone H3 hypoacetylation&lt;/IDText&gt;&lt;DisplayText&gt;&lt;style face="superscript"&gt;38&lt;/style&gt;&lt;/DisplayText&gt;&lt;record&gt;&lt;urls&gt;&lt;related-urls&gt;&lt;url&gt;http://dx.doi.org/10.1007/s10529-013-1168-8&lt;/url&gt;&lt;/related-urls&gt;&lt;/urls&gt;&lt;titles&gt;&lt;title&gt;Unstable expression of recombinant antibody during long-term culture of CHO cells is accompanied by histone H3 hypoacetylation&lt;/title&gt;&lt;secondary-title&gt;Biotechnology letters&lt;/secondary-title&gt;&lt;/titles&gt;&lt;urls&gt;&lt;pdf-urls&gt;&lt;url&gt;C:\Users\Eleanor\Documents\ReadCube Media\Biotechnology letters 2013 Paredes V.pdf&lt;/url&gt;&lt;/pdf-urls&gt;&lt;/urls&gt;&lt;number&gt;7&lt;/number&gt;&lt;contributors&gt;&lt;authors&gt;&lt;author&gt;Paredes, Verenice&lt;/author&gt;&lt;author&gt;Park, Jeong&lt;/author&gt;&lt;author&gt;Jeong, Yongsu&lt;/author&gt;&lt;author&gt;Yoon, Jaeseung&lt;/author&gt;&lt;author&gt;Baek, Kwanghee&lt;/author&gt;&lt;/authors&gt;&lt;/contributors&gt;&lt;added-date format="utc"&gt;1507824162&lt;/added-date&gt;&lt;ref-type name="Journal Article"&gt;17&lt;/ref-type&gt;&lt;dates&gt;&lt;year&gt;2013&lt;/year&gt;&lt;/dates&gt;&lt;rec-number&gt;209&lt;/rec-number&gt;&lt;last-updated-date format="utc"&gt;1524489015&lt;/last-updated-date&gt;&lt;electronic-resource-num&gt;10.1007/s10529-013-1168-8&lt;/electronic-resource-num&gt;&lt;volume&gt;35&lt;/volume&gt;&lt;remote-database-name&gt;READCUBE&lt;/remote-database-name&gt;&lt;/record&gt;&lt;/Cite&gt;&lt;/EndNote&gt;</w:instrText>
      </w:r>
      <w:r w:rsidRPr="00ED7346">
        <w:fldChar w:fldCharType="separate"/>
      </w:r>
      <w:r w:rsidRPr="001700FB">
        <w:rPr>
          <w:noProof/>
          <w:vertAlign w:val="superscript"/>
        </w:rPr>
        <w:t>38</w:t>
      </w:r>
      <w:r w:rsidRPr="00ED7346">
        <w:fldChar w:fldCharType="end"/>
      </w:r>
      <w:r w:rsidRPr="00ED7346">
        <w:t xml:space="preserve">. In this paper they used ChIP-qPCR methods over the transgene with an antibody general to H3 acetylation and H4 acetylation. This means that they gained no information on which acetylations on H3 are critical and what occurs throughout the rest of the genome. What is interesting is while H4 ac also decreased in the unstable </w:t>
      </w:r>
      <w:r>
        <w:t xml:space="preserve">cell </w:t>
      </w:r>
      <w:r w:rsidRPr="00ED7346">
        <w:t xml:space="preserve">line, </w:t>
      </w:r>
      <w:r>
        <w:t>a large decrease in acetylation was not observed</w:t>
      </w:r>
      <w:r w:rsidRPr="00ED7346">
        <w:t xml:space="preserve">. Acetylation over the transgene region </w:t>
      </w:r>
      <w:r>
        <w:t>is</w:t>
      </w:r>
      <w:r w:rsidRPr="00ED7346">
        <w:t xml:space="preserve"> reduce</w:t>
      </w:r>
      <w:r>
        <w:t>d</w:t>
      </w:r>
      <w:r w:rsidRPr="00ED7346">
        <w:t xml:space="preserve"> over long term culture even in the stable lines which might be indicative of an overall change in CHO cells</w:t>
      </w:r>
      <w:r>
        <w:fldChar w:fldCharType="begin"/>
      </w:r>
      <w:r>
        <w:instrText xml:space="preserve"> ADDIN EN.CITE &lt;EndNote&gt;&lt;Cite&gt;&lt;Author&gt;Paredes&lt;/Author&gt;&lt;Year&gt;2013&lt;/Year&gt;&lt;IDText&gt;Unstable expression of recombinant antibody during long-term culture of CHO cells is accompanied by histone H3 hypoacetylation&lt;/IDText&gt;&lt;DisplayText&gt;&lt;style face="superscript"&gt;38&lt;/style&gt;&lt;/DisplayText&gt;&lt;record&gt;&lt;urls&gt;&lt;related-urls&gt;&lt;url&gt;http://dx.doi.org/10.1007/s10529-013-1168-8&lt;/url&gt;&lt;/related-urls&gt;&lt;/urls&gt;&lt;titles&gt;&lt;title&gt;Unstable expression of recombinant antibody during long-term culture of CHO cells is accompanied by histone H3 hypoacetylation&lt;/title&gt;&lt;secondary-title&gt;Biotechnology letters&lt;/secondary-title&gt;&lt;/titles&gt;&lt;urls&gt;&lt;pdf-urls&gt;&lt;url&gt;C:\Users\Eleanor\Documents\ReadCube Media\Biotechnology letters 2013 Paredes V.pdf&lt;/url&gt;&lt;/pdf-urls&gt;&lt;/urls&gt;&lt;number&gt;7&lt;/number&gt;&lt;contributors&gt;&lt;authors&gt;&lt;author&gt;Paredes, Verenice&lt;/author&gt;&lt;author&gt;Park, Jeong&lt;/author&gt;&lt;author&gt;Jeong, Yongsu&lt;/author&gt;&lt;author&gt;Yoon, Jaeseung&lt;/author&gt;&lt;author&gt;Baek, Kwanghee&lt;/author&gt;&lt;/authors&gt;&lt;/contributors&gt;&lt;added-date format="utc"&gt;1507824162&lt;/added-date&gt;&lt;ref-type name="Journal Article"&gt;17&lt;/ref-type&gt;&lt;dates&gt;&lt;year&gt;2013&lt;/year&gt;&lt;/dates&gt;&lt;rec-number&gt;209&lt;/rec-number&gt;&lt;last-updated-date format="utc"&gt;1524489015&lt;/last-updated-date&gt;&lt;electronic-resource-num&gt;10.1007/s10529-013-1168-8&lt;/electronic-resource-num&gt;&lt;volume&gt;35&lt;/volume&gt;&lt;remote-database-name&gt;READCUBE&lt;/remote-database-name&gt;&lt;/record&gt;&lt;/Cite&gt;&lt;/EndNote&gt;</w:instrText>
      </w:r>
      <w:r>
        <w:fldChar w:fldCharType="separate"/>
      </w:r>
      <w:r w:rsidRPr="00885EA5">
        <w:rPr>
          <w:noProof/>
          <w:vertAlign w:val="superscript"/>
        </w:rPr>
        <w:t>38</w:t>
      </w:r>
      <w:r>
        <w:fldChar w:fldCharType="end"/>
      </w:r>
      <w:r w:rsidRPr="00ED7346">
        <w:t>. Loss of productivity has also been shown to be accompanied by DNA methylation over the promoter of the transgene</w:t>
      </w:r>
      <w:r>
        <w:t xml:space="preserve"> </w:t>
      </w:r>
      <w:r w:rsidRPr="00DC258E">
        <w:t>al</w:t>
      </w:r>
      <w:r w:rsidRPr="004675E6">
        <w:t>t</w:t>
      </w:r>
      <w:r w:rsidRPr="00ED7346">
        <w:t xml:space="preserve">hough in the </w:t>
      </w:r>
      <w:r>
        <w:t xml:space="preserve">cell </w:t>
      </w:r>
      <w:r w:rsidRPr="00ED7346">
        <w:t xml:space="preserve">lines looked at </w:t>
      </w:r>
      <w:r>
        <w:t>in this study,</w:t>
      </w:r>
      <w:r w:rsidRPr="00ED7346">
        <w:t xml:space="preserve"> gene copy number loss was also partly responsible</w:t>
      </w:r>
      <w:r w:rsidRPr="00ED7346">
        <w:fldChar w:fldCharType="begin"/>
      </w:r>
      <w:r>
        <w:instrText xml:space="preserve"> ADDIN EN.CITE &lt;EndNote&gt;&lt;Cite&gt;&lt;Author&gt;Kim&lt;/Author&gt;&lt;Year&gt;2011&lt;/Year&gt;&lt;IDText&gt;A mechanistic understanding of production instability in CHO cell lines expressing recombinant monoclonal antibodies&lt;/IDText&gt;&lt;DisplayText&gt;&lt;style face="superscript"&gt;12&lt;/style&gt;&lt;/DisplayText&gt;&lt;record&gt;&lt;urls&gt;&lt;related-urls&gt;&lt;url&gt;http://dx.doi.org/10.1002/bit.23189&lt;/url&gt;&lt;/related-urls&gt;&lt;/urls&gt;&lt;titles&gt;&lt;title&gt;A mechanistic understanding of production instability in CHO cell lines expressing recombinant monoclonal antibodies&lt;/title&gt;&lt;secondary-title&gt;Biotechnology and Bioengineering&lt;/secondary-title&gt;&lt;/titles&gt;&lt;urls&gt;&lt;pdf-urls&gt;&lt;url&gt;C:\Users\Eleanor\Documents\ReadCube Media\Kim et al-2011-Biotechnology and Bioengineering.pdf&lt;/url&gt;&lt;/pdf-urls&gt;&lt;/urls&gt;&lt;contributors&gt;&lt;authors&gt;&lt;author&gt;Kim, Minsoo&lt;/author&gt;&lt;author&gt;O&amp;apos;Callaghan,Peter&lt;/author&gt;&lt;author&gt;Droms, Kurt&lt;/author&gt;&lt;author&gt;James, David&lt;/author&gt;&lt;/authors&gt;&lt;/contributors&gt;&lt;added-date format="utc"&gt;1507824162&lt;/added-date&gt;&lt;ref-type name="Journal Article"&gt;17&lt;/ref-type&gt;&lt;dates&gt;&lt;year&gt;2011&lt;/year&gt;&lt;/dates&gt;&lt;rec-number&gt;194&lt;/rec-number&gt;&lt;last-updated-date format="utc"&gt;1511962251&lt;/last-updated-date&gt;&lt;electronic-resource-num&gt;10.1002/bit.23189&lt;/electronic-resource-num&gt;&lt;remote-database-name&gt;READCUBE&lt;/remote-database-name&gt;&lt;/record&gt;&lt;/Cite&gt;&lt;/EndNote&gt;</w:instrText>
      </w:r>
      <w:r w:rsidRPr="00ED7346">
        <w:fldChar w:fldCharType="separate"/>
      </w:r>
      <w:r w:rsidRPr="007C2CA2">
        <w:rPr>
          <w:noProof/>
          <w:vertAlign w:val="superscript"/>
        </w:rPr>
        <w:t>12</w:t>
      </w:r>
      <w:r w:rsidRPr="00ED7346">
        <w:fldChar w:fldCharType="end"/>
      </w:r>
      <w:r w:rsidRPr="00ED7346">
        <w:t>.</w:t>
      </w:r>
    </w:p>
    <w:p w14:paraId="11AA207B" w14:textId="3392AECE" w:rsidR="00006B19" w:rsidRPr="00ED7346" w:rsidRDefault="00006B19" w:rsidP="00006B19">
      <w:proofErr w:type="spellStart"/>
      <w:r w:rsidRPr="00947C05">
        <w:t>Veith</w:t>
      </w:r>
      <w:proofErr w:type="spellEnd"/>
      <w:r w:rsidRPr="00C546CE">
        <w:rPr>
          <w:i/>
        </w:rPr>
        <w:t xml:space="preserve"> </w:t>
      </w:r>
      <w:r w:rsidRPr="00ED7346">
        <w:rPr>
          <w:i/>
        </w:rPr>
        <w:t>et al</w:t>
      </w:r>
      <w:r>
        <w:rPr>
          <w:i/>
        </w:rPr>
        <w:t>.,</w:t>
      </w:r>
      <w:r w:rsidRPr="00ED7346">
        <w:t xml:space="preserve"> used ChIP</w:t>
      </w:r>
      <w:r>
        <w:t>-q</w:t>
      </w:r>
      <w:r w:rsidRPr="00ED7346">
        <w:t>PCR to gain a more complete view of the epigenetics of the promoter of the transgene</w:t>
      </w:r>
      <w:r w:rsidRPr="00ED7346">
        <w:fldChar w:fldCharType="begin"/>
      </w:r>
      <w:r w:rsidR="000C150C">
        <w:instrText xml:space="preserve"> ADDIN EN.CITE &lt;EndNote&gt;&lt;Cite&gt;&lt;Author&gt;Veith&lt;/Author&gt;&lt;Year&gt;2016&lt;/Year&gt;&lt;IDText&gt;Mechanisms underlying epigenetic and transcriptional heterogeneity in Chinese hamster ovary (CHO) cell lines&lt;/IDText&gt;&lt;DisplayText&gt;&lt;style face="superscript"&gt;148&lt;/style&gt;&lt;/DisplayText&gt;&lt;record&gt;&lt;urls&gt;&lt;related-urls&gt;&lt;url&gt;http://dx.doi.org/10.1186/s12896-016-0238-0&lt;/url&gt;&lt;/related-urls&gt;&lt;/urls&gt;&lt;isbn&gt;1472-6750&lt;/isbn&gt;&lt;titles&gt;&lt;title&gt;Mechanisms underlying epigenetic and transcriptional heterogeneity in Chinese hamster ovary (CHO) cell lines&lt;/title&gt;&lt;secondary-title&gt;BMC Biotechnology&lt;/secondary-title&gt;&lt;/titles&gt;&lt;pages&gt;6&lt;/pages&gt;&lt;urls&gt;&lt;pdf-urls&gt;&lt;url&gt;C:\Ellie\Ellie\lab book\papers\epigenetics\mechanisms underlying epigenetic and transcriptional heterogenety in CHO cells.pdf&lt;/url&gt;&lt;/pdf-urls&gt;&lt;/urls&gt;&lt;number&gt;1&lt;/number&gt;&lt;contributors&gt;&lt;authors&gt;&lt;author&gt;Veith,  Nathalie&lt;/author&gt;&lt;author&gt;Ziehr,  Holger&lt;/author&gt;&lt;author&gt;MacLeod,  Roderick, A. F.&lt;/author&gt;&lt;author&gt;Reamon-Buettner,  Stella Marie&lt;/author&gt;&lt;/authors&gt;&lt;/contributors&gt;&lt;added-date format="utc"&gt;1507824165&lt;/added-date&gt;&lt;ref-type name="Journal Article"&gt;17&lt;/ref-type&gt;&lt;dates&gt;&lt;year&gt;2016&lt;/year&gt;&lt;/dates&gt;&lt;rec-number&gt;356&lt;/rec-number&gt;&lt;last-updated-date format="utc"&gt;1512056693&lt;/last-updated-date&gt;&lt;electronic-resource-num&gt;10.1186/s12896-016-0238-0&lt;/electronic-resource-num&gt;&lt;volume&gt;16&lt;/volume&gt;&lt;remote-database-name&gt;READCUBE&lt;/remote-database-name&gt;&lt;/record&gt;&lt;/Cite&gt;&lt;/EndNote&gt;</w:instrText>
      </w:r>
      <w:r w:rsidRPr="00ED7346">
        <w:fldChar w:fldCharType="separate"/>
      </w:r>
      <w:r w:rsidR="000C150C" w:rsidRPr="000C150C">
        <w:rPr>
          <w:noProof/>
          <w:vertAlign w:val="superscript"/>
        </w:rPr>
        <w:t>148</w:t>
      </w:r>
      <w:r w:rsidRPr="00ED7346">
        <w:fldChar w:fldCharType="end"/>
      </w:r>
      <w:r w:rsidRPr="00ED7346">
        <w:t>. They investigated four different cell lines with different productivities with antibodies against H3K9ac, H2A, H3K27me3, H3K4me3, H3.3 and H3K9me3. They found that the</w:t>
      </w:r>
      <w:r>
        <w:t xml:space="preserve"> cell</w:t>
      </w:r>
      <w:r w:rsidRPr="00ED7346">
        <w:t xml:space="preserve"> line with the highest productivity was enriched with H3K9ac and H3K9me3, while the second highest and most stable was enriched for H3K9ac. Less productive lines had more H3K27me3 and H3K9me3. It is possible that the highest producer also had enrichment for repressive marks as it had a higher copy number than the other cell lines and thus could have some copies repressed while others are very active. H3.3 was also found to be enriched over </w:t>
      </w:r>
      <w:r w:rsidRPr="00ED7346">
        <w:lastRenderedPageBreak/>
        <w:t>more active genes. It is worth noting that despite H3K9me3 being correlated with inactive genes its correlation is weak and it has been known to exist on active genes as well</w:t>
      </w:r>
      <w:r w:rsidRPr="00ED7346">
        <w:fldChar w:fldCharType="begin"/>
      </w:r>
      <w:r w:rsidR="000C150C">
        <w:instrText xml:space="preserve"> ADDIN EN.CITE &lt;EndNote&gt;&lt;Cite&gt;&lt;Author&gt;Jeff Payne&lt;/Author&gt;&lt;Year&gt;2015&lt;/Year&gt;&lt;IDText&gt;http://epigenie.com/epigenie-learning-center/epigenetics&lt;/IDText&gt;&lt;DisplayText&gt;&lt;style face="superscript"&gt;149&lt;/style&gt;&lt;/DisplayText&gt;&lt;record&gt;&lt;dates&gt;&lt;pub-dates&gt;&lt;date&gt;2015&lt;/date&gt;&lt;/pub-dates&gt;&lt;year&gt;2015&lt;/year&gt;&lt;/dates&gt;&lt;urls&gt;&lt;related-urls&gt;&lt;url&gt;http://epigenie.com/epigenie-learning-center/epigenetics/&lt;/url&gt;&lt;/related-urls&gt;&lt;/urls&gt;&lt;titles&gt;&lt;title&gt;http://epigenie.com/epigenie-learning-center/epigenetics&lt;/title&gt;&lt;secondary-title&gt;http://epigenie.com/epigenie-learning-center/epigenetics/&lt;/secondary-title&gt;&lt;/titles&gt;&lt;contributors&gt;&lt;authors&gt;&lt;author&gt;Jeff Payne, Company&lt;/author&gt;&lt;/authors&gt;&lt;/contributors&gt;&lt;added-date format="utc"&gt;1507824164&lt;/added-date&gt;&lt;ref-type name="Journal Article"&gt;17&lt;/ref-type&gt;&lt;rec-number&gt;278&lt;/rec-number&gt;&lt;last-updated-date format="utc"&gt;1507826009&lt;/last-updated-date&gt;&lt;remote-database-name&gt;READCUBE&lt;/remote-database-name&gt;&lt;/record&gt;&lt;/Cite&gt;&lt;/EndNote&gt;</w:instrText>
      </w:r>
      <w:r w:rsidRPr="00ED7346">
        <w:fldChar w:fldCharType="separate"/>
      </w:r>
      <w:r w:rsidR="000C150C" w:rsidRPr="000C150C">
        <w:rPr>
          <w:noProof/>
          <w:vertAlign w:val="superscript"/>
        </w:rPr>
        <w:t>149</w:t>
      </w:r>
      <w:r w:rsidRPr="00ED7346">
        <w:fldChar w:fldCharType="end"/>
      </w:r>
      <w:r w:rsidRPr="00ED7346">
        <w:t>.</w:t>
      </w:r>
    </w:p>
    <w:p w14:paraId="46ACB798" w14:textId="62DFC5AB" w:rsidR="00006B19" w:rsidRPr="00ED7346" w:rsidRDefault="00006B19" w:rsidP="00006B19">
      <w:r w:rsidRPr="00ED7346">
        <w:rPr>
          <w:noProof/>
        </w:rPr>
        <w:t>Feichtinger</w:t>
      </w:r>
      <w:r w:rsidRPr="00ED7346">
        <w:t xml:space="preserve"> et al</w:t>
      </w:r>
      <w:r>
        <w:t>.,</w:t>
      </w:r>
      <w:r w:rsidRPr="00ED7346">
        <w:t xml:space="preserve"> have</w:t>
      </w:r>
      <w:r>
        <w:t xml:space="preserve"> more recently</w:t>
      </w:r>
      <w:r w:rsidRPr="00ED7346">
        <w:t xml:space="preserve"> used ChIP-</w:t>
      </w:r>
      <w:r>
        <w:t>S</w:t>
      </w:r>
      <w:r w:rsidRPr="00ED7346">
        <w:t xml:space="preserve">eq to examine epigenetics over evolution and throughout a  batch culture </w:t>
      </w:r>
      <w:r>
        <w:t xml:space="preserve">in CHO cells </w:t>
      </w:r>
      <w:r w:rsidRPr="00ED7346">
        <w:t>with samples taken every 12 hours</w:t>
      </w:r>
      <w:r w:rsidRPr="00ED7346">
        <w:fldChar w:fldCharType="begin"/>
      </w:r>
      <w:r>
        <w:instrText xml:space="preserve"> ADDIN EN.CITE &lt;EndNote&gt;&lt;Cite&gt;&lt;Author&gt;Feichtinger&lt;/Author&gt;&lt;Year&gt;2016&lt;/Year&gt;&lt;IDText&gt;Comprehensive genome and epigenome characterization of CHO cells in response to evolutionary pressures and over time&lt;/IDText&gt;&lt;DisplayText&gt;&lt;style face="superscript"&gt;13&lt;/style&gt;&lt;/DisplayText&gt;&lt;record&gt;&lt;urls&gt;&lt;related-urls&gt;&lt;url&gt;http://dx.doi.org/10.1002/bit.25990&lt;/url&gt;&lt;/related-urls&gt;&lt;/urls&gt;&lt;isbn&gt;1097-0290&lt;/isbn&gt;&lt;titles&gt;&lt;title&gt;Comprehensive genome and epigenome characterization of CHO cells in response to evolutionary pressures and over time&lt;/title&gt;&lt;secondary-title&gt;Biotechnology and Bioengineering&lt;/secondary-title&gt;&lt;/titles&gt;&lt;pages&gt;2241-2253&lt;/pages&gt;&lt;urls&gt;&lt;pdf-urls&gt;&lt;url&gt;C:\Ellie\Ellie\lab book\papers\epigenetics\genome and epigenome changes due to evolutionary pressure.pdf&lt;/url&gt;&lt;/pdf-urls&gt;&lt;/urls&gt;&lt;number&gt;10&lt;/number&gt;&lt;contributors&gt;&lt;authors&gt;&lt;author&gt;Feichtinger,  Julia&lt;/author&gt;&lt;author&gt;Hernández,  Inmaculada,&lt;/author&gt;&lt;author&gt;Fischer,  Christoph,&lt;/author&gt;&lt;author&gt;Hanscho,  Michael,&lt;/author&gt;&lt;author&gt;Auer,  Norbert,&lt;/author&gt;&lt;author&gt;Hackl,  Matthias,&lt;/author&gt;&lt;author&gt;Jadhav,  Vaibhav,&lt;/author&gt;&lt;author&gt;Baumann,  Martina,&lt;/author&gt;&lt;author&gt;M. Krempl,  Peter,&lt;/author&gt;&lt;author&gt;Schmidl,  Christian,&lt;/author&gt;&lt;author&gt;Farlik,  Matthias,&lt;/author&gt;&lt;author&gt;Schuster,  Michael,&lt;/author&gt;&lt;author&gt;Merkel,  Angelika,&lt;/author&gt;&lt;author&gt;Sommer,  Andreas,&lt;/author&gt;&lt;author&gt;Heath,  Simon,&lt;/author&gt;&lt;author&gt;Rico,  Daniel,&lt;/author&gt;&lt;author&gt;Bock,  Christoph,&lt;/author&gt;&lt;author&gt;G. Thallinger,  Gerhard,&lt;/author&gt;&lt;author&gt;Borth,  Nicole,&lt;/author&gt;&lt;/authors&gt;&lt;/contributors&gt;&lt;added-date format="utc"&gt;1507824167&lt;/added-date&gt;&lt;ref-type name="Journal Article"&gt;17&lt;/ref-type&gt;&lt;dates&gt;&lt;year&gt;2016&lt;/year&gt;&lt;/dates&gt;&lt;rec-number&gt;412&lt;/rec-number&gt;&lt;last-updated-date format="utc"&gt;1511962364&lt;/last-updated-date&gt;&lt;electronic-resource-num&gt;10.1002/bit.25990&lt;/electronic-resource-num&gt;&lt;volume&gt;113&lt;/volume&gt;&lt;remote-database-name&gt;READCUBE&lt;/remote-database-name&gt;&lt;/record&gt;&lt;/Cite&gt;&lt;/EndNote&gt;</w:instrText>
      </w:r>
      <w:r w:rsidRPr="00ED7346">
        <w:fldChar w:fldCharType="separate"/>
      </w:r>
      <w:r w:rsidRPr="007C2CA2">
        <w:rPr>
          <w:noProof/>
          <w:vertAlign w:val="superscript"/>
        </w:rPr>
        <w:t>13</w:t>
      </w:r>
      <w:r w:rsidRPr="00ED7346">
        <w:fldChar w:fldCharType="end"/>
      </w:r>
      <w:r w:rsidRPr="00ED7346">
        <w:t xml:space="preserve">. They looked at H3K27me3, H3K36me3, H3K9me3, H3K27ac, H3K4me3 and H3K4me1. They found that the location and amount of the modifications was different at different stages of culture. By examining the location of each </w:t>
      </w:r>
      <w:r w:rsidR="00C546CE" w:rsidRPr="00ED7346">
        <w:t>mark,</w:t>
      </w:r>
      <w:r w:rsidRPr="00ED7346">
        <w:t xml:space="preserve"> they showed that the activity of different genes was being controlled by the epigenetics throughout culture.</w:t>
      </w:r>
    </w:p>
    <w:p w14:paraId="6B0C22CD" w14:textId="598850B1" w:rsidR="00006B19" w:rsidRPr="00ED7346" w:rsidRDefault="00006B19" w:rsidP="00006B19">
      <w:r>
        <w:t xml:space="preserve">Histone </w:t>
      </w:r>
      <w:r w:rsidR="00C546CE">
        <w:t>deacetylase</w:t>
      </w:r>
      <w:r>
        <w:t xml:space="preserve"> </w:t>
      </w:r>
      <w:r w:rsidRPr="00ED7346">
        <w:t xml:space="preserve">inhibitors </w:t>
      </w:r>
      <w:r>
        <w:t>(</w:t>
      </w:r>
      <w:r w:rsidRPr="00ED7346">
        <w:t>HDAC</w:t>
      </w:r>
      <w:r>
        <w:t xml:space="preserve">) </w:t>
      </w:r>
      <w:r w:rsidRPr="00ED7346">
        <w:t xml:space="preserve">such as valproic acid and sodium butyrate have been shown to </w:t>
      </w:r>
      <w:r>
        <w:t>increase</w:t>
      </w:r>
      <w:r w:rsidRPr="00ED7346">
        <w:t xml:space="preserve"> protein production</w:t>
      </w:r>
      <w:r>
        <w:t xml:space="preserve"> in CHO cells </w:t>
      </w:r>
      <w:r w:rsidRPr="00ED7346">
        <w:fldChar w:fldCharType="begin">
          <w:fldData xml:space="preserve">PEVuZE5vdGU+PENpdGU+PEF1dGhvcj5TdW5nPC9BdXRob3I+PFllYXI+MjAwNTwvWWVhcj48SURU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</w:fldData>
        </w:fldChar>
      </w:r>
      <w:r w:rsidR="000C150C">
        <w:instrText xml:space="preserve"> ADDIN EN.CITE </w:instrText>
      </w:r>
      <w:r w:rsidR="000C150C">
        <w:fldChar w:fldCharType="begin">
          <w:fldData xml:space="preserve">PEVuZE5vdGU+PENpdGU+PEF1dGhvcj5TdW5nPC9BdXRob3I+PFllYXI+MjAwNTwvWWVhcj48SURU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</w:fldData>
        </w:fldChar>
      </w:r>
      <w:r w:rsidR="000C150C">
        <w:instrText xml:space="preserve"> ADDIN EN.CITE.DATA </w:instrText>
      </w:r>
      <w:r w:rsidR="000C150C">
        <w:fldChar w:fldCharType="end"/>
      </w:r>
      <w:r w:rsidRPr="00ED7346">
        <w:fldChar w:fldCharType="separate"/>
      </w:r>
      <w:r w:rsidR="000C150C" w:rsidRPr="000C150C">
        <w:rPr>
          <w:noProof/>
          <w:vertAlign w:val="superscript"/>
        </w:rPr>
        <w:t>150-152</w:t>
      </w:r>
      <w:r w:rsidRPr="00ED7346">
        <w:fldChar w:fldCharType="end"/>
      </w:r>
      <w:r>
        <w:t>. However,</w:t>
      </w:r>
      <w:r w:rsidRPr="00ED7346">
        <w:t xml:space="preserve"> they also cause strong reductions in growth rate and an increase in apoptosis</w:t>
      </w:r>
      <w:r w:rsidRPr="00ED7346">
        <w:fldChar w:fldCharType="begin">
          <w:fldData xml:space="preserve">PEVuZE5vdGU+PENpdGU+PEF1dGhvcj5Ib25nPC9BdXRob3I+PFllYXI+MjAxMTwvWWVhcj48SURU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</w:fldData>
        </w:fldChar>
      </w:r>
      <w:r w:rsidR="000C150C">
        <w:instrText xml:space="preserve"> ADDIN EN.CITE </w:instrText>
      </w:r>
      <w:r w:rsidR="000C150C">
        <w:fldChar w:fldCharType="begin">
          <w:fldData xml:space="preserve">PEVuZE5vdGU+PENpdGU+PEF1dGhvcj5Ib25nPC9BdXRob3I+PFllYXI+MjAxMTwvWWVhcj48SURU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</w:fldData>
        </w:fldChar>
      </w:r>
      <w:r w:rsidR="000C150C">
        <w:instrText xml:space="preserve"> ADDIN EN.CITE.DATA </w:instrText>
      </w:r>
      <w:r w:rsidR="000C150C">
        <w:fldChar w:fldCharType="end"/>
      </w:r>
      <w:r w:rsidRPr="00ED7346">
        <w:fldChar w:fldCharType="separate"/>
      </w:r>
      <w:r w:rsidR="000C150C" w:rsidRPr="000C150C">
        <w:rPr>
          <w:noProof/>
          <w:vertAlign w:val="superscript"/>
        </w:rPr>
        <w:t>47, 152, 153</w:t>
      </w:r>
      <w:r w:rsidRPr="00ED7346">
        <w:fldChar w:fldCharType="end"/>
      </w:r>
      <w:r w:rsidRPr="00ED7346">
        <w:t>. Omic data In CHO cells have shown that sodium butyrate has many effects on the cell from altering the proteome</w:t>
      </w:r>
      <w:r w:rsidRPr="00ED7346">
        <w:fldChar w:fldCharType="begin"/>
      </w:r>
      <w:r w:rsidR="000C150C">
        <w:instrText xml:space="preserve"> ADDIN EN.CITE &lt;EndNote&gt;&lt;Cite&gt;&lt;Author&gt;Müller&lt;/Author&gt;&lt;Year&gt;2017&lt;/Year&gt;&lt;IDText&gt;Label-free protein quantification of sodium butyrate treated CHO cells by ESI-UHR-TOF-MS&lt;/IDText&gt;&lt;DisplayText&gt;&lt;style face="superscript"&gt;154&lt;/style&gt;&lt;/DisplayText&gt;&lt;record&gt;&lt;dates&gt;&lt;pub-dates&gt;&lt;date&gt;Sep&lt;/date&gt;&lt;/pub-dates&gt;&lt;year&gt;2017&lt;/year&gt;&lt;/dates&gt;&lt;keywords&gt;&lt;keyword&gt;Carbohydrate metabolism&lt;/keyword&gt;&lt;keyword&gt;Chinese hamster ovary&lt;/keyword&gt;&lt;keyword&gt;Histone modification&lt;/keyword&gt;&lt;keyword&gt;Increased productivity&lt;/keyword&gt;&lt;keyword&gt;Label-free MS protein quantification&lt;/keyword&gt;&lt;keyword&gt;Protein biosynthesis&lt;/keyword&gt;&lt;/keywords&gt;&lt;urls&gt;&lt;related-urls&gt;&lt;url&gt;https://www.ncbi.nlm.nih.gov/pubmed/28363874&lt;/url&gt;&lt;/related-urls&gt;&lt;/urls&gt;&lt;isbn&gt;1873-4863&lt;/isbn&gt;&lt;titles&gt;&lt;title&gt;Label-free protein quantification of sodium butyrate treated CHO cells by ESI-UHR-TOF-MS&lt;/title&gt;&lt;secondary-title&gt;J Biotechnol&lt;/secondary-title&gt;&lt;/titles&gt;&lt;pages&gt;87-98&lt;/pages&gt;&lt;contributors&gt;&lt;authors&gt;&lt;author&gt;Müller, B.&lt;/author&gt;&lt;author&gt;Heinrich, C.&lt;/author&gt;&lt;author&gt;Jabs, W.&lt;/author&gt;&lt;author&gt;Kaspar-Schönefeld, S.&lt;/author&gt;&lt;author&gt;Schmidt, A.&lt;/author&gt;&lt;author&gt;Rodrigues de Carvalho, N.&lt;/author&gt;&lt;author&gt;Albaum, S. P.&lt;/author&gt;&lt;author&gt;Baessmann, C.&lt;/author&gt;&lt;author&gt;Noll, T.&lt;/author&gt;&lt;author&gt;Hoffrogge, R.&lt;/author&gt;&lt;/authors&gt;&lt;/contributors&gt;&lt;edition&gt;2017/03/29&lt;/edition&gt;&lt;language&gt;eng&lt;/language&gt;&lt;added-date format="utc"&gt;1523626210&lt;/added-date&gt;&lt;ref-type name="Journal Article"&gt;17&lt;/ref-type&gt;&lt;rec-number&gt;532&lt;/rec-number&gt;&lt;last-updated-date format="utc"&gt;1523626210&lt;/last-updated-date&gt;&lt;accession-num&gt;28363874&lt;/accession-num&gt;&lt;electronic-resource-num&gt;10.1016/j.jbiotec.2017.03.032&lt;/electronic-resource-num&gt;&lt;volume&gt;257&lt;/volume&gt;&lt;/record&gt;&lt;/Cite&gt;&lt;/EndNote&gt;</w:instrText>
      </w:r>
      <w:r w:rsidRPr="00ED7346">
        <w:fldChar w:fldCharType="separate"/>
      </w:r>
      <w:r w:rsidR="000C150C" w:rsidRPr="000C150C">
        <w:rPr>
          <w:noProof/>
          <w:vertAlign w:val="superscript"/>
        </w:rPr>
        <w:t>154</w:t>
      </w:r>
      <w:r w:rsidRPr="00ED7346">
        <w:fldChar w:fldCharType="end"/>
      </w:r>
      <w:r w:rsidRPr="00ED7346">
        <w:t xml:space="preserve"> which raised the response to toxin pathways and reduced protein metabolic processes. Metabolic analysis has shown that early butyrate treatment causes a sustained increase in nutrient consumption</w:t>
      </w:r>
      <w:r w:rsidRPr="00ED7346">
        <w:fldChar w:fldCharType="begin"/>
      </w:r>
      <w:r w:rsidR="000C150C">
        <w:instrText xml:space="preserve"> ADDIN EN.CITE &lt;EndNote&gt;&lt;Cite&gt;&lt;Author&gt;Carinhas&lt;/Author&gt;&lt;Year&gt;2013&lt;/Year&gt;&lt;IDText&gt;Metabolic signatures of GS-CHO cell clones associated with butyrate treatment and culture phase transition&lt;/IDText&gt;&lt;DisplayText&gt;&lt;style face="superscript"&gt;153&lt;/style&gt;&lt;/DisplayText&gt;&lt;record&gt;&lt;dates&gt;&lt;pub-dates&gt;&lt;date&gt;2013&lt;/date&gt;&lt;/pub-dates&gt;&lt;year&gt;2013&lt;/year&gt;&lt;/dates&gt;&lt;urls&gt;&lt;related-urls&gt;&lt;url&gt;http://onlinelibrary.wiley.com/doi/10.1002/bit.24983/abstract&lt;/url&gt;&lt;/related-urls&gt;&lt;/urls&gt;&lt;isbn&gt;0006-3592&lt;/isbn&gt;&lt;titles&gt;&lt;title&gt;Metabolic signatures of GS-CHO cell clones associated with butyrate treatment and culture phase transition&lt;/title&gt;&lt;secondary-title&gt;Biotechnology and bioengineering&lt;/secondary-title&gt;&lt;/titles&gt;&lt;urls&gt;&lt;pdf-urls&gt;&lt;url&gt;C:\Users\Eleanor\Documents\ReadCube Media\null et al-2013-Biotechnology and Bioengineering.pdf&lt;/url&gt;&lt;/pdf-urls&gt;&lt;/urls&gt;&lt;number&gt;12&lt;/number&gt;&lt;contributors&gt;&lt;authors&gt;&lt;author&gt;Carinhas, Nuno&lt;/author&gt;&lt;author&gt;Duarte, Tiago M.&lt;/author&gt;&lt;author&gt;Barreiro, Laura C.&lt;/author&gt;&lt;author&gt;Carrondo, Manuel J.&lt;/author&gt;&lt;author&gt;Alves, Paula M.&lt;/author&gt;&lt;author&gt;Teixeira, Ana P.&lt;/author&gt;&lt;/authors&gt;&lt;/contributors&gt;&lt;added-date format="utc"&gt;1507824163&lt;/added-date&gt;&lt;ref-type name="Journal Article"&gt;17&lt;/ref-type&gt;&lt;rec-number&gt;239&lt;/rec-number&gt;&lt;last-updated-date format="utc"&gt;1507824995&lt;/last-updated-date&gt;&lt;electronic-resource-num&gt;10.1002/bit.24983&lt;/electronic-resource-num&gt;&lt;volume&gt;110&lt;/volume&gt;&lt;remote-database-name&gt;READCUBE&lt;/remote-database-name&gt;&lt;/record&gt;&lt;/Cite&gt;&lt;/EndNote&gt;</w:instrText>
      </w:r>
      <w:r w:rsidRPr="00ED7346">
        <w:fldChar w:fldCharType="separate"/>
      </w:r>
      <w:r w:rsidR="000C150C" w:rsidRPr="000C150C">
        <w:rPr>
          <w:noProof/>
          <w:vertAlign w:val="superscript"/>
        </w:rPr>
        <w:t>153</w:t>
      </w:r>
      <w:r w:rsidRPr="00ED7346">
        <w:fldChar w:fldCharType="end"/>
      </w:r>
      <w:r w:rsidRPr="00ED7346">
        <w:t xml:space="preserve">. This shows that HDAC treatment on CHO cells </w:t>
      </w:r>
      <w:r>
        <w:t>has</w:t>
      </w:r>
      <w:r w:rsidRPr="00ED7346">
        <w:t xml:space="preserve"> wide ranging effects far more than just </w:t>
      </w:r>
      <w:r>
        <w:t xml:space="preserve">at the </w:t>
      </w:r>
      <w:r w:rsidRPr="00ED7346">
        <w:t>epigenetic</w:t>
      </w:r>
      <w:r>
        <w:t xml:space="preserve"> level</w:t>
      </w:r>
      <w:r w:rsidRPr="00ED7346">
        <w:t>. It also suggests that increasing acetylation across the genome overall leads to a drop in total protein production, while boosting the transcription rate of the transgene. This may occur as the inserted transgene does not have other control signals present that would allow the cell to lower its transcription rate.</w:t>
      </w:r>
    </w:p>
    <w:p w14:paraId="4B9FF17B" w14:textId="11D408AF" w:rsidR="00006B19" w:rsidRPr="00ED7346" w:rsidRDefault="00006B19" w:rsidP="00006B19">
      <w:r w:rsidRPr="00ED7346">
        <w:t xml:space="preserve">Most work on epigenetics in CHO cells has </w:t>
      </w:r>
      <w:r>
        <w:t>focused</w:t>
      </w:r>
      <w:r w:rsidRPr="00ED7346">
        <w:t xml:space="preserve"> on linking specific </w:t>
      </w:r>
      <w:r>
        <w:t>histone PTMs</w:t>
      </w:r>
      <w:r w:rsidRPr="00ED7346">
        <w:t xml:space="preserve"> to active transgenes. </w:t>
      </w:r>
      <w:r>
        <w:t>I</w:t>
      </w:r>
      <w:r w:rsidRPr="00ED7346">
        <w:t>dentifying and categorising the system</w:t>
      </w:r>
      <w:r>
        <w:t xml:space="preserve"> is often limited</w:t>
      </w:r>
      <w:r w:rsidRPr="00ED7346">
        <w:t xml:space="preserve">. While identifying which </w:t>
      </w:r>
      <w:r>
        <w:t>histone PTMs</w:t>
      </w:r>
      <w:r w:rsidRPr="00ED7346">
        <w:t xml:space="preserve"> are present on active transgenes provides an engineering strategy, you first need a way of targeting the region. This is becoming possible with </w:t>
      </w:r>
      <w:r>
        <w:t>emerging applications of</w:t>
      </w:r>
      <w:r w:rsidRPr="00ED7346">
        <w:t xml:space="preserve"> adapting CRISPR</w:t>
      </w:r>
      <w:r>
        <w:t>/</w:t>
      </w:r>
      <w:r w:rsidRPr="00ED7346">
        <w:t xml:space="preserve"> CAS systems </w:t>
      </w:r>
      <w:r>
        <w:t xml:space="preserve">for </w:t>
      </w:r>
      <w:r w:rsidRPr="00ED7346">
        <w:t xml:space="preserve">epigenetic modifications </w:t>
      </w:r>
      <w:r w:rsidRPr="00ED7346">
        <w:fldChar w:fldCharType="begin">
          <w:fldData xml:space="preserve">PEVuZE5vdGU+PENpdGU+PEF1dGhvcj5Qcml5YW5rYTwvQXV0aG9yPjxZZWFyPjIwMTc8L1llYXI+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</w:fldData>
        </w:fldChar>
      </w:r>
      <w:r w:rsidR="000C150C">
        <w:instrText xml:space="preserve"> ADDIN EN.CITE </w:instrText>
      </w:r>
      <w:r w:rsidR="000C150C">
        <w:fldChar w:fldCharType="begin">
          <w:fldData xml:space="preserve">PEVuZE5vdGU+PENpdGU+PEF1dGhvcj5Qcml5YW5rYTwvQXV0aG9yPjxZZWFyPjIwMTc8L1llYXI+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</w:fldData>
        </w:fldChar>
      </w:r>
      <w:r w:rsidR="000C150C">
        <w:instrText xml:space="preserve"> ADDIN EN.CITE.DATA </w:instrText>
      </w:r>
      <w:r w:rsidR="000C150C">
        <w:fldChar w:fldCharType="end"/>
      </w:r>
      <w:r w:rsidRPr="00ED7346">
        <w:fldChar w:fldCharType="separate"/>
      </w:r>
      <w:r w:rsidR="000C150C" w:rsidRPr="000C150C">
        <w:rPr>
          <w:noProof/>
          <w:vertAlign w:val="superscript"/>
        </w:rPr>
        <w:t>155-157</w:t>
      </w:r>
      <w:r w:rsidRPr="00ED7346">
        <w:fldChar w:fldCharType="end"/>
      </w:r>
      <w:r w:rsidRPr="00ED7346">
        <w:t xml:space="preserve">. It is not as straightforward as altering the system by knocking out genes or chemical inhibitors. It is also worth noting that while </w:t>
      </w:r>
      <w:r w:rsidRPr="00ED7346">
        <w:rPr>
          <w:noProof/>
        </w:rPr>
        <w:t>Feichtinger</w:t>
      </w:r>
      <w:r w:rsidRPr="00ED7346">
        <w:t xml:space="preserve"> </w:t>
      </w:r>
      <w:r w:rsidRPr="00AB4C4D">
        <w:rPr>
          <w:i/>
        </w:rPr>
        <w:t>et al.,</w:t>
      </w:r>
      <w:r w:rsidRPr="00ED7346">
        <w:t xml:space="preserve"> has looked at epigenetics on a global scale, they have only investigated a very small percentage of the </w:t>
      </w:r>
      <w:r>
        <w:t xml:space="preserve">histone PTMs </w:t>
      </w:r>
      <w:r w:rsidRPr="00ED7346">
        <w:t>that are assumed to be present in CHO cells.</w:t>
      </w:r>
    </w:p>
    <w:p w14:paraId="51FFE1CF" w14:textId="77777777" w:rsidR="00ED7346" w:rsidRPr="00ED7346" w:rsidRDefault="00ED7346" w:rsidP="00ED7346">
      <w:pPr>
        <w:pStyle w:val="Heading2"/>
        <w:rPr>
          <w:lang w:eastAsia="en-GB"/>
        </w:rPr>
      </w:pPr>
      <w:bookmarkStart w:id="43" w:name="_Toc532636286"/>
      <w:r w:rsidRPr="00ED7346">
        <w:lastRenderedPageBreak/>
        <w:t>Indications</w:t>
      </w:r>
      <w:r w:rsidRPr="00ED7346">
        <w:rPr>
          <w:lang w:eastAsia="en-GB"/>
        </w:rPr>
        <w:t xml:space="preserve"> of why epigenetics might be relevant for improving CHO cells productivity</w:t>
      </w:r>
      <w:bookmarkEnd w:id="41"/>
      <w:bookmarkEnd w:id="42"/>
      <w:bookmarkEnd w:id="43"/>
    </w:p>
    <w:p w14:paraId="6086B224" w14:textId="3A8EB80F" w:rsidR="00ED7346" w:rsidRPr="00ED7346" w:rsidRDefault="00ED7346" w:rsidP="00ED7346">
      <w:pPr>
        <w:pStyle w:val="Heading3"/>
        <w:rPr>
          <w:lang w:eastAsia="en-GB"/>
        </w:rPr>
      </w:pPr>
      <w:bookmarkStart w:id="44" w:name="_Toc532636287"/>
      <w:r w:rsidRPr="00ED7346">
        <w:rPr>
          <w:lang w:eastAsia="en-GB"/>
        </w:rPr>
        <w:t xml:space="preserve">Control of </w:t>
      </w:r>
      <w:r w:rsidRPr="00ED7346">
        <w:t>growth</w:t>
      </w:r>
      <w:r w:rsidRPr="00ED7346">
        <w:rPr>
          <w:lang w:eastAsia="en-GB"/>
        </w:rPr>
        <w:t xml:space="preserve"> rate</w:t>
      </w:r>
      <w:bookmarkEnd w:id="44"/>
    </w:p>
    <w:p w14:paraId="2A6CF728" w14:textId="7BC42A33" w:rsidR="00006B19" w:rsidRPr="00ED7346" w:rsidRDefault="00006B19" w:rsidP="00006B19">
      <w:pPr>
        <w:rPr>
          <w:color w:val="000000" w:themeColor="text1"/>
          <w:lang w:eastAsia="en-GB"/>
        </w:rPr>
      </w:pPr>
      <w:bookmarkStart w:id="45" w:name="_Ref518037488"/>
      <w:r w:rsidRPr="00ED7346">
        <w:rPr>
          <w:lang w:eastAsia="en-GB"/>
        </w:rPr>
        <w:t xml:space="preserve">There are several experiments that suggest that controlling epigenetics may provide a way of altering the </w:t>
      </w:r>
      <w:r>
        <w:rPr>
          <w:lang w:eastAsia="en-GB"/>
        </w:rPr>
        <w:t>p</w:t>
      </w:r>
      <w:r w:rsidRPr="00ED7346">
        <w:rPr>
          <w:lang w:eastAsia="en-GB"/>
        </w:rPr>
        <w:t xml:space="preserve">henotype of CHO cells. Given that different levels of </w:t>
      </w:r>
      <w:r>
        <w:rPr>
          <w:lang w:eastAsia="en-GB"/>
        </w:rPr>
        <w:t xml:space="preserve">histone PTMs </w:t>
      </w:r>
      <w:r w:rsidRPr="00ED7346">
        <w:rPr>
          <w:lang w:eastAsia="en-GB"/>
        </w:rPr>
        <w:t>over a gene are predictive for the activity of the gene</w:t>
      </w:r>
      <w:r w:rsidRPr="00ED7346">
        <w:rPr>
          <w:lang w:eastAsia="en-GB"/>
        </w:rPr>
        <w:fldChar w:fldCharType="begin">
          <w:fldData xml:space="preserve">PEVuZE5vdGU+PENpdGU+PEF1dGhvcj5LYXJsacSHPC9BdXRob3I+PFllYXI+MjAxMDwvWWVhcj48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==
</w:fldData>
        </w:fldChar>
      </w:r>
      <w:r w:rsidR="000C150C">
        <w:rPr>
          <w:lang w:eastAsia="en-GB"/>
        </w:rPr>
        <w:instrText xml:space="preserve"> ADDIN EN.CITE </w:instrText>
      </w:r>
      <w:r w:rsidR="000C150C">
        <w:rPr>
          <w:lang w:eastAsia="en-GB"/>
        </w:rPr>
        <w:fldChar w:fldCharType="begin">
          <w:fldData xml:space="preserve">PEVuZE5vdGU+PENpdGU+PEF1dGhvcj5LYXJsacSHPC9BdXRob3I+PFllYXI+MjAxMDwvWWVhcj48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==
</w:fldData>
        </w:fldChar>
      </w:r>
      <w:r w:rsidR="000C150C">
        <w:rPr>
          <w:lang w:eastAsia="en-GB"/>
        </w:rPr>
        <w:instrText xml:space="preserve"> ADDIN EN.CITE.DATA </w:instrText>
      </w:r>
      <w:r w:rsidR="000C150C">
        <w:rPr>
          <w:lang w:eastAsia="en-GB"/>
        </w:rPr>
      </w:r>
      <w:r w:rsidR="000C150C">
        <w:rPr>
          <w:lang w:eastAsia="en-GB"/>
        </w:rPr>
        <w:fldChar w:fldCharType="end"/>
      </w:r>
      <w:r w:rsidRPr="00ED7346">
        <w:rPr>
          <w:lang w:eastAsia="en-GB"/>
        </w:rPr>
      </w:r>
      <w:r w:rsidRPr="00ED7346">
        <w:rPr>
          <w:lang w:eastAsia="en-GB"/>
        </w:rPr>
        <w:fldChar w:fldCharType="separate"/>
      </w:r>
      <w:r w:rsidR="000C150C" w:rsidRPr="000C150C">
        <w:rPr>
          <w:noProof/>
          <w:vertAlign w:val="superscript"/>
          <w:lang w:eastAsia="en-GB"/>
        </w:rPr>
        <w:t>52, 158, 159</w:t>
      </w:r>
      <w:r w:rsidRPr="00ED7346">
        <w:rPr>
          <w:lang w:eastAsia="en-GB"/>
        </w:rPr>
        <w:fldChar w:fldCharType="end"/>
      </w:r>
      <w:r w:rsidRPr="00ED7346">
        <w:rPr>
          <w:lang w:eastAsia="en-GB"/>
        </w:rPr>
        <w:t xml:space="preserve"> it follows that by altering the epigenetics it may be possible to control gene expression. This has been shown by the addition of HDAC inhibitors, whereby increasing the amount of acetylation has increased expression of several protiens</w:t>
      </w:r>
      <w:r w:rsidRPr="00ED7346">
        <w:rPr>
          <w:lang w:eastAsia="en-GB"/>
        </w:rPr>
        <w:fldChar w:fldCharType="begin">
          <w:fldData xml:space="preserve">PEVuZE5vdGU+PENpdGU+PEF1dGhvcj5TaGFybWE8L0F1dGhvcj48WWVhcj4yMDE4PC9ZZWFyPjxJ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</w:fldData>
        </w:fldChar>
      </w:r>
      <w:r w:rsidR="000C150C">
        <w:rPr>
          <w:lang w:eastAsia="en-GB"/>
        </w:rPr>
        <w:instrText xml:space="preserve"> ADDIN EN.CITE </w:instrText>
      </w:r>
      <w:r w:rsidR="000C150C">
        <w:rPr>
          <w:lang w:eastAsia="en-GB"/>
        </w:rPr>
        <w:fldChar w:fldCharType="begin">
          <w:fldData xml:space="preserve">PEVuZE5vdGU+PENpdGU+PEF1dGhvcj5TaGFybWE8L0F1dGhvcj48WWVhcj4yMDE4PC9ZZWFyPjxJ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</w:fldData>
        </w:fldChar>
      </w:r>
      <w:r w:rsidR="000C150C">
        <w:rPr>
          <w:lang w:eastAsia="en-GB"/>
        </w:rPr>
        <w:instrText xml:space="preserve"> ADDIN EN.CITE.DATA </w:instrText>
      </w:r>
      <w:r w:rsidR="000C150C">
        <w:rPr>
          <w:lang w:eastAsia="en-GB"/>
        </w:rPr>
      </w:r>
      <w:r w:rsidR="000C150C">
        <w:rPr>
          <w:lang w:eastAsia="en-GB"/>
        </w:rPr>
        <w:fldChar w:fldCharType="end"/>
      </w:r>
      <w:r w:rsidRPr="00ED7346">
        <w:rPr>
          <w:lang w:eastAsia="en-GB"/>
        </w:rPr>
      </w:r>
      <w:r w:rsidRPr="00ED7346">
        <w:rPr>
          <w:lang w:eastAsia="en-GB"/>
        </w:rPr>
        <w:fldChar w:fldCharType="separate"/>
      </w:r>
      <w:r w:rsidR="000C150C" w:rsidRPr="000C150C">
        <w:rPr>
          <w:noProof/>
          <w:vertAlign w:val="superscript"/>
          <w:lang w:eastAsia="en-GB"/>
        </w:rPr>
        <w:t>47, 160</w:t>
      </w:r>
      <w:r w:rsidRPr="00ED7346">
        <w:rPr>
          <w:lang w:eastAsia="en-GB"/>
        </w:rPr>
        <w:fldChar w:fldCharType="end"/>
      </w:r>
      <w:r w:rsidRPr="00ED7346">
        <w:rPr>
          <w:lang w:eastAsia="en-GB"/>
        </w:rPr>
        <w:t xml:space="preserve">. </w:t>
      </w:r>
      <w:proofErr w:type="spellStart"/>
      <w:r w:rsidRPr="00ED7346">
        <w:rPr>
          <w:color w:val="000000" w:themeColor="text1"/>
          <w:lang w:eastAsia="en-GB"/>
        </w:rPr>
        <w:t>Kwaks</w:t>
      </w:r>
      <w:proofErr w:type="spellEnd"/>
      <w:r w:rsidRPr="00ED7346">
        <w:rPr>
          <w:color w:val="000000" w:themeColor="text1"/>
          <w:lang w:eastAsia="en-GB"/>
        </w:rPr>
        <w:t xml:space="preserve"> </w:t>
      </w:r>
      <w:r w:rsidRPr="00ED7346">
        <w:rPr>
          <w:i/>
          <w:color w:val="000000" w:themeColor="text1"/>
          <w:lang w:eastAsia="en-GB"/>
        </w:rPr>
        <w:t>et al</w:t>
      </w:r>
      <w:r>
        <w:rPr>
          <w:i/>
          <w:color w:val="000000" w:themeColor="text1"/>
          <w:lang w:eastAsia="en-GB"/>
        </w:rPr>
        <w:t>.,</w:t>
      </w:r>
      <w:r w:rsidRPr="00ED7346">
        <w:rPr>
          <w:i/>
          <w:color w:val="000000" w:themeColor="text1"/>
          <w:lang w:eastAsia="en-GB"/>
        </w:rPr>
        <w:t xml:space="preserve"> </w:t>
      </w:r>
      <w:r w:rsidRPr="00ED7346">
        <w:rPr>
          <w:color w:val="000000" w:themeColor="text1"/>
          <w:lang w:eastAsia="en-GB"/>
        </w:rPr>
        <w:t>has also shown that by targeting an acetyltransferase (p300) to a gene, the expression level can be increased</w:t>
      </w:r>
      <w:r w:rsidRPr="00ED7346">
        <w:rPr>
          <w:color w:val="000000" w:themeColor="text1"/>
          <w:lang w:eastAsia="en-GB"/>
        </w:rPr>
        <w:fldChar w:fldCharType="begin"/>
      </w:r>
      <w:r w:rsidR="000C150C">
        <w:rPr>
          <w:color w:val="000000" w:themeColor="text1"/>
          <w:lang w:eastAsia="en-GB"/>
        </w:rPr>
        <w:instrText xml:space="preserve"> ADDIN EN.CITE &lt;EndNote&gt;&lt;Cite&gt;&lt;Author&gt;Kwaks&lt;/Author&gt;&lt;Year&gt;2005&lt;/Year&gt;&lt;IDText&gt;Targeting of a histone acetyltransferase domain to a promoter enhances protein expression levels in mammalian cells&lt;/IDText&gt;&lt;DisplayText&gt;&lt;style face="superscript"&gt;161&lt;/style&gt;&lt;/DisplayText&gt;&lt;record&gt;&lt;dates&gt;&lt;pub-dates&gt;&lt;date&gt;2005&lt;/date&gt;&lt;/pub-dates&gt;&lt;year&gt;2005&lt;/year&gt;&lt;/dates&gt;&lt;urls&gt;&lt;related-urls&gt;&lt;url&gt;http://dx.doi.org/10.1016/j.jbiotec.2004.07.012&lt;/url&gt;&lt;/related-urls&gt;&lt;/urls&gt;&lt;isbn&gt;0168-1656&lt;/isbn&gt;&lt;titles&gt;&lt;title&gt;Targeting of a histone acetyltransferase domain to a promoter enhances protein expression levels in mammalian cells&lt;/title&gt;&lt;secondary-title&gt;Journal of Biotechnology&lt;/secondary-title&gt;&lt;/titles&gt;&lt;number&gt;1&lt;/number&gt;&lt;contributors&gt;&lt;authors&gt;&lt;author&gt;Kwaks, T. H. J.&lt;/author&gt;&lt;author&gt;Sewalt, R. G. A. B.&lt;/author&gt;&lt;author&gt;van Blokland, R.&lt;/author&gt;&lt;author&gt;Siersma, T. J.&lt;/author&gt;&lt;author&gt;Kasiem, M.&lt;/author&gt;&lt;author&gt;Kelder, A.&lt;/author&gt;&lt;author&gt;Otte, A. P.&lt;/author&gt;&lt;/authors&gt;&lt;/contributors&gt;&lt;added-date format="utc"&gt;1507824162&lt;/added-date&gt;&lt;ref-type name="Journal Article"&gt;17&lt;/ref-type&gt;&lt;rec-number&gt;193&lt;/rec-number&gt;&lt;last-updated-date format="utc"&gt;1507825349&lt;/last-updated-date&gt;&lt;electronic-resource-num&gt;10.1016/j.jbiotec.2004.07.012&lt;/electronic-resource-num&gt;&lt;volume&gt;115&lt;/volume&gt;&lt;remote-database-name&gt;READCUBE&lt;/remote-database-name&gt;&lt;/record&gt;&lt;/Cite&gt;&lt;/EndNote&gt;</w:instrText>
      </w:r>
      <w:r w:rsidRPr="00ED7346">
        <w:rPr>
          <w:color w:val="000000" w:themeColor="text1"/>
          <w:lang w:eastAsia="en-GB"/>
        </w:rPr>
        <w:fldChar w:fldCharType="separate"/>
      </w:r>
      <w:r w:rsidR="000C150C" w:rsidRPr="000C150C">
        <w:rPr>
          <w:noProof/>
          <w:color w:val="000000" w:themeColor="text1"/>
          <w:vertAlign w:val="superscript"/>
          <w:lang w:eastAsia="en-GB"/>
        </w:rPr>
        <w:t>161</w:t>
      </w:r>
      <w:r w:rsidRPr="00ED7346">
        <w:rPr>
          <w:color w:val="000000" w:themeColor="text1"/>
          <w:lang w:eastAsia="en-GB"/>
        </w:rPr>
        <w:fldChar w:fldCharType="end"/>
      </w:r>
      <w:r w:rsidRPr="00ED7346">
        <w:rPr>
          <w:color w:val="000000" w:themeColor="text1"/>
          <w:lang w:eastAsia="en-GB"/>
        </w:rPr>
        <w:t xml:space="preserve">. </w:t>
      </w:r>
      <w:r w:rsidRPr="00ED7346">
        <w:rPr>
          <w:lang w:eastAsia="en-GB"/>
        </w:rPr>
        <w:t>Increasing active marks over the transgene has been used before to boost productivity, but doing this in a specific manner has mostly been done by incorporating chromatin opening elements into the inserted gene cassette</w:t>
      </w:r>
      <w:r>
        <w:rPr>
          <w:lang w:eastAsia="en-GB"/>
        </w:rPr>
        <w:fldChar w:fldCharType="begin"/>
      </w:r>
      <w:r>
        <w:rPr>
          <w:lang w:eastAsia="en-GB"/>
        </w:rPr>
        <w:instrText xml:space="preserve"> ADDIN EN.CITE &lt;EndNote&gt;&lt;Cite&gt;&lt;Author&gt;Saunders&lt;/Author&gt;&lt;Year&gt;2015&lt;/Year&gt;&lt;IDText&gt;Chromatin Function Modifying Elements in an Industrial Antibody Production Platform - Comparison of UCOE, MAR, STAR and cHS4 Elements&lt;/IDText&gt;&lt;DisplayText&gt;&lt;style face="superscript"&gt;45&lt;/style&gt;&lt;/DisplayText&gt;&lt;record&gt;&lt;urls&gt;&lt;related-urls&gt;&lt;url&gt;http://dx.doi.org/10.1371/journal.pone.0120096&lt;/url&gt;&lt;/related-urls&gt;&lt;/urls&gt;&lt;titles&gt;&lt;title&gt;Chromatin Function Modifying Elements in an Industrial Antibody Production Platform - Comparison of UCOE, MAR, STAR and cHS4 Elements&lt;/title&gt;&lt;secondary-title&gt;PLOS ONE&lt;/secondary-title&gt;&lt;/titles&gt;&lt;number&gt;4&lt;/number&gt;&lt;contributors&gt;&lt;authors&gt;&lt;author&gt;Saunders,  Fay&lt;/author&gt;&lt;author&gt;Sweeney,  Berni&lt;/author&gt;&lt;author&gt;Antoniou,  Michael, N.&lt;/author&gt;&lt;author&gt;Stephens,  Paul&lt;/author&gt;&lt;author&gt;Cain,  Katharine&lt;/author&gt;&lt;/authors&gt;&lt;/contributors&gt;&lt;added-date format="utc"&gt;1507824163&lt;/added-date&gt;&lt;ref-type name="Journal Article"&gt;17&lt;/ref-type&gt;&lt;dates&gt;&lt;year&gt;2015&lt;/year&gt;&lt;/dates&gt;&lt;rec-number&gt;262&lt;/rec-number&gt;&lt;publisher&gt;plos&lt;/publisher&gt;&lt;last-updated-date format="utc"&gt;1525443359&lt;/last-updated-date&gt;&lt;electronic-resource-num&gt;10.1371/journal.pone.0120096&lt;/electronic-resource-num&gt;&lt;volume&gt;10&lt;/volume&gt;&lt;remote-database-name&gt;READCUBE&lt;/remote-database-name&gt;&lt;/record&gt;&lt;/Cite&gt;&lt;/EndNote&gt;</w:instrText>
      </w:r>
      <w:r>
        <w:rPr>
          <w:lang w:eastAsia="en-GB"/>
        </w:rPr>
        <w:fldChar w:fldCharType="separate"/>
      </w:r>
      <w:r w:rsidRPr="00555FB6">
        <w:rPr>
          <w:noProof/>
          <w:vertAlign w:val="superscript"/>
          <w:lang w:eastAsia="en-GB"/>
        </w:rPr>
        <w:t>45</w:t>
      </w:r>
      <w:r>
        <w:rPr>
          <w:lang w:eastAsia="en-GB"/>
        </w:rPr>
        <w:fldChar w:fldCharType="end"/>
      </w:r>
      <w:r w:rsidRPr="00ED7346">
        <w:rPr>
          <w:lang w:eastAsia="en-GB"/>
        </w:rPr>
        <w:t>. By including one of these elements it prevents the CHO cell from silencing the gene and thus ensures more stable expression</w:t>
      </w:r>
      <w:r w:rsidRPr="00ED7346">
        <w:rPr>
          <w:lang w:eastAsia="en-GB"/>
        </w:rPr>
        <w:fldChar w:fldCharType="begin"/>
      </w:r>
      <w:r>
        <w:rPr>
          <w:lang w:eastAsia="en-GB"/>
        </w:rPr>
        <w:instrText xml:space="preserve"> ADDIN EN.CITE &lt;EndNote&gt;&lt;Cite&gt;&lt;Author&gt;Saunders&lt;/Author&gt;&lt;Year&gt;2015&lt;/Year&gt;&lt;IDText&gt;Chromatin Function Modifying Elements in an Industrial Antibody Production Platform - Comparison of UCOE, MAR, STAR and cHS4 Elements&lt;/IDText&gt;&lt;DisplayText&gt;&lt;style face="superscript"&gt;45&lt;/style&gt;&lt;/DisplayText&gt;&lt;record&gt;&lt;urls&gt;&lt;related-urls&gt;&lt;url&gt;http://dx.doi.org/10.1371/journal.pone.0120096&lt;/url&gt;&lt;/related-urls&gt;&lt;/urls&gt;&lt;titles&gt;&lt;title&gt;Chromatin Function Modifying Elements in an Industrial Antibody Production Platform - Comparison of UCOE, MAR, STAR and cHS4 Elements&lt;/title&gt;&lt;secondary-title&gt;PLOS ONE&lt;/secondary-title&gt;&lt;/titles&gt;&lt;number&gt;4&lt;/number&gt;&lt;contributors&gt;&lt;authors&gt;&lt;author&gt;Saunders,  Fay&lt;/author&gt;&lt;author&gt;Sweeney,  Berni&lt;/author&gt;&lt;author&gt;Antoniou,  Michael, N.&lt;/author&gt;&lt;author&gt;Stephens,  Paul&lt;/author&gt;&lt;author&gt;Cain,  Katharine&lt;/author&gt;&lt;/authors&gt;&lt;/contributors&gt;&lt;added-date format="utc"&gt;1507824163&lt;/added-date&gt;&lt;ref-type name="Journal Article"&gt;17&lt;/ref-type&gt;&lt;dates&gt;&lt;year&gt;2015&lt;/year&gt;&lt;/dates&gt;&lt;rec-number&gt;262&lt;/rec-number&gt;&lt;publisher&gt;plos&lt;/publisher&gt;&lt;last-updated-date format="utc"&gt;1525443359&lt;/last-updated-date&gt;&lt;electronic-resource-num&gt;10.1371/journal.pone.0120096&lt;/electronic-resource-num&gt;&lt;volume&gt;10&lt;/volume&gt;&lt;remote-database-name&gt;READCUBE&lt;/remote-database-name&gt;&lt;/record&gt;&lt;/Cite&gt;&lt;/EndNote&gt;</w:instrText>
      </w:r>
      <w:r w:rsidRPr="00ED7346">
        <w:rPr>
          <w:lang w:eastAsia="en-GB"/>
        </w:rPr>
        <w:fldChar w:fldCharType="separate"/>
      </w:r>
      <w:r w:rsidRPr="00A350DC">
        <w:rPr>
          <w:noProof/>
          <w:vertAlign w:val="superscript"/>
          <w:lang w:eastAsia="en-GB"/>
        </w:rPr>
        <w:t>45</w:t>
      </w:r>
      <w:r w:rsidRPr="00ED7346">
        <w:rPr>
          <w:lang w:eastAsia="en-GB"/>
        </w:rPr>
        <w:fldChar w:fldCharType="end"/>
      </w:r>
      <w:r w:rsidRPr="00ED7346">
        <w:rPr>
          <w:lang w:eastAsia="en-GB"/>
        </w:rPr>
        <w:t>. Other ways of producing the same effect come from targeted insertion where the gene is inserted to open regions of the chromatin</w:t>
      </w:r>
      <w:r w:rsidRPr="00ED7346">
        <w:rPr>
          <w:lang w:eastAsia="en-GB"/>
        </w:rPr>
        <w:fldChar w:fldCharType="begin"/>
      </w:r>
      <w:r w:rsidR="000C150C">
        <w:rPr>
          <w:lang w:eastAsia="en-GB"/>
        </w:rPr>
        <w:instrText xml:space="preserve"> ADDIN EN.CITE &lt;EndNote&gt;&lt;Cite&gt;&lt;Author&gt;Gaidukov&lt;/Author&gt;&lt;Year&gt;2018&lt;/Year&gt;&lt;IDText&gt;A multi-landing pad DNA integration platform for mammalian cell engineering&lt;/IDText&gt;&lt;DisplayText&gt;&lt;style face="superscript"&gt;162&lt;/style&gt;&lt;/DisplayText&gt;&lt;record&gt;&lt;dates&gt;&lt;pub-dates&gt;&lt;date&gt;May&lt;/date&gt;&lt;/pub-dates&gt;&lt;year&gt;2018&lt;/year&gt;&lt;/dates&gt;&lt;urls&gt;&lt;related-urls&gt;&lt;url&gt;https://www.ncbi.nlm.nih.gov/pubmed/29617873&lt;/url&gt;&lt;/related-urls&gt;&lt;/urls&gt;&lt;isbn&gt;1362-4962&lt;/isbn&gt;&lt;titles&gt;&lt;title&gt;A multi-landing pad DNA integration platform for mammalian cell engineering&lt;/title&gt;&lt;secondary-title&gt;Nucleic Acids Res&lt;/secondary-title&gt;&lt;/titles&gt;&lt;pages&gt;4072-4086&lt;/pages&gt;&lt;number&gt;8&lt;/number&gt;&lt;contributors&gt;&lt;authors&gt;&lt;author&gt;Gaidukov, L.&lt;/author&gt;&lt;author&gt;Wroblewska, L.&lt;/author&gt;&lt;author&gt;Teague, B.&lt;/author&gt;&lt;author&gt;Nelson, T.&lt;/author&gt;&lt;author&gt;Zhang, X.&lt;/author&gt;&lt;author&gt;Liu, Y.&lt;/author&gt;&lt;author&gt;Jagtap, K.&lt;/author&gt;&lt;author&gt;Mamo, S.&lt;/author&gt;&lt;author&gt;Tseng, W. A.&lt;/author&gt;&lt;author&gt;Lowe, A.&lt;/author&gt;&lt;author&gt;Das, J.&lt;/author&gt;&lt;author&gt;Bandara, K.&lt;/author&gt;&lt;author&gt;Baijuraj, S.&lt;/author&gt;&lt;author&gt;Summers, N. M.&lt;/author&gt;&lt;author&gt;Lu, T. K.&lt;/author&gt;&lt;author&gt;Zhang, L.&lt;/author&gt;&lt;author&gt;Weiss, R.&lt;/author&gt;&lt;/authors&gt;&lt;/contributors&gt;&lt;language&gt;eng&lt;/language&gt;&lt;added-date format="utc"&gt;1525945074&lt;/added-date&gt;&lt;ref-type name="Journal Article"&gt;17&lt;/ref-type&gt;&lt;rec-number&gt;604&lt;/rec-number&gt;&lt;last-updated-date format="utc"&gt;1525945074&lt;/last-updated-date&gt;&lt;accession-num&gt;29617873&lt;/accession-num&gt;&lt;electronic-resource-num&gt;10.1093/nar/gky216&lt;/electronic-resource-num&gt;&lt;volume&gt;46&lt;/volume&gt;&lt;/record&gt;&lt;/Cite&gt;&lt;/EndNote&gt;</w:instrText>
      </w:r>
      <w:r w:rsidRPr="00ED7346">
        <w:rPr>
          <w:lang w:eastAsia="en-GB"/>
        </w:rPr>
        <w:fldChar w:fldCharType="separate"/>
      </w:r>
      <w:r w:rsidR="000C150C" w:rsidRPr="000C150C">
        <w:rPr>
          <w:noProof/>
          <w:vertAlign w:val="superscript"/>
          <w:lang w:eastAsia="en-GB"/>
        </w:rPr>
        <w:t>162</w:t>
      </w:r>
      <w:r w:rsidRPr="00ED7346">
        <w:rPr>
          <w:lang w:eastAsia="en-GB"/>
        </w:rPr>
        <w:fldChar w:fldCharType="end"/>
      </w:r>
      <w:r w:rsidRPr="00ED7346">
        <w:rPr>
          <w:lang w:eastAsia="en-GB"/>
        </w:rPr>
        <w:t xml:space="preserve">. </w:t>
      </w:r>
    </w:p>
    <w:p w14:paraId="31527879" w14:textId="66B4A3EA" w:rsidR="00006B19" w:rsidRPr="00ED7346" w:rsidRDefault="00006B19" w:rsidP="00006B19">
      <w:pPr>
        <w:rPr>
          <w:color w:val="7030A0"/>
          <w:lang w:eastAsia="en-GB"/>
        </w:rPr>
      </w:pPr>
      <w:proofErr w:type="gramStart"/>
      <w:r w:rsidRPr="00ED7346">
        <w:rPr>
          <w:color w:val="000000" w:themeColor="text1"/>
          <w:lang w:eastAsia="en-GB"/>
        </w:rPr>
        <w:t>All of</w:t>
      </w:r>
      <w:proofErr w:type="gramEnd"/>
      <w:r w:rsidRPr="00ED7346">
        <w:rPr>
          <w:color w:val="000000" w:themeColor="text1"/>
          <w:lang w:eastAsia="en-GB"/>
        </w:rPr>
        <w:t xml:space="preserve"> the above techniques have effects on the epigenetics directly over the transgene, thus increasing the amount of mRNA in the cell. Addition of HDAC</w:t>
      </w:r>
      <w:r w:rsidR="006D1D3B">
        <w:rPr>
          <w:color w:val="000000" w:themeColor="text1"/>
          <w:lang w:eastAsia="en-GB"/>
        </w:rPr>
        <w:t xml:space="preserve"> inhibitors</w:t>
      </w:r>
      <w:r w:rsidRPr="00ED7346">
        <w:rPr>
          <w:color w:val="000000" w:themeColor="text1"/>
          <w:lang w:eastAsia="en-GB"/>
        </w:rPr>
        <w:t xml:space="preserve"> will have more general effects over the rest of the proteome in the cell, which results in the arrest of the cell cycle</w:t>
      </w:r>
      <w:r w:rsidRPr="00ED7346">
        <w:rPr>
          <w:color w:val="000000" w:themeColor="text1"/>
          <w:lang w:eastAsia="en-GB"/>
        </w:rPr>
        <w:fldChar w:fldCharType="begin"/>
      </w:r>
      <w:r w:rsidR="000C150C">
        <w:rPr>
          <w:color w:val="000000" w:themeColor="text1"/>
          <w:lang w:eastAsia="en-GB"/>
        </w:rPr>
        <w:instrText xml:space="preserve"> ADDIN EN.CITE &lt;EndNote&gt;&lt;Cite&gt;&lt;Author&gt;Park&lt;/Author&gt;&lt;Year&gt;2016&lt;/Year&gt;&lt;IDText&gt;Valeric acid induces cell cycle arrest at G1 phase in CHO cell cultures and improves recombinant antibody productivity&lt;/IDText&gt;&lt;DisplayText&gt;&lt;style face="superscript"&gt;152&lt;/style&gt;&lt;/DisplayText&gt;&lt;record&gt;&lt;dates&gt;&lt;pub-dates&gt;&lt;date&gt;Mar&lt;/date&gt;&lt;/pub-dates&gt;&lt;year&gt;2016&lt;/year&gt;&lt;/dates&gt;&lt;keywords&gt;&lt;keyword&gt;Animals&lt;/keyword&gt;&lt;keyword&gt;Antibodies, Monoclonal&lt;/keyword&gt;&lt;keyword&gt;CHO Cells&lt;/keyword&gt;&lt;keyword&gt;Cell Culture Techniques&lt;/keyword&gt;&lt;keyword&gt;Cell Proliferation&lt;/keyword&gt;&lt;keyword&gt;Cell Survival&lt;/keyword&gt;&lt;keyword&gt;Cricetinae&lt;/keyword&gt;&lt;keyword&gt;Cricetulus&lt;/keyword&gt;&lt;keyword&gt;Culture Media&lt;/keyword&gt;&lt;keyword&gt;Dose-Response Relationship, Drug&lt;/keyword&gt;&lt;keyword&gt;G1 Phase Cell Cycle Checkpoints&lt;/keyword&gt;&lt;keyword&gt;Galactose&lt;/keyword&gt;&lt;keyword&gt;Glycosylation&lt;/keyword&gt;&lt;keyword&gt;Pentanoic Acids&lt;/keyword&gt;&lt;keyword&gt;Recombinant Proteins&lt;/keyword&gt;&lt;keyword&gt;Cell cycle&lt;/keyword&gt;&lt;keyword&gt;Chinese hamster ovary cell&lt;/keyword&gt;&lt;keyword&gt;Galactosylation&lt;/keyword&gt;&lt;keyword&gt;Specific productivity&lt;/keyword&gt;&lt;keyword&gt;Valeric acid&lt;/keyword&gt;&lt;/keywords&gt;&lt;urls&gt;&lt;related-urls&gt;&lt;url&gt;https://www.ncbi.nlm.nih.gov/pubmed/26663903&lt;/url&gt;&lt;/related-urls&gt;&lt;/urls&gt;&lt;isbn&gt;1860-7314&lt;/isbn&gt;&lt;titles&gt;&lt;title&gt;Valeric acid induces cell cycle arrest at G1 phase in CHO cell cultures and improves recombinant antibody productivity&lt;/title&gt;&lt;secondary-title&gt;Biotechnol J&lt;/secondary-title&gt;&lt;/titles&gt;&lt;pages&gt;487-96&lt;/pages&gt;&lt;number&gt;4&lt;/number&gt;&lt;contributors&gt;&lt;authors&gt;&lt;author&gt;Park, J. H.&lt;/author&gt;&lt;author&gt;Noh, S. M.&lt;/author&gt;&lt;author&gt;Woo, J. R.&lt;/author&gt;&lt;author&gt;Kim, J. W.&lt;/author&gt;&lt;author&gt;Lee, G. M.&lt;/author&gt;&lt;/authors&gt;&lt;/contributors&gt;&lt;edition&gt;2015/12/29&lt;/edition&gt;&lt;language&gt;eng&lt;/language&gt;&lt;added-date format="utc"&gt;1520946662&lt;/added-date&gt;&lt;ref-type name="Journal Article"&gt;17&lt;/ref-type&gt;&lt;rec-number&gt;526&lt;/rec-number&gt;&lt;last-updated-date format="utc"&gt;1520946662&lt;/last-updated-date&gt;&lt;accession-num&gt;26663903&lt;/accession-num&gt;&lt;electronic-resource-num&gt;10.1002/biot.201500327&lt;/electronic-resource-num&gt;&lt;volume&gt;11&lt;/volume&gt;&lt;/record&gt;&lt;/Cite&gt;&lt;/EndNote&gt;</w:instrText>
      </w:r>
      <w:r w:rsidRPr="00ED7346">
        <w:rPr>
          <w:color w:val="000000" w:themeColor="text1"/>
          <w:lang w:eastAsia="en-GB"/>
        </w:rPr>
        <w:fldChar w:fldCharType="separate"/>
      </w:r>
      <w:r w:rsidR="000C150C" w:rsidRPr="000C150C">
        <w:rPr>
          <w:noProof/>
          <w:color w:val="000000" w:themeColor="text1"/>
          <w:vertAlign w:val="superscript"/>
          <w:lang w:eastAsia="en-GB"/>
        </w:rPr>
        <w:t>152</w:t>
      </w:r>
      <w:r w:rsidRPr="00ED7346">
        <w:rPr>
          <w:color w:val="000000" w:themeColor="text1"/>
          <w:lang w:eastAsia="en-GB"/>
        </w:rPr>
        <w:fldChar w:fldCharType="end"/>
      </w:r>
      <w:r w:rsidRPr="00ED7346">
        <w:rPr>
          <w:color w:val="000000" w:themeColor="text1"/>
          <w:lang w:eastAsia="en-GB"/>
        </w:rPr>
        <w:t>. Given that increasing mRNA production is only one way of increasing production, it may be the case that by changing the epigenetics it is possible to cause a different phenotype, such as a state more primed for cell division or protein production.</w:t>
      </w:r>
    </w:p>
    <w:p w14:paraId="43E4839D" w14:textId="295C4450" w:rsidR="00006B19" w:rsidRPr="00ED7346" w:rsidRDefault="00006B19" w:rsidP="00006B19">
      <w:pPr>
        <w:rPr>
          <w:lang w:eastAsia="en-GB"/>
        </w:rPr>
      </w:pPr>
      <w:r w:rsidRPr="00ED7346">
        <w:rPr>
          <w:lang w:eastAsia="en-GB"/>
        </w:rPr>
        <w:t>Improving growth rate would also be a useful phenotyp</w:t>
      </w:r>
      <w:r>
        <w:rPr>
          <w:lang w:eastAsia="en-GB"/>
        </w:rPr>
        <w:t>ic change. Improving the</w:t>
      </w:r>
      <w:r w:rsidRPr="00ED7346">
        <w:rPr>
          <w:lang w:eastAsia="en-GB"/>
        </w:rPr>
        <w:t xml:space="preserve"> growth rate </w:t>
      </w:r>
      <w:r>
        <w:rPr>
          <w:lang w:eastAsia="en-GB"/>
        </w:rPr>
        <w:t xml:space="preserve">reduces </w:t>
      </w:r>
      <w:r w:rsidRPr="00ED7346">
        <w:rPr>
          <w:lang w:eastAsia="en-GB"/>
        </w:rPr>
        <w:t>the amount of time to scale up from vial to bioreactor resulting in a cheaper product. While there is currently little data in CHO cells to suggest how this might be achieved it is hoped by examining the epigenetics of CHO cells we can identify possible targets. Given that in cancer, which is fundamentally a cell growing faster than it should, the epigenetics are often altered</w:t>
      </w:r>
      <w:r w:rsidRPr="00ED7346">
        <w:rPr>
          <w:lang w:eastAsia="en-GB"/>
        </w:rPr>
        <w:fldChar w:fldCharType="begin">
          <w:fldData xml:space="preserve">PEVuZE5vdGU+PENpdGU+PEF1dGhvcj5DaGllPC9BdXRob3I+PFllYXI+MjAxNjwvWWVhcj48SURU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</w:fldData>
        </w:fldChar>
      </w:r>
      <w:r w:rsidR="000C150C">
        <w:rPr>
          <w:lang w:eastAsia="en-GB"/>
        </w:rPr>
        <w:instrText xml:space="preserve"> ADDIN EN.CITE </w:instrText>
      </w:r>
      <w:r w:rsidR="000C150C">
        <w:rPr>
          <w:lang w:eastAsia="en-GB"/>
        </w:rPr>
        <w:fldChar w:fldCharType="begin">
          <w:fldData xml:space="preserve">PEVuZE5vdGU+PENpdGU+PEF1dGhvcj5DaGllPC9BdXRob3I+PFllYXI+MjAxNjwvWWVhcj48SURU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</w:fldData>
        </w:fldChar>
      </w:r>
      <w:r w:rsidR="000C150C">
        <w:rPr>
          <w:lang w:eastAsia="en-GB"/>
        </w:rPr>
        <w:instrText xml:space="preserve"> ADDIN EN.CITE.DATA </w:instrText>
      </w:r>
      <w:r w:rsidR="000C150C">
        <w:rPr>
          <w:lang w:eastAsia="en-GB"/>
        </w:rPr>
      </w:r>
      <w:r w:rsidR="000C150C">
        <w:rPr>
          <w:lang w:eastAsia="en-GB"/>
        </w:rPr>
        <w:fldChar w:fldCharType="end"/>
      </w:r>
      <w:r w:rsidRPr="00ED7346">
        <w:rPr>
          <w:lang w:eastAsia="en-GB"/>
        </w:rPr>
      </w:r>
      <w:r w:rsidRPr="00ED7346">
        <w:rPr>
          <w:lang w:eastAsia="en-GB"/>
        </w:rPr>
        <w:fldChar w:fldCharType="separate"/>
      </w:r>
      <w:r w:rsidR="000C150C" w:rsidRPr="000C150C">
        <w:rPr>
          <w:noProof/>
          <w:vertAlign w:val="superscript"/>
          <w:lang w:eastAsia="en-GB"/>
        </w:rPr>
        <w:t>163-165</w:t>
      </w:r>
      <w:r w:rsidRPr="00ED7346">
        <w:rPr>
          <w:lang w:eastAsia="en-GB"/>
        </w:rPr>
        <w:fldChar w:fldCharType="end"/>
      </w:r>
      <w:r w:rsidRPr="00ED7346">
        <w:rPr>
          <w:lang w:eastAsia="en-GB"/>
        </w:rPr>
        <w:t>it is possible that some epigenetic states are permissive to higher growth rates. However</w:t>
      </w:r>
      <w:r>
        <w:rPr>
          <w:lang w:eastAsia="en-GB"/>
        </w:rPr>
        <w:t>,</w:t>
      </w:r>
      <w:r w:rsidRPr="00ED7346">
        <w:rPr>
          <w:lang w:eastAsia="en-GB"/>
        </w:rPr>
        <w:t xml:space="preserve"> increasing the final density of cells in the bioreactor is not ideal for the industry as large cell numbers cause complications in downstream processing</w:t>
      </w:r>
      <w:r>
        <w:rPr>
          <w:lang w:eastAsia="en-GB"/>
        </w:rPr>
        <w:fldChar w:fldCharType="begin"/>
      </w:r>
      <w:r w:rsidR="000C150C">
        <w:rPr>
          <w:lang w:eastAsia="en-GB"/>
        </w:rPr>
        <w:instrText xml:space="preserve"> ADDIN EN.CITE &lt;EndNote&gt;&lt;Cite&gt;&lt;Author&gt;Singh&lt;/Author&gt;&lt;Year&gt;2017&lt;/Year&gt;&lt;IDText&gt;Downstream Processing Technologies/Capturing and Final Purification : Opportunities for Innovation, Change, and Improvement. A Review of Downstream Processing Developments in Protein Purification&lt;/IDText&gt;&lt;DisplayText&gt;&lt;style face="superscript"&gt;166&lt;/style&gt;&lt;/DisplayText&gt;&lt;record&gt;&lt;dates&gt;&lt;pub-dates&gt;&lt;date&gt;Aug&lt;/date&gt;&lt;/pub-dates&gt;&lt;year&gt;2017&lt;/year&gt;&lt;/dates&gt;&lt;keywords&gt;&lt;keyword&gt;Bioprocessing&lt;/keyword&gt;&lt;keyword&gt;Downstream&lt;/keyword&gt;&lt;keyword&gt;High-throughput processing&lt;/keyword&gt;&lt;keyword&gt;Modeling&lt;/keyword&gt;&lt;keyword&gt;Process improvements&lt;/keyword&gt;&lt;keyword&gt;Purification&lt;/keyword&gt;&lt;/keywords&gt;&lt;urls&gt;&lt;related-urls&gt;&lt;url&gt;https://www.ncbi.nlm.nih.gov/pubmed/28795201&lt;/url&gt;&lt;/related-urls&gt;&lt;/urls&gt;&lt;isbn&gt;0724-6145&lt;/isbn&gt;&lt;titles&gt;&lt;title&gt;Downstream Processing Technologies/Capturing and Final Purification : Opportunities for Innovation, Change, and Improvement. A Review of Downstream Processing Developments in Protein Purification&lt;/title&gt;&lt;secondary-title&gt;Adv Biochem Eng Biotechnol&lt;/secondary-title&gt;&lt;/titles&gt;&lt;contributors&gt;&lt;authors&gt;&lt;author&gt;Singh, N.&lt;/author&gt;&lt;author&gt;Herzer, S.&lt;/author&gt;&lt;/authors&gt;&lt;/contributors&gt;&lt;edition&gt;2017/08/10&lt;/edition&gt;&lt;language&gt;eng&lt;/language&gt;&lt;added-date format="utc"&gt;1529333472&lt;/added-date&gt;&lt;ref-type name="Journal Article"&gt;17&lt;/ref-type&gt;&lt;rec-number&gt;615&lt;/rec-number&gt;&lt;last-updated-date format="utc"&gt;1529333472&lt;/last-updated-date&gt;&lt;accession-num&gt;28795201&lt;/accession-num&gt;&lt;electronic-resource-num&gt;10.1007/10_2017_12&lt;/electronic-resource-num&gt;&lt;/record&gt;&lt;/Cite&gt;&lt;/EndNote&gt;</w:instrText>
      </w:r>
      <w:r>
        <w:rPr>
          <w:lang w:eastAsia="en-GB"/>
        </w:rPr>
        <w:fldChar w:fldCharType="separate"/>
      </w:r>
      <w:r w:rsidR="000C150C" w:rsidRPr="000C150C">
        <w:rPr>
          <w:noProof/>
          <w:vertAlign w:val="superscript"/>
          <w:lang w:eastAsia="en-GB"/>
        </w:rPr>
        <w:t>166</w:t>
      </w:r>
      <w:r>
        <w:rPr>
          <w:lang w:eastAsia="en-GB"/>
        </w:rPr>
        <w:fldChar w:fldCharType="end"/>
      </w:r>
      <w:r w:rsidRPr="00ED7346">
        <w:rPr>
          <w:lang w:eastAsia="en-GB"/>
        </w:rPr>
        <w:t>.</w:t>
      </w:r>
    </w:p>
    <w:p w14:paraId="3099E6B8" w14:textId="77777777" w:rsidR="00ED7346" w:rsidRPr="00ED7346" w:rsidRDefault="00ED7346" w:rsidP="00ED7346">
      <w:pPr>
        <w:pStyle w:val="Heading3"/>
        <w:rPr>
          <w:lang w:eastAsia="en-GB"/>
        </w:rPr>
      </w:pPr>
      <w:bookmarkStart w:id="46" w:name="_Toc532636288"/>
      <w:r w:rsidRPr="00ED7346">
        <w:lastRenderedPageBreak/>
        <w:t>Epigenetic</w:t>
      </w:r>
      <w:r w:rsidRPr="00ED7346">
        <w:rPr>
          <w:lang w:eastAsia="en-GB"/>
        </w:rPr>
        <w:t xml:space="preserve"> engineering in CHO cells</w:t>
      </w:r>
      <w:bookmarkEnd w:id="45"/>
      <w:bookmarkEnd w:id="46"/>
    </w:p>
    <w:p w14:paraId="1B34DBAA" w14:textId="5F26D5F7" w:rsidR="004D44D6" w:rsidRDefault="00006B19" w:rsidP="00006B19">
      <w:r w:rsidRPr="00ED7346">
        <w:t>With the exception of the addition of HDAC</w:t>
      </w:r>
      <w:r w:rsidR="006D1D3B">
        <w:t xml:space="preserve"> inhibitors</w:t>
      </w:r>
      <w:r w:rsidRPr="00ED7346">
        <w:t>, where both sodium butyrate and valproic acid have been shown to cause cell cycle arrest in G1 and a boost in product titre</w:t>
      </w:r>
      <w:r w:rsidRPr="00ED7346">
        <w:fldChar w:fldCharType="begin">
          <w:fldData xml:space="preserve">PEVuZE5vdGU+PENpdGU+PEF1dGhvcj5Ib25nPC9BdXRob3I+PFllYXI+MjAxMTwvWWVhcj48SURU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</w:fldData>
        </w:fldChar>
      </w:r>
      <w:r w:rsidR="000C150C">
        <w:instrText xml:space="preserve"> ADDIN EN.CITE </w:instrText>
      </w:r>
      <w:r w:rsidR="000C150C">
        <w:fldChar w:fldCharType="begin">
          <w:fldData xml:space="preserve">PEVuZE5vdGU+PENpdGU+PEF1dGhvcj5Ib25nPC9BdXRob3I+PFllYXI+MjAxMTwvWWVhcj48SURU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</w:fldData>
        </w:fldChar>
      </w:r>
      <w:r w:rsidR="000C150C">
        <w:instrText xml:space="preserve"> ADDIN EN.CITE.DATA </w:instrText>
      </w:r>
      <w:r w:rsidR="000C150C">
        <w:fldChar w:fldCharType="end"/>
      </w:r>
      <w:r w:rsidRPr="00ED7346">
        <w:fldChar w:fldCharType="separate"/>
      </w:r>
      <w:r w:rsidR="000C150C" w:rsidRPr="000C150C">
        <w:rPr>
          <w:noProof/>
          <w:vertAlign w:val="superscript"/>
        </w:rPr>
        <w:t>47, 152</w:t>
      </w:r>
      <w:r w:rsidRPr="00ED7346">
        <w:fldChar w:fldCharType="end"/>
      </w:r>
      <w:r w:rsidRPr="00ED7346">
        <w:t>, little has been published on engineering the epigenetics of CHO cells. The work that has been published suggests that more information is needed to allow for engineering targets to be generated</w:t>
      </w:r>
      <w:r w:rsidRPr="00ED7346">
        <w:fldChar w:fldCharType="begin"/>
      </w:r>
      <w:r w:rsidR="000C150C">
        <w:instrText xml:space="preserve"> ADDIN EN.CITE &lt;EndNote&gt;&lt;Cite&gt;&lt;Author&gt;Dahodwala&lt;/Author&gt;&lt;Year&gt;2014&lt;/Year&gt;&lt;IDText&gt;Role of epigenetics in expression of recombinant proteins from mammalian cells&lt;/IDText&gt;&lt;DisplayText&gt;&lt;style face="superscript"&gt;147&lt;/style&gt;&lt;/DisplayText&gt;&lt;record&gt;&lt;titles&gt;&lt;title&gt;Role of epigenetics in expression of recombinant proteins from mammalian cells&lt;/title&gt;&lt;secondary-title&gt;Pharm. Bioprocess.&lt;/secondary-title&gt;&lt;/titles&gt;&lt;pages&gt; 403–419 &lt;/pages&gt;&lt;number&gt;5&lt;/number&gt;&lt;contributors&gt;&lt;authors&gt;&lt;author&gt;Dahodwala,   Hussain&lt;/author&gt;&lt;author&gt;Sharfstein,   Susan T&lt;/author&gt;&lt;/authors&gt;&lt;/contributors&gt;&lt;added-date format="utc"&gt;1529942972&lt;/added-date&gt;&lt;ref-type name="Journal Article"&gt;17&lt;/ref-type&gt;&lt;dates&gt;&lt;year&gt;2014&lt;/year&gt;&lt;/dates&gt;&lt;rec-number&gt;619&lt;/rec-number&gt;&lt;last-updated-date format="utc"&gt;1529943073&lt;/last-updated-date&gt;&lt;volume&gt;2&lt;/volume&gt;&lt;/record&gt;&lt;/Cite&gt;&lt;/EndNote&gt;</w:instrText>
      </w:r>
      <w:r w:rsidRPr="00ED7346">
        <w:fldChar w:fldCharType="separate"/>
      </w:r>
      <w:r w:rsidR="000C150C" w:rsidRPr="000C150C">
        <w:rPr>
          <w:noProof/>
          <w:vertAlign w:val="superscript"/>
        </w:rPr>
        <w:t>147</w:t>
      </w:r>
      <w:r w:rsidRPr="00ED7346">
        <w:fldChar w:fldCharType="end"/>
      </w:r>
      <w:r w:rsidRPr="00ED7346">
        <w:t>. There have been several papers on how epigenetics can be engineered in cancer cells</w:t>
      </w:r>
      <w:r w:rsidRPr="00ED7346">
        <w:fldChar w:fldCharType="begin">
          <w:fldData xml:space="preserve">PEVuZE5vdGU+PENpdGU+PEF1dGhvcj5DaGllPC9BdXRob3I+PFllYXI+MjAxNjwvWWVhcj48SURU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</w:fldData>
        </w:fldChar>
      </w:r>
      <w:r w:rsidR="000C150C">
        <w:instrText xml:space="preserve"> ADDIN EN.CITE </w:instrText>
      </w:r>
      <w:r w:rsidR="000C150C">
        <w:fldChar w:fldCharType="begin">
          <w:fldData xml:space="preserve">PEVuZE5vdGU+PENpdGU+PEF1dGhvcj5DaGllPC9BdXRob3I+PFllYXI+MjAxNjwvWWVhcj48SURU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</w:fldData>
        </w:fldChar>
      </w:r>
      <w:r w:rsidR="000C150C">
        <w:instrText xml:space="preserve"> ADDIN EN.CITE.DATA </w:instrText>
      </w:r>
      <w:r w:rsidR="000C150C">
        <w:fldChar w:fldCharType="end"/>
      </w:r>
      <w:r w:rsidRPr="00ED7346">
        <w:fldChar w:fldCharType="separate"/>
      </w:r>
      <w:r w:rsidR="000C150C" w:rsidRPr="000C150C">
        <w:rPr>
          <w:noProof/>
          <w:vertAlign w:val="superscript"/>
        </w:rPr>
        <w:t>163, 167-169</w:t>
      </w:r>
      <w:r w:rsidRPr="00ED7346">
        <w:fldChar w:fldCharType="end"/>
      </w:r>
      <w:r w:rsidRPr="00ED7346">
        <w:t>, but as in these cases they are searching for a cure and therefore something that will reduce the growth rate and malignancy of the cells. Therefore</w:t>
      </w:r>
      <w:r>
        <w:t>,</w:t>
      </w:r>
      <w:r w:rsidRPr="00ED7346">
        <w:t xml:space="preserve"> what has been found in cancer is not directly useful for trying to improve production in CHO cells, especially as many of the results suggest that the effect seen is dependent on the type of cell and type of cancer.</w:t>
      </w:r>
    </w:p>
    <w:p w14:paraId="56E9CB52" w14:textId="77777777" w:rsidR="004D44D6" w:rsidRDefault="004D44D6">
      <w:pPr>
        <w:spacing w:after="160" w:line="259" w:lineRule="auto"/>
      </w:pPr>
      <w:r>
        <w:br w:type="page"/>
      </w:r>
    </w:p>
    <w:p w14:paraId="55DBD2C9" w14:textId="77777777" w:rsidR="00ED7346" w:rsidRPr="00ED7346" w:rsidRDefault="00ED7346" w:rsidP="00ED7346">
      <w:pPr>
        <w:pStyle w:val="Heading2"/>
        <w:rPr>
          <w:lang w:eastAsia="en-GB"/>
        </w:rPr>
      </w:pPr>
      <w:bookmarkStart w:id="47" w:name="_Toc532636289"/>
      <w:r w:rsidRPr="00ED7346">
        <w:rPr>
          <w:lang w:eastAsia="en-GB"/>
        </w:rPr>
        <w:lastRenderedPageBreak/>
        <w:t xml:space="preserve">Aims of </w:t>
      </w:r>
      <w:r w:rsidRPr="00ED7346">
        <w:t>thesis</w:t>
      </w:r>
      <w:bookmarkEnd w:id="47"/>
    </w:p>
    <w:p w14:paraId="6D32548A" w14:textId="35520218" w:rsidR="00006B19" w:rsidRDefault="00006B19" w:rsidP="00006B19">
      <w:pPr>
        <w:rPr>
          <w:lang w:eastAsia="en-GB"/>
        </w:rPr>
      </w:pPr>
      <w:r w:rsidRPr="004675E6">
        <w:rPr>
          <w:lang w:eastAsia="en-GB"/>
        </w:rPr>
        <w:t xml:space="preserve">CHO cells are an important host cell system for the manufacturing of biopharmaceuticals. Whilst there </w:t>
      </w:r>
      <w:r w:rsidR="00C546CE" w:rsidRPr="004675E6">
        <w:rPr>
          <w:lang w:eastAsia="en-GB"/>
        </w:rPr>
        <w:t>have</w:t>
      </w:r>
      <w:r w:rsidRPr="004675E6">
        <w:rPr>
          <w:lang w:eastAsia="en-GB"/>
        </w:rPr>
        <w:t xml:space="preserve"> been significant improvements in the productivity of CHO cells over the past few decades, CHO cells still suffer from cellular limitations such as limited growth, low productivity, stress resistance and are typically more expensive compared to microbial cell syste</w:t>
      </w:r>
      <w:r>
        <w:rPr>
          <w:lang w:eastAsia="en-GB"/>
        </w:rPr>
        <w:t xml:space="preserve">ms.  </w:t>
      </w:r>
      <w:r w:rsidRPr="004675E6">
        <w:rPr>
          <w:lang w:eastAsia="en-GB"/>
        </w:rPr>
        <w:t>The epigenetics of CHO cells has not been widely studied and therefore offers potential for the identification of useful targets</w:t>
      </w:r>
      <w:r>
        <w:rPr>
          <w:lang w:eastAsia="en-GB"/>
        </w:rPr>
        <w:t xml:space="preserve"> for engineering applications.</w:t>
      </w:r>
    </w:p>
    <w:p w14:paraId="3EE22513" w14:textId="484488D8" w:rsidR="00006B19" w:rsidRDefault="00006B19" w:rsidP="00006B19">
      <w:pPr>
        <w:rPr>
          <w:lang w:eastAsia="en-GB"/>
        </w:rPr>
      </w:pPr>
      <w:r>
        <w:rPr>
          <w:lang w:eastAsia="en-GB"/>
        </w:rPr>
        <w:t xml:space="preserve">The overall aim of this Thesis is to use high throughput mass spectrometry to identify and characterise histone PTMs in CHO cells. </w:t>
      </w:r>
      <w:r w:rsidRPr="00ED7346">
        <w:rPr>
          <w:lang w:eastAsia="en-GB"/>
        </w:rPr>
        <w:t>I</w:t>
      </w:r>
      <w:r>
        <w:rPr>
          <w:lang w:eastAsia="en-GB"/>
        </w:rPr>
        <w:t xml:space="preserve">t is proposed to </w:t>
      </w:r>
      <w:r w:rsidRPr="00ED7346">
        <w:rPr>
          <w:lang w:eastAsia="en-GB"/>
        </w:rPr>
        <w:t xml:space="preserve">use bottom up </w:t>
      </w:r>
      <w:r>
        <w:rPr>
          <w:lang w:eastAsia="en-GB"/>
        </w:rPr>
        <w:t>MS methods,</w:t>
      </w:r>
      <w:r w:rsidRPr="00ED7346">
        <w:rPr>
          <w:lang w:eastAsia="en-GB"/>
        </w:rPr>
        <w:t xml:space="preserve"> focusing on lysine methylation and acetylation, as these are predicted to be the most abundant </w:t>
      </w:r>
      <w:r>
        <w:rPr>
          <w:lang w:eastAsia="en-GB"/>
        </w:rPr>
        <w:t>histone PTMs.</w:t>
      </w:r>
      <w:r w:rsidRPr="00ED7346">
        <w:rPr>
          <w:lang w:eastAsia="en-GB"/>
        </w:rPr>
        <w:t xml:space="preserve"> </w:t>
      </w:r>
      <w:r>
        <w:rPr>
          <w:lang w:eastAsia="en-GB"/>
        </w:rPr>
        <w:t xml:space="preserve">Moreover, quantitative MS approaches will be used to study changes in the relative abundance of histone PTMs in different CHO cell lines during cell culture. The application of these high throughput quantitative MS methods, will provide further insight into the epigenetics of CHO cells and the potential role of histone PTMs. </w:t>
      </w:r>
      <w:r w:rsidRPr="004675E6">
        <w:rPr>
          <w:lang w:eastAsia="en-GB"/>
        </w:rPr>
        <w:t xml:space="preserve">In this thesis mass spectrometry techniques </w:t>
      </w:r>
      <w:r w:rsidR="00453D4F">
        <w:rPr>
          <w:lang w:eastAsia="en-GB"/>
        </w:rPr>
        <w:t xml:space="preserve">will be used </w:t>
      </w:r>
      <w:r w:rsidRPr="004675E6">
        <w:rPr>
          <w:lang w:eastAsia="en-GB"/>
        </w:rPr>
        <w:t xml:space="preserve">to identify possible engineering targets in CHO cells </w:t>
      </w:r>
      <w:r>
        <w:rPr>
          <w:lang w:eastAsia="en-GB"/>
        </w:rPr>
        <w:t xml:space="preserve">with the aim of targeting important phenotypes such as </w:t>
      </w:r>
      <w:r w:rsidRPr="004675E6">
        <w:rPr>
          <w:lang w:eastAsia="en-GB"/>
        </w:rPr>
        <w:t>growth rate and protein production.</w:t>
      </w:r>
    </w:p>
    <w:p w14:paraId="04B515F5" w14:textId="4844829A" w:rsidR="00006B19" w:rsidRDefault="00006B19" w:rsidP="00006B19">
      <w:pPr>
        <w:rPr>
          <w:lang w:eastAsia="en-GB"/>
        </w:rPr>
      </w:pPr>
      <w:r>
        <w:rPr>
          <w:lang w:eastAsia="en-GB"/>
        </w:rPr>
        <w:t xml:space="preserve">Chapter 3 focuses on different ways of quantifying the antibody produced during cell culture, to allow for correct characterisation of different CHO clones. Chapter 4 focuses on identifying the epigenetic profile in CHO cells and how this varies between cell lines. Chapter 5 looks at how the epigenetic profile alters throughout cell culture. It also looks at how these changes can be correlated to cell phenotypes that also change throughout culture. Chapter </w:t>
      </w:r>
      <w:r w:rsidR="006D1D3B">
        <w:rPr>
          <w:lang w:eastAsia="en-GB"/>
        </w:rPr>
        <w:t>6</w:t>
      </w:r>
      <w:r>
        <w:rPr>
          <w:lang w:eastAsia="en-GB"/>
        </w:rPr>
        <w:t xml:space="preserve"> examines the effectiveness of using small molecule inhibitors against writes or erasers of the epigenetic code as and engineering strategy for CHO cells.</w:t>
      </w:r>
    </w:p>
    <w:p w14:paraId="3218197E" w14:textId="77777777" w:rsidR="00006B19" w:rsidRDefault="00006B19">
      <w:pPr>
        <w:spacing w:after="160" w:line="259" w:lineRule="auto"/>
      </w:pPr>
      <w:r>
        <w:br w:type="page"/>
      </w:r>
    </w:p>
    <w:p w14:paraId="6196C72B" w14:textId="77777777" w:rsidR="00674A22" w:rsidRPr="00ED7346" w:rsidRDefault="00674A22" w:rsidP="00962BD4">
      <w:pPr>
        <w:pStyle w:val="Heading1"/>
      </w:pPr>
      <w:bookmarkStart w:id="48" w:name="_Toc532636290"/>
      <w:r w:rsidRPr="00ED7346">
        <w:lastRenderedPageBreak/>
        <w:t>Materials and Methods</w:t>
      </w:r>
      <w:bookmarkEnd w:id="48"/>
    </w:p>
    <w:p w14:paraId="7063B900" w14:textId="30F5FBA4" w:rsidR="00674A22" w:rsidRPr="00ED7346" w:rsidRDefault="00674A22" w:rsidP="00674A22">
      <w:r w:rsidRPr="00ED7346">
        <w:t xml:space="preserve">A full list of chemicals </w:t>
      </w:r>
      <w:r w:rsidR="00C546CE" w:rsidRPr="00ED7346">
        <w:t>used,</w:t>
      </w:r>
      <w:r w:rsidRPr="00ED7346">
        <w:t xml:space="preserve"> and their suppliers can be found in appendix </w:t>
      </w:r>
      <w:r w:rsidR="00006B19">
        <w:t>9</w:t>
      </w:r>
      <w:r w:rsidRPr="00ED7346">
        <w:t>.1.1.</w:t>
      </w:r>
    </w:p>
    <w:p w14:paraId="3CBD22EC" w14:textId="77777777" w:rsidR="00674A22" w:rsidRPr="00ED7346" w:rsidRDefault="00674A22" w:rsidP="00962BD4">
      <w:pPr>
        <w:pStyle w:val="Heading2"/>
      </w:pPr>
      <w:bookmarkStart w:id="49" w:name="_Toc532636291"/>
      <w:r w:rsidRPr="00ED7346">
        <w:t>CHO cell Culture</w:t>
      </w:r>
      <w:bookmarkEnd w:id="49"/>
    </w:p>
    <w:p w14:paraId="3EF17D31" w14:textId="77777777" w:rsidR="00674A22" w:rsidRPr="00ED7346" w:rsidRDefault="00674A22" w:rsidP="009C48D2">
      <w:pPr>
        <w:pStyle w:val="Heading3"/>
      </w:pPr>
      <w:bookmarkStart w:id="50" w:name="_Toc532636292"/>
      <w:r w:rsidRPr="00ED7346">
        <w:t>Cell lines in use</w:t>
      </w:r>
      <w:bookmarkEnd w:id="50"/>
    </w:p>
    <w:p w14:paraId="515CA940" w14:textId="77777777" w:rsidR="00674A22" w:rsidRPr="00ED7346" w:rsidRDefault="00674A22" w:rsidP="009C48D2">
      <w:pPr>
        <w:pStyle w:val="Heading4"/>
      </w:pPr>
      <w:r w:rsidRPr="00ED7346">
        <w:tab/>
      </w:r>
      <w:bookmarkStart w:id="51" w:name="_Ref517692183"/>
      <w:r w:rsidRPr="00ED7346">
        <w:t>CHO-S lineage and growth media</w:t>
      </w:r>
      <w:bookmarkEnd w:id="51"/>
    </w:p>
    <w:p w14:paraId="6AD5DE07" w14:textId="2656E0DA" w:rsidR="00674A22" w:rsidRPr="00D218F3" w:rsidRDefault="00674A22" w:rsidP="00674A22">
      <w:r w:rsidRPr="00ED7346">
        <w:t>Two CHO-S derived clonal cell lines</w:t>
      </w:r>
      <w:r>
        <w:t xml:space="preserve"> (clone 22 and clone 54) were selected for analysis as they were derived from a single producing Clonal CHO line.  They were generated through limited dilution cloning as described in Davies </w:t>
      </w:r>
      <w:r w:rsidRPr="00597484">
        <w:rPr>
          <w:i/>
        </w:rPr>
        <w:t>et al</w:t>
      </w:r>
      <w:r>
        <w:fldChar w:fldCharType="begin"/>
      </w:r>
      <w:r w:rsidR="000C150C">
        <w:instrText xml:space="preserve"> ADDIN EN.CITE &lt;EndNote&gt;&lt;Cite&gt;&lt;Author&gt;Davies&lt;/Author&gt;&lt;Year&gt;2013&lt;/Year&gt;&lt;IDText&gt;Functional heterogeneity and heritability in CHO cell populations&lt;/IDText&gt;&lt;DisplayText&gt;&lt;style face="superscript"&gt;170&lt;/style&gt;&lt;/DisplayText&gt;&lt;record&gt;&lt;dates&gt;&lt;pub-dates&gt;&lt;date&gt;Jan&lt;/date&gt;&lt;/pub-dates&gt;&lt;year&gt;2013&lt;/year&gt;&lt;/dates&gt;&lt;keywords&gt;&lt;keyword&gt;Animals&lt;/keyword&gt;&lt;keyword&gt;Antibodies, Monoclonal&lt;/keyword&gt;&lt;keyword&gt;Biotechnology&lt;/keyword&gt;&lt;keyword&gt;CHO Cells&lt;/keyword&gt;&lt;keyword&gt;Cell Growth Processes&lt;/keyword&gt;&lt;keyword&gt;Cell Size&lt;/keyword&gt;&lt;keyword&gt;Cricetinae&lt;/keyword&gt;&lt;keyword&gt;Cricetulus&lt;/keyword&gt;&lt;keyword&gt;Directed Molecular Evolution&lt;/keyword&gt;&lt;keyword&gt;Genetic Heterogeneity&lt;/keyword&gt;&lt;keyword&gt;Green Fluorescent Proteins&lt;/keyword&gt;&lt;keyword&gt;Recombinant Proteins&lt;/keyword&gt;&lt;/keywords&gt;&lt;urls&gt;&lt;related-urls&gt;&lt;url&gt;https://www.ncbi.nlm.nih.gov/pubmed/22833427&lt;/url&gt;&lt;/related-urls&gt;&lt;/urls&gt;&lt;isbn&gt;1097-0290&lt;/isbn&gt;&lt;titles&gt;&lt;title&gt;Functional heterogeneity and heritability in CHO cell populations&lt;/title&gt;&lt;secondary-title&gt;Biotechnol Bioeng&lt;/secondary-title&gt;&lt;/titles&gt;&lt;pages&gt;260-74&lt;/pages&gt;&lt;number&gt;1&lt;/number&gt;&lt;contributors&gt;&lt;authors&gt;&lt;author&gt;Davies, S. L.&lt;/author&gt;&lt;author&gt;Lovelady, C. S.&lt;/author&gt;&lt;author&gt;Grainger, R. K.&lt;/author&gt;&lt;author&gt;Racher, A. J.&lt;/author&gt;&lt;author&gt;Young, R. J.&lt;/author&gt;&lt;author&gt;James, D. C.&lt;/author&gt;&lt;/authors&gt;&lt;/contributors&gt;&lt;edition&gt;2012/08/16&lt;/edition&gt;&lt;language&gt;eng&lt;/language&gt;&lt;added-date format="utc"&gt;1528383404&lt;/added-date&gt;&lt;ref-type name="Journal Article"&gt;17&lt;/ref-type&gt;&lt;rec-number&gt;612&lt;/rec-number&gt;&lt;last-updated-date format="utc"&gt;1528383404&lt;/last-updated-date&gt;&lt;accession-num&gt;22833427&lt;/accession-num&gt;&lt;electronic-resource-num&gt;10.1002/bit.24621&lt;/electronic-resource-num&gt;&lt;volume&gt;110&lt;/volume&gt;&lt;/record&gt;&lt;/Cite&gt;&lt;/EndNote&gt;</w:instrText>
      </w:r>
      <w:r>
        <w:fldChar w:fldCharType="separate"/>
      </w:r>
      <w:r w:rsidR="000C150C" w:rsidRPr="000C150C">
        <w:rPr>
          <w:noProof/>
          <w:vertAlign w:val="superscript"/>
        </w:rPr>
        <w:t>170</w:t>
      </w:r>
      <w:r>
        <w:fldChar w:fldCharType="end"/>
      </w:r>
      <w:r>
        <w:t xml:space="preserve"> from a line obtained from Cobra biologics. The clones were chosen as any differences in productivity should arise from epigenetic influences rather than genetic ones. The </w:t>
      </w:r>
      <w:r w:rsidR="00AB4C4D">
        <w:t>m</w:t>
      </w:r>
      <w:r>
        <w:t>edia these clones used was CD-CHO supplemented with 8mM L-glutamate, HT supplement and 12.5 µg/ml puromycin</w:t>
      </w:r>
    </w:p>
    <w:p w14:paraId="29B3B452" w14:textId="77777777" w:rsidR="00674A22" w:rsidRDefault="00674A22" w:rsidP="009C48D2">
      <w:pPr>
        <w:pStyle w:val="Heading4"/>
      </w:pPr>
      <w:r>
        <w:tab/>
      </w:r>
      <w:bookmarkStart w:id="52" w:name="_Ref517692190"/>
      <w:r>
        <w:t>CHO-k1 lineage and growth media</w:t>
      </w:r>
      <w:bookmarkEnd w:id="52"/>
    </w:p>
    <w:p w14:paraId="6E197857" w14:textId="44EF4ACE" w:rsidR="00674A22" w:rsidRPr="00193C4B" w:rsidRDefault="00674A22" w:rsidP="00674A22">
      <w:r>
        <w:t xml:space="preserve">Two CHO-K1 derived clonal lines (clone72 and clone 150) were selected from the panel described in O’Callaghan </w:t>
      </w:r>
      <w:r w:rsidRPr="00597484">
        <w:rPr>
          <w:i/>
        </w:rPr>
        <w:t>et al</w:t>
      </w:r>
      <w:r>
        <w:fldChar w:fldCharType="begin"/>
      </w:r>
      <w:r w:rsidR="000C150C">
        <w:instrText xml:space="preserve"> ADDIN EN.CITE &lt;EndNote&gt;&lt;Cite&gt;&lt;Author&gt;O&amp;apos;Callaghan&lt;/Author&gt;&lt;IDText&gt;Cell Line-Specifc Control of Recombinant Monoclonal Antibody Production by CHO Cells&lt;/IDText&gt;&lt;DisplayText&gt;&lt;style face="superscript"&gt;171&lt;/style&gt;&lt;/DisplayText&gt;&lt;record&gt;&lt;urls&gt;&lt;related-urls&gt;&lt;url&gt;http://onlinelibrary.wiley.com/doi/10.1002/bit.22769/abstract&lt;/url&gt;&lt;/related-urls&gt;&lt;/urls&gt;&lt;isbn&gt;1097-0290&lt;/isbn&gt;&lt;titles&gt;&lt;title&gt;Cell Line-Specifc Control of Recombinant Monoclonal Antibody Production by CHO Cells&lt;/title&gt;&lt;secondary-title&gt;Biotechnology and Bioengineering&lt;/secondary-title&gt;&lt;/titles&gt;&lt;urls&gt;&lt;pdf-urls&gt;&lt;url&gt;C:\Ellie\Ellie\lab book\papers\cell line engineering\O&amp;apos;Callaghan_et_al-2010-Biotechnology_and_Bioengineering.pdf&lt;/url&gt;&lt;/pdf-urls&gt;&lt;/urls&gt;&lt;contributors&gt;&lt;authors&gt;&lt;author&gt;O&amp;apos;Callaghan, Peter&lt;/author&gt;&lt;author&gt;McLeod, Jane&lt;/author&gt;&lt;author&gt;Pybus, Leon&lt;/author&gt;&lt;author&gt;Lovelady, Clare&lt;/author&gt;&lt;author&gt;Wilkinson, Stephen&lt;/author&gt;&lt;author&gt;Racher, Andrew&lt;/author&gt;&lt;author&gt;Porter, Alison&lt;/author&gt;&lt;author&gt;James, David&lt;/author&gt;&lt;/authors&gt;&lt;/contributors&gt;&lt;added-date format="utc"&gt;1507824163&lt;/added-date&gt;&lt;ref-type name="Journal Article"&gt;17&lt;/ref-type&gt;&lt;rec-number&gt;230&lt;/rec-number&gt;&lt;last-updated-date format="utc"&gt;1507824995&lt;/last-updated-date&gt;&lt;electronic-resource-num&gt;10.1002/bit.22769&lt;/electronic-resource-num&gt;&lt;remote-database-name&gt;READCUBE&lt;/remote-database-name&gt;&lt;/record&gt;&lt;/Cite&gt;&lt;/EndNote&gt;</w:instrText>
      </w:r>
      <w:r>
        <w:fldChar w:fldCharType="separate"/>
      </w:r>
      <w:r w:rsidR="000C150C" w:rsidRPr="000C150C">
        <w:rPr>
          <w:noProof/>
          <w:vertAlign w:val="superscript"/>
        </w:rPr>
        <w:t>171</w:t>
      </w:r>
      <w:r>
        <w:fldChar w:fldCharType="end"/>
      </w:r>
      <w:r>
        <w:t>.  They were generated from limited dilution cloning after transfection into a clonal host cell line. They were selected for being two clones with vastly different productivities reported. It was hoped that by having vastly different productivities some of the difference could be attributed to the epigenetics, thus allowing investigation. The CHO-K1 clones used un-supplemented CD-CHO media.</w:t>
      </w:r>
    </w:p>
    <w:p w14:paraId="622A978A" w14:textId="77777777" w:rsidR="00674A22" w:rsidRDefault="00674A22" w:rsidP="009C48D2">
      <w:pPr>
        <w:pStyle w:val="Heading3"/>
      </w:pPr>
      <w:bookmarkStart w:id="53" w:name="_Toc532636293"/>
      <w:r>
        <w:t xml:space="preserve">Cell </w:t>
      </w:r>
      <w:r w:rsidRPr="009C48D2">
        <w:t>Culture</w:t>
      </w:r>
      <w:bookmarkEnd w:id="53"/>
    </w:p>
    <w:p w14:paraId="170485BE" w14:textId="77777777" w:rsidR="00674A22" w:rsidRDefault="00674A22" w:rsidP="009C48D2">
      <w:pPr>
        <w:pStyle w:val="Heading4"/>
      </w:pPr>
      <w:r>
        <w:tab/>
      </w:r>
      <w:r w:rsidRPr="009C48D2">
        <w:t>Typical</w:t>
      </w:r>
      <w:r>
        <w:t xml:space="preserve"> </w:t>
      </w:r>
      <w:r w:rsidRPr="009C48D2">
        <w:t>maintenance</w:t>
      </w:r>
      <w:r>
        <w:t xml:space="preserve"> procedures</w:t>
      </w:r>
    </w:p>
    <w:p w14:paraId="238B8020" w14:textId="77777777" w:rsidR="00674A22" w:rsidRDefault="00674A22" w:rsidP="00674A22">
      <w:r>
        <w:t>Typical maintenance of CHO cell culture involves keeping cells in log phase. This is achieved by taking an aliquot of cells from mid log culture and re-suspending in fresh media. CHO cells are seeded at 0.2x10</w:t>
      </w:r>
      <w:r>
        <w:rPr>
          <w:vertAlign w:val="superscript"/>
        </w:rPr>
        <w:t>6</w:t>
      </w:r>
      <w:r>
        <w:t xml:space="preserve"> cells/ml in 30ml of the growth media for the cells as described above and then cells are incubated for 3-4 days at 37 °C, 140 rpm, 70 % humidity, 5 % CO</w:t>
      </w:r>
      <w:r>
        <w:rPr>
          <w:vertAlign w:val="subscript"/>
        </w:rPr>
        <w:t xml:space="preserve">2 </w:t>
      </w:r>
      <w:r>
        <w:t xml:space="preserve">in an </w:t>
      </w:r>
      <w:proofErr w:type="spellStart"/>
      <w:r>
        <w:t>infors</w:t>
      </w:r>
      <w:proofErr w:type="spellEnd"/>
      <w:r>
        <w:t xml:space="preserve"> orbital shaker. The amount of culture to transfer is determined by analysing the mid log culture on a Vi-cell (Beckman coulter, C.A., USA) then the required volume is reseeded in fresh </w:t>
      </w:r>
      <w:r>
        <w:lastRenderedPageBreak/>
        <w:t>media. Cells are discarded by passage 25 post revival and are not used for experiments until passage 4 after revival.</w:t>
      </w:r>
    </w:p>
    <w:p w14:paraId="39BF04A5" w14:textId="77777777" w:rsidR="00674A22" w:rsidRDefault="00674A22" w:rsidP="009C48D2">
      <w:pPr>
        <w:pStyle w:val="Heading4"/>
      </w:pPr>
      <w:r>
        <w:t xml:space="preserve">Cell </w:t>
      </w:r>
      <w:r w:rsidRPr="009C48D2">
        <w:t>storage</w:t>
      </w:r>
      <w:r>
        <w:t xml:space="preserve"> procedures - cryopreservation</w:t>
      </w:r>
    </w:p>
    <w:p w14:paraId="7022108B" w14:textId="58B27459" w:rsidR="00674A22" w:rsidRDefault="00674A22" w:rsidP="00674A22">
      <w:r>
        <w:t xml:space="preserve">Cells are kept long term in liquid nitrogen using DMSO as a </w:t>
      </w:r>
      <w:proofErr w:type="spellStart"/>
      <w:r>
        <w:t>cryopreservant</w:t>
      </w:r>
      <w:proofErr w:type="spellEnd"/>
      <w:r>
        <w:t>. Cells are frozen in 1.5ml aliquots of cells at a concentration of 10</w:t>
      </w:r>
      <w:r>
        <w:rPr>
          <w:vertAlign w:val="superscript"/>
        </w:rPr>
        <w:t>6</w:t>
      </w:r>
      <w:r>
        <w:t xml:space="preserve"> cells/ml in CD-CHO supplemented as required for the line + 10% DMSO. Cells are slowly brought down to -80 </w:t>
      </w:r>
      <w:r w:rsidR="00E700BE">
        <w:t>°C</w:t>
      </w:r>
      <w:r>
        <w:t xml:space="preserve"> before being placed in the cryostat. Revival is done by slowly thawing the vial at room temperature then re-suspending the cells in 10ml of cold media. The cells are then spun </w:t>
      </w:r>
      <w:r w:rsidR="00C546CE">
        <w:t>down,</w:t>
      </w:r>
      <w:r>
        <w:t xml:space="preserve"> and the media is discarded before the contents is resuspended in 30ml of warm supplemented CD-CHO. This gives a seeding density of around 0.3x10</w:t>
      </w:r>
      <w:r>
        <w:rPr>
          <w:vertAlign w:val="superscript"/>
        </w:rPr>
        <w:t>6</w:t>
      </w:r>
      <w:r>
        <w:t xml:space="preserve"> cells/ml in the first flask (passage 0). A working cell bank of each line worked with in this thesis was produced, the p</w:t>
      </w:r>
      <w:r w:rsidR="009C48D2">
        <w:t xml:space="preserve">assage frozen at is reported in </w:t>
      </w:r>
      <w:r w:rsidR="009C48D2">
        <w:fldChar w:fldCharType="begin"/>
      </w:r>
      <w:r w:rsidR="009C48D2">
        <w:instrText xml:space="preserve"> REF _Ref517353846 \h </w:instrText>
      </w:r>
      <w:r w:rsidR="009C48D2">
        <w:fldChar w:fldCharType="separate"/>
      </w:r>
      <w:r w:rsidR="007A1164">
        <w:t xml:space="preserve">Table </w:t>
      </w:r>
      <w:r w:rsidR="007A1164">
        <w:rPr>
          <w:noProof/>
        </w:rPr>
        <w:t>2</w:t>
      </w:r>
      <w:r w:rsidR="009C48D2">
        <w:fldChar w:fldCharType="end"/>
      </w:r>
      <w:r>
        <w:t>. Passage numbers reflect the number of passages post limited dilution cloning.</w:t>
      </w:r>
    </w:p>
    <w:p w14:paraId="65E1A632" w14:textId="0B483BA7" w:rsidR="00EA604B" w:rsidRDefault="00EA604B" w:rsidP="00EA604B">
      <w:pPr>
        <w:pStyle w:val="Caption"/>
      </w:pPr>
      <w:bookmarkStart w:id="54" w:name="_Ref517353846"/>
      <w:bookmarkStart w:id="55" w:name="_Toc520125160"/>
      <w:r>
        <w:t xml:space="preserve">Table </w:t>
      </w:r>
      <w:r w:rsidR="003A47CA">
        <w:rPr>
          <w:noProof/>
        </w:rPr>
        <w:fldChar w:fldCharType="begin"/>
      </w:r>
      <w:r w:rsidR="003A47CA">
        <w:rPr>
          <w:noProof/>
        </w:rPr>
        <w:instrText xml:space="preserve"> SEQ Table \* ARABIC </w:instrText>
      </w:r>
      <w:r w:rsidR="003A47CA">
        <w:rPr>
          <w:noProof/>
        </w:rPr>
        <w:fldChar w:fldCharType="separate"/>
      </w:r>
      <w:r w:rsidR="007A1164">
        <w:rPr>
          <w:noProof/>
        </w:rPr>
        <w:t>2</w:t>
      </w:r>
      <w:r w:rsidR="003A47CA">
        <w:rPr>
          <w:noProof/>
        </w:rPr>
        <w:fldChar w:fldCharType="end"/>
      </w:r>
      <w:bookmarkEnd w:id="54"/>
      <w:r>
        <w:t xml:space="preserve"> - passage numbers of working cell bank</w:t>
      </w:r>
      <w:bookmarkEnd w:id="55"/>
    </w:p>
    <w:tbl>
      <w:tblPr>
        <w:tblStyle w:val="TableGrid"/>
        <w:tblW w:w="0" w:type="auto"/>
        <w:tblLook w:val="04A0" w:firstRow="1" w:lastRow="0" w:firstColumn="1" w:lastColumn="0" w:noHBand="0" w:noVBand="1"/>
      </w:tblPr>
      <w:tblGrid>
        <w:gridCol w:w="4238"/>
        <w:gridCol w:w="4256"/>
      </w:tblGrid>
      <w:tr w:rsidR="00674A22" w14:paraId="7006F90A" w14:textId="77777777" w:rsidTr="006B5AA3">
        <w:tc>
          <w:tcPr>
            <w:tcW w:w="4238" w:type="dxa"/>
          </w:tcPr>
          <w:p w14:paraId="1CB1B631" w14:textId="77777777" w:rsidR="00674A22" w:rsidRDefault="00674A22" w:rsidP="00467DF1">
            <w:pPr>
              <w:pStyle w:val="NoSpacing"/>
            </w:pPr>
            <w:bookmarkStart w:id="56" w:name="_Ref390607509"/>
            <w:r>
              <w:t>Cell line</w:t>
            </w:r>
          </w:p>
        </w:tc>
        <w:tc>
          <w:tcPr>
            <w:tcW w:w="4256" w:type="dxa"/>
          </w:tcPr>
          <w:p w14:paraId="68A72A19" w14:textId="77777777" w:rsidR="00674A22" w:rsidRDefault="00674A22" w:rsidP="00467DF1">
            <w:pPr>
              <w:pStyle w:val="NoSpacing"/>
            </w:pPr>
            <w:r>
              <w:t>Passage number of WCB</w:t>
            </w:r>
          </w:p>
        </w:tc>
      </w:tr>
      <w:tr w:rsidR="00674A22" w14:paraId="0FB1D3BA" w14:textId="77777777" w:rsidTr="006B5AA3">
        <w:tc>
          <w:tcPr>
            <w:tcW w:w="4238" w:type="dxa"/>
          </w:tcPr>
          <w:p w14:paraId="568CED6B" w14:textId="77777777" w:rsidR="00674A22" w:rsidRDefault="00674A22" w:rsidP="00467DF1">
            <w:pPr>
              <w:pStyle w:val="NoSpacing"/>
            </w:pPr>
            <w:r>
              <w:t>54 – CHO-S</w:t>
            </w:r>
          </w:p>
        </w:tc>
        <w:tc>
          <w:tcPr>
            <w:tcW w:w="4256" w:type="dxa"/>
          </w:tcPr>
          <w:p w14:paraId="777CF437" w14:textId="77777777" w:rsidR="00674A22" w:rsidRDefault="00674A22" w:rsidP="00467DF1">
            <w:pPr>
              <w:pStyle w:val="NoSpacing"/>
            </w:pPr>
            <w:r>
              <w:t>18</w:t>
            </w:r>
          </w:p>
        </w:tc>
      </w:tr>
      <w:tr w:rsidR="00674A22" w14:paraId="1E1CBB2B" w14:textId="77777777" w:rsidTr="006B5AA3">
        <w:tc>
          <w:tcPr>
            <w:tcW w:w="4238" w:type="dxa"/>
          </w:tcPr>
          <w:p w14:paraId="34142FDB" w14:textId="77777777" w:rsidR="00674A22" w:rsidRDefault="00674A22" w:rsidP="00467DF1">
            <w:pPr>
              <w:pStyle w:val="NoSpacing"/>
            </w:pPr>
            <w:r>
              <w:t>22 – CHO-S</w:t>
            </w:r>
          </w:p>
        </w:tc>
        <w:tc>
          <w:tcPr>
            <w:tcW w:w="4256" w:type="dxa"/>
          </w:tcPr>
          <w:p w14:paraId="057CC1A0" w14:textId="77777777" w:rsidR="00674A22" w:rsidRDefault="00674A22" w:rsidP="00467DF1">
            <w:pPr>
              <w:pStyle w:val="NoSpacing"/>
            </w:pPr>
            <w:r>
              <w:t>16</w:t>
            </w:r>
          </w:p>
        </w:tc>
      </w:tr>
      <w:tr w:rsidR="00674A22" w14:paraId="788AF6D6" w14:textId="77777777" w:rsidTr="006B5AA3">
        <w:tc>
          <w:tcPr>
            <w:tcW w:w="4238" w:type="dxa"/>
          </w:tcPr>
          <w:p w14:paraId="4F452242" w14:textId="77777777" w:rsidR="00674A22" w:rsidRDefault="00674A22" w:rsidP="00467DF1">
            <w:pPr>
              <w:pStyle w:val="NoSpacing"/>
            </w:pPr>
            <w:r>
              <w:t>72 – CHO-K1</w:t>
            </w:r>
          </w:p>
        </w:tc>
        <w:tc>
          <w:tcPr>
            <w:tcW w:w="4256" w:type="dxa"/>
          </w:tcPr>
          <w:p w14:paraId="2A401C50" w14:textId="77777777" w:rsidR="00674A22" w:rsidRDefault="00674A22" w:rsidP="00467DF1">
            <w:pPr>
              <w:pStyle w:val="NoSpacing"/>
            </w:pPr>
            <w:r>
              <w:t>10</w:t>
            </w:r>
          </w:p>
        </w:tc>
      </w:tr>
      <w:tr w:rsidR="00674A22" w14:paraId="70923156" w14:textId="77777777" w:rsidTr="006B5AA3">
        <w:tc>
          <w:tcPr>
            <w:tcW w:w="4238" w:type="dxa"/>
          </w:tcPr>
          <w:p w14:paraId="062C5E6A" w14:textId="77777777" w:rsidR="00674A22" w:rsidRDefault="00674A22" w:rsidP="00467DF1">
            <w:pPr>
              <w:pStyle w:val="NoSpacing"/>
            </w:pPr>
            <w:r>
              <w:t>150 – CHO-K1</w:t>
            </w:r>
          </w:p>
        </w:tc>
        <w:tc>
          <w:tcPr>
            <w:tcW w:w="4256" w:type="dxa"/>
          </w:tcPr>
          <w:p w14:paraId="6F2EC6EC" w14:textId="77777777" w:rsidR="00674A22" w:rsidRDefault="00674A22" w:rsidP="00467DF1">
            <w:pPr>
              <w:pStyle w:val="NoSpacing"/>
            </w:pPr>
            <w:r>
              <w:t>9</w:t>
            </w:r>
          </w:p>
        </w:tc>
      </w:tr>
    </w:tbl>
    <w:p w14:paraId="337B95C5" w14:textId="77777777" w:rsidR="00674A22" w:rsidRDefault="00674A22" w:rsidP="00674A22">
      <w:pPr>
        <w:pStyle w:val="Caption"/>
      </w:pPr>
    </w:p>
    <w:bookmarkEnd w:id="56"/>
    <w:p w14:paraId="272D8534" w14:textId="77777777" w:rsidR="00674A22" w:rsidRPr="007A5B03" w:rsidRDefault="00674A22" w:rsidP="00674A22"/>
    <w:p w14:paraId="185BDF2E" w14:textId="77777777" w:rsidR="00674A22" w:rsidRPr="00597484" w:rsidRDefault="00674A22" w:rsidP="00597484">
      <w:pPr>
        <w:pStyle w:val="Heading4"/>
      </w:pPr>
      <w:r w:rsidRPr="00597484">
        <w:tab/>
        <w:t>Growth and sampling conditions for batch cultures</w:t>
      </w:r>
    </w:p>
    <w:p w14:paraId="178D9F89" w14:textId="77777777" w:rsidR="00674A22" w:rsidRDefault="00674A22" w:rsidP="00674A22">
      <w:r>
        <w:t>For batch culture analysis 75 ml of media appropriate to the cell line was seeded at 0.2 million cells per ml and incubated at 37</w:t>
      </w:r>
      <w:r w:rsidR="00E700BE">
        <w:t xml:space="preserve"> </w:t>
      </w:r>
      <w:r>
        <w:t>°C, 140</w:t>
      </w:r>
      <w:r w:rsidR="00E700BE">
        <w:t xml:space="preserve"> </w:t>
      </w:r>
      <w:r>
        <w:t>rpm, 70</w:t>
      </w:r>
      <w:r w:rsidR="00E700BE">
        <w:t xml:space="preserve"> </w:t>
      </w:r>
      <w:r>
        <w:t>% humidity, 5</w:t>
      </w:r>
      <w:r w:rsidR="00E700BE">
        <w:t xml:space="preserve"> </w:t>
      </w:r>
      <w:r>
        <w:t>% CO</w:t>
      </w:r>
      <w:r>
        <w:rPr>
          <w:vertAlign w:val="subscript"/>
        </w:rPr>
        <w:t xml:space="preserve">2 </w:t>
      </w:r>
      <w:r>
        <w:t xml:space="preserve">in an </w:t>
      </w:r>
      <w:proofErr w:type="spellStart"/>
      <w:r>
        <w:t>infors</w:t>
      </w:r>
      <w:proofErr w:type="spellEnd"/>
      <w:r>
        <w:t xml:space="preserve"> orbital shaker. A maximum of 2.5 ml of culture was harvested at any given time point. Up to 10 million cells with 8 million being more typical were collected daily from day 2 for the CHO-S clones and day 3 for the CHO-k1 clones. The number of cells in the culture was determined by analysis by the vi-cell, and then cells were pelleted at 200</w:t>
      </w:r>
      <w:r w:rsidR="00E700BE">
        <w:t xml:space="preserve"> </w:t>
      </w:r>
      <w:r>
        <w:t>g for 5 mins. The supernatant was transferred to a fresh tube and both were stored at -20°C for short term or -80°C for long term storage.</w:t>
      </w:r>
    </w:p>
    <w:p w14:paraId="2F2E0A9C" w14:textId="77777777" w:rsidR="00674A22" w:rsidRPr="002A072E" w:rsidRDefault="00674A22" w:rsidP="00674A22">
      <w:r>
        <w:t xml:space="preserve">SILAC batch analysis was performed for the CHO-S lines. Bespoke CD-CHO media with no lysine or arginine was ordered. Lysine was supplemented to a final concentration of 3 </w:t>
      </w:r>
      <w:proofErr w:type="spellStart"/>
      <w:r>
        <w:t>mM</w:t>
      </w:r>
      <w:proofErr w:type="spellEnd"/>
      <w:r>
        <w:t xml:space="preserve"> and arginine to a final concentration of 2.5 </w:t>
      </w:r>
      <w:proofErr w:type="spellStart"/>
      <w:r w:rsidR="005F2852">
        <w:t>mM.</w:t>
      </w:r>
      <w:proofErr w:type="spellEnd"/>
      <w:r w:rsidRPr="003340A3">
        <w:t xml:space="preserve"> </w:t>
      </w:r>
      <w:r>
        <w:t xml:space="preserve">The arginine used for supplementation was either </w:t>
      </w:r>
      <w:r>
        <w:lastRenderedPageBreak/>
        <w:t>labelled with heavy isotopes arginine (</w:t>
      </w:r>
      <w:r w:rsidRPr="00453651">
        <w:rPr>
          <w:vertAlign w:val="superscript"/>
          <w:lang w:eastAsia="en-GB"/>
        </w:rPr>
        <w:t>13</w:t>
      </w:r>
      <w:r>
        <w:rPr>
          <w:lang w:eastAsia="en-GB"/>
        </w:rPr>
        <w:t>C</w:t>
      </w:r>
      <w:r>
        <w:rPr>
          <w:vertAlign w:val="subscript"/>
          <w:lang w:eastAsia="en-GB"/>
        </w:rPr>
        <w:t>6</w:t>
      </w:r>
      <w:r>
        <w:rPr>
          <w:vertAlign w:val="superscript"/>
          <w:lang w:eastAsia="en-GB"/>
        </w:rPr>
        <w:t>15</w:t>
      </w:r>
      <w:r>
        <w:rPr>
          <w:lang w:eastAsia="en-GB"/>
        </w:rPr>
        <w:t>N</w:t>
      </w:r>
      <w:r>
        <w:rPr>
          <w:vertAlign w:val="subscript"/>
          <w:lang w:eastAsia="en-GB"/>
        </w:rPr>
        <w:t>4</w:t>
      </w:r>
      <w:r>
        <w:t xml:space="preserve">) or unlabelled arginine depending on the cell line for each experiment. Media was supplemented with 8 </w:t>
      </w:r>
      <w:proofErr w:type="spellStart"/>
      <w:r>
        <w:t>mM</w:t>
      </w:r>
      <w:proofErr w:type="spellEnd"/>
      <w:r>
        <w:t xml:space="preserve"> l-glutamine, HT and 12.5 µg/ml puromycin. A flask of each clone was grown for three passages in SILAC media to ensure complete incorporation. Clone 54 was grown in labelled and 22 in unlabelled, and then it was repeated with the label swapped to the other clonal line. From each fully labelled flask three 30ml cultures were set up. Cells were harvested on day 3 and day 6 only. Culture growth and viability was measured daily on the Vi-cell. Cells were incubated at 37</w:t>
      </w:r>
      <w:r w:rsidR="00E700BE">
        <w:t xml:space="preserve"> </w:t>
      </w:r>
      <w:r>
        <w:t>°C, 140</w:t>
      </w:r>
      <w:r w:rsidR="00E700BE">
        <w:t xml:space="preserve"> </w:t>
      </w:r>
      <w:r>
        <w:t>rpm, 70</w:t>
      </w:r>
      <w:r w:rsidR="00E700BE">
        <w:t xml:space="preserve"> </w:t>
      </w:r>
      <w:r>
        <w:t>% humidity, 5</w:t>
      </w:r>
      <w:r w:rsidR="00E700BE">
        <w:t xml:space="preserve"> </w:t>
      </w:r>
      <w:r>
        <w:t>% CO</w:t>
      </w:r>
      <w:r>
        <w:rPr>
          <w:vertAlign w:val="subscript"/>
        </w:rPr>
        <w:t xml:space="preserve">2 </w:t>
      </w:r>
      <w:r>
        <w:t xml:space="preserve">in an </w:t>
      </w:r>
      <w:proofErr w:type="spellStart"/>
      <w:r>
        <w:t>infors</w:t>
      </w:r>
      <w:proofErr w:type="spellEnd"/>
      <w:r>
        <w:t xml:space="preserve"> orbital shaker.</w:t>
      </w:r>
    </w:p>
    <w:p w14:paraId="1459D339" w14:textId="77777777" w:rsidR="00674A22" w:rsidRDefault="00674A22" w:rsidP="009C48D2">
      <w:pPr>
        <w:pStyle w:val="Heading4"/>
      </w:pPr>
      <w:r>
        <w:tab/>
        <w:t>Sampling and feeding schedule for fed batch cultures</w:t>
      </w:r>
    </w:p>
    <w:p w14:paraId="5508EF4C" w14:textId="77777777" w:rsidR="00674A22" w:rsidRDefault="00674A22" w:rsidP="00674A22">
      <w:r>
        <w:t xml:space="preserve">A SILAC fed batch study was performed for the CHO-S cell lines. Bespoke CD-CHO media without lysine and arginine was ordered. Lysine was supplemented to a final concentration of 3 </w:t>
      </w:r>
      <w:proofErr w:type="spellStart"/>
      <w:r>
        <w:t>mM</w:t>
      </w:r>
      <w:proofErr w:type="spellEnd"/>
      <w:r>
        <w:t xml:space="preserve"> and arginine to a final concentration of 2.5 </w:t>
      </w:r>
      <w:proofErr w:type="spellStart"/>
      <w:r>
        <w:t>mM.</w:t>
      </w:r>
      <w:proofErr w:type="spellEnd"/>
      <w:r>
        <w:t xml:space="preserve"> The arginine used for supplementation was either labelled with heavy isotopes arginine (</w:t>
      </w:r>
      <w:r w:rsidRPr="00453651">
        <w:rPr>
          <w:vertAlign w:val="superscript"/>
          <w:lang w:eastAsia="en-GB"/>
        </w:rPr>
        <w:t>13</w:t>
      </w:r>
      <w:r>
        <w:rPr>
          <w:lang w:eastAsia="en-GB"/>
        </w:rPr>
        <w:t>C</w:t>
      </w:r>
      <w:r>
        <w:rPr>
          <w:vertAlign w:val="subscript"/>
          <w:lang w:eastAsia="en-GB"/>
        </w:rPr>
        <w:t>6</w:t>
      </w:r>
      <w:r>
        <w:rPr>
          <w:vertAlign w:val="superscript"/>
          <w:lang w:eastAsia="en-GB"/>
        </w:rPr>
        <w:t>15</w:t>
      </w:r>
      <w:r>
        <w:rPr>
          <w:lang w:eastAsia="en-GB"/>
        </w:rPr>
        <w:t>N</w:t>
      </w:r>
      <w:r>
        <w:rPr>
          <w:vertAlign w:val="subscript"/>
          <w:lang w:eastAsia="en-GB"/>
        </w:rPr>
        <w:t>4</w:t>
      </w:r>
      <w:r>
        <w:t xml:space="preserve">) or unlabelled arginine depending on the cell line for each experiment. The bespoke CD-CHO media was supplemented with 8 </w:t>
      </w:r>
      <w:proofErr w:type="spellStart"/>
      <w:r>
        <w:t>mM</w:t>
      </w:r>
      <w:proofErr w:type="spellEnd"/>
      <w:r>
        <w:t xml:space="preserve"> l-glutamine, HT</w:t>
      </w:r>
      <w:r w:rsidR="00E700BE">
        <w:t xml:space="preserve"> supplement</w:t>
      </w:r>
      <w:r>
        <w:t xml:space="preserve"> and 12.5 µg/ml puromycin. </w:t>
      </w:r>
    </w:p>
    <w:p w14:paraId="52D11C49" w14:textId="607AEC95" w:rsidR="00674A22" w:rsidRDefault="00674A22" w:rsidP="00674A22">
      <w:r>
        <w:t xml:space="preserve">Bespoke efficient feed B was also </w:t>
      </w:r>
      <w:r w:rsidR="00C546CE">
        <w:t>ordered,</w:t>
      </w:r>
      <w:r>
        <w:t xml:space="preserve"> and the lysine was added to make the final concentration 9 </w:t>
      </w:r>
      <w:proofErr w:type="spellStart"/>
      <w:r>
        <w:t>mM.</w:t>
      </w:r>
      <w:proofErr w:type="spellEnd"/>
      <w:r>
        <w:t xml:space="preserve"> Either unlabelled arginine or arginine (</w:t>
      </w:r>
      <w:r w:rsidRPr="00453651">
        <w:rPr>
          <w:vertAlign w:val="superscript"/>
          <w:lang w:eastAsia="en-GB"/>
        </w:rPr>
        <w:t>13</w:t>
      </w:r>
      <w:r>
        <w:rPr>
          <w:lang w:eastAsia="en-GB"/>
        </w:rPr>
        <w:t>C</w:t>
      </w:r>
      <w:r>
        <w:rPr>
          <w:vertAlign w:val="subscript"/>
          <w:lang w:eastAsia="en-GB"/>
        </w:rPr>
        <w:t>6</w:t>
      </w:r>
      <w:r>
        <w:rPr>
          <w:vertAlign w:val="superscript"/>
          <w:lang w:eastAsia="en-GB"/>
        </w:rPr>
        <w:t>15</w:t>
      </w:r>
      <w:r>
        <w:rPr>
          <w:lang w:eastAsia="en-GB"/>
        </w:rPr>
        <w:t>N</w:t>
      </w:r>
      <w:r>
        <w:rPr>
          <w:vertAlign w:val="subscript"/>
          <w:lang w:eastAsia="en-GB"/>
        </w:rPr>
        <w:t>4</w:t>
      </w:r>
      <w:r>
        <w:t>) was added to 60</w:t>
      </w:r>
      <w:r w:rsidR="00E700BE">
        <w:t xml:space="preserve"> </w:t>
      </w:r>
      <w:r>
        <w:t xml:space="preserve">ml to make the final concentration 5.8 </w:t>
      </w:r>
      <w:proofErr w:type="spellStart"/>
      <w:r>
        <w:t>mM.</w:t>
      </w:r>
      <w:proofErr w:type="spellEnd"/>
      <w:r>
        <w:t xml:space="preserve"> </w:t>
      </w:r>
    </w:p>
    <w:p w14:paraId="3B370904" w14:textId="15B21CE0" w:rsidR="00674A22" w:rsidRPr="00876B15" w:rsidRDefault="00674A22" w:rsidP="00674A22">
      <w:r>
        <w:t xml:space="preserve">A flask for each clone was grown for three passages in SILAC media to ensure complete incorporation. 54 was grown in media containing arg-10 and clone 22 in media containing arginine without heavy isotopes. From each these flasks three 30ml cultures were set up and supplemented with 4.5 </w:t>
      </w:r>
      <w:r w:rsidR="00E700BE">
        <w:t>ml (</w:t>
      </w:r>
      <w:r>
        <w:t xml:space="preserve">15%) of efficient feed B on day </w:t>
      </w:r>
      <w:r w:rsidR="00C546CE">
        <w:t>0. Every</w:t>
      </w:r>
      <w:r w:rsidR="00E700BE">
        <w:t xml:space="preserve"> two days</w:t>
      </w:r>
      <w:r>
        <w:t xml:space="preserve"> 3</w:t>
      </w:r>
      <w:r w:rsidR="00E700BE">
        <w:t xml:space="preserve"> ml (</w:t>
      </w:r>
      <w:r>
        <w:t>10%) of efficient feed was added until day 8 where feeding was stopped. 10 million cells were removed from the culture each day and pelleted at 200</w:t>
      </w:r>
      <w:r w:rsidR="00E700BE">
        <w:t xml:space="preserve"> </w:t>
      </w:r>
      <w:r>
        <w:t>g for 5 mins before the cell pellet and the supernatant was stored at -20 °</w:t>
      </w:r>
      <w:r w:rsidR="00E700BE">
        <w:t>C before</w:t>
      </w:r>
      <w:r>
        <w:t xml:space="preserve"> histone analysis. Cells were incubated at 37</w:t>
      </w:r>
      <w:r w:rsidR="00E700BE">
        <w:t xml:space="preserve"> </w:t>
      </w:r>
      <w:r>
        <w:t>°C, 140 rpm, 70 % humidity, 5</w:t>
      </w:r>
      <w:r w:rsidR="00E700BE">
        <w:t xml:space="preserve"> </w:t>
      </w:r>
      <w:r>
        <w:t>% CO</w:t>
      </w:r>
      <w:r>
        <w:rPr>
          <w:vertAlign w:val="subscript"/>
        </w:rPr>
        <w:t xml:space="preserve">2 </w:t>
      </w:r>
      <w:r>
        <w:t xml:space="preserve">in an </w:t>
      </w:r>
      <w:proofErr w:type="spellStart"/>
      <w:r>
        <w:t>infors</w:t>
      </w:r>
      <w:proofErr w:type="spellEnd"/>
      <w:r>
        <w:t xml:space="preserve"> orbital shaker. </w:t>
      </w:r>
    </w:p>
    <w:p w14:paraId="4961B8E4" w14:textId="77777777" w:rsidR="00674A22" w:rsidRDefault="00674A22" w:rsidP="009C48D2">
      <w:pPr>
        <w:pStyle w:val="Heading3"/>
      </w:pPr>
      <w:r>
        <w:tab/>
      </w:r>
      <w:bookmarkStart w:id="57" w:name="_Toc532636294"/>
      <w:r>
        <w:t>Addition of small molecule inhibitors to cell culture</w:t>
      </w:r>
      <w:bookmarkEnd w:id="57"/>
    </w:p>
    <w:p w14:paraId="44FEE5E2" w14:textId="77777777" w:rsidR="00674A22" w:rsidRPr="00664C12" w:rsidRDefault="00674A22" w:rsidP="00674A22">
      <w:r>
        <w:t>Several small molecules known to inhibit readers or writers of epigenetic marks were analysed. These were all done in batch culture, and concentrations used were taken from literature.</w:t>
      </w:r>
    </w:p>
    <w:p w14:paraId="01C5EDE4" w14:textId="77777777" w:rsidR="00674A22" w:rsidRDefault="00674A22" w:rsidP="009C48D2">
      <w:pPr>
        <w:pStyle w:val="Heading4"/>
      </w:pPr>
      <w:r>
        <w:lastRenderedPageBreak/>
        <w:tab/>
      </w:r>
      <w:proofErr w:type="spellStart"/>
      <w:r w:rsidRPr="009C48D2">
        <w:t>NaBu</w:t>
      </w:r>
      <w:proofErr w:type="spellEnd"/>
    </w:p>
    <w:p w14:paraId="2143EEB0" w14:textId="77777777" w:rsidR="00674A22" w:rsidRPr="004C1456" w:rsidRDefault="00674A22" w:rsidP="00674A22">
      <w:r>
        <w:t>The effect of sodium butyrate on the CHO-S clones was analysed. Five 60 ml cultures of supplemented CD-CHO were set up for each clone and incubated at 37</w:t>
      </w:r>
      <w:r w:rsidR="00E700BE">
        <w:t xml:space="preserve"> </w:t>
      </w:r>
      <w:r>
        <w:t>°C, 140 rpm, 70</w:t>
      </w:r>
      <w:r w:rsidR="00E700BE">
        <w:t xml:space="preserve"> </w:t>
      </w:r>
      <w:r>
        <w:t>% humidity, 5</w:t>
      </w:r>
      <w:r w:rsidR="00E700BE">
        <w:t xml:space="preserve"> </w:t>
      </w:r>
      <w:r>
        <w:t>% CO</w:t>
      </w:r>
      <w:r>
        <w:rPr>
          <w:vertAlign w:val="subscript"/>
        </w:rPr>
        <w:t xml:space="preserve">2 </w:t>
      </w:r>
      <w:r>
        <w:t xml:space="preserve">in an </w:t>
      </w:r>
      <w:proofErr w:type="spellStart"/>
      <w:r>
        <w:t>infors</w:t>
      </w:r>
      <w:proofErr w:type="spellEnd"/>
      <w:r>
        <w:t xml:space="preserve"> orbital shaker. On day 3 sodium butyrate to a final concentration of 1</w:t>
      </w:r>
      <w:r w:rsidR="00E700BE">
        <w:t xml:space="preserve"> </w:t>
      </w:r>
      <w:proofErr w:type="spellStart"/>
      <w:r>
        <w:t>mM</w:t>
      </w:r>
      <w:proofErr w:type="spellEnd"/>
      <w:r>
        <w:t xml:space="preserve"> was added to three of the flasks.  Cell counts were taken daily on the vi-cell and histone samples of 8 million cells were taken on day 3</w:t>
      </w:r>
      <w:r w:rsidR="005F2852">
        <w:t>, 4, 5</w:t>
      </w:r>
      <w:r>
        <w:t xml:space="preserve"> and 6.  </w:t>
      </w:r>
    </w:p>
    <w:p w14:paraId="4628ABE2" w14:textId="77777777" w:rsidR="00674A22" w:rsidRDefault="00674A22" w:rsidP="009C48D2">
      <w:pPr>
        <w:pStyle w:val="Heading4"/>
      </w:pPr>
      <w:r>
        <w:tab/>
        <w:t>Unc1999</w:t>
      </w:r>
    </w:p>
    <w:p w14:paraId="2156D4B2" w14:textId="36342372" w:rsidR="00674A22" w:rsidRPr="004C1456" w:rsidRDefault="00674A22" w:rsidP="00674A22">
      <w:r>
        <w:t xml:space="preserve">The effects of Unc1999 on the CHO-S clones </w:t>
      </w:r>
      <w:r w:rsidR="00C546CE">
        <w:t>were</w:t>
      </w:r>
      <w:r>
        <w:t xml:space="preserve"> analysed. Six 60ml cultures of supplemented CD-CHO were set up for each clone incubated at 37</w:t>
      </w:r>
      <w:r w:rsidR="00E700BE">
        <w:t xml:space="preserve"> </w:t>
      </w:r>
      <w:r>
        <w:t>°C, 140</w:t>
      </w:r>
      <w:r w:rsidR="00E700BE">
        <w:t xml:space="preserve"> </w:t>
      </w:r>
      <w:r>
        <w:t>rpm, 70</w:t>
      </w:r>
      <w:r w:rsidR="00E700BE">
        <w:t xml:space="preserve"> </w:t>
      </w:r>
      <w:r>
        <w:t>% humidity, 5</w:t>
      </w:r>
      <w:r w:rsidR="00E700BE">
        <w:t xml:space="preserve"> </w:t>
      </w:r>
      <w:r>
        <w:t>% CO</w:t>
      </w:r>
      <w:r>
        <w:rPr>
          <w:vertAlign w:val="subscript"/>
        </w:rPr>
        <w:t xml:space="preserve">2 </w:t>
      </w:r>
      <w:r>
        <w:t xml:space="preserve">in an </w:t>
      </w:r>
      <w:proofErr w:type="spellStart"/>
      <w:r>
        <w:t>infors</w:t>
      </w:r>
      <w:proofErr w:type="spellEnd"/>
      <w:r>
        <w:t xml:space="preserve"> orbital </w:t>
      </w:r>
      <w:r w:rsidR="00E700BE">
        <w:t>shaker. To three of the flasks UNC</w:t>
      </w:r>
      <w:r>
        <w:t xml:space="preserve">1999 to a final concentration of </w:t>
      </w:r>
      <w:r w:rsidR="00E700BE">
        <w:t xml:space="preserve">1 </w:t>
      </w:r>
      <w:r>
        <w:t>µM was added and to the other three DMSO was added as U</w:t>
      </w:r>
      <w:r w:rsidR="00E700BE">
        <w:t>NC</w:t>
      </w:r>
      <w:r>
        <w:t xml:space="preserve">1999 was dissolved in DMSO. </w:t>
      </w:r>
      <w:r w:rsidR="00E700BE">
        <w:t xml:space="preserve">A repeat was also performed with a final UNC1999 concentration of 2 µM. </w:t>
      </w:r>
      <w:r>
        <w:t>Final DMSO concentration was 0.05</w:t>
      </w:r>
      <w:r w:rsidR="00E700BE">
        <w:t xml:space="preserve"> </w:t>
      </w:r>
      <w:r>
        <w:t>%. Cells were harvested on day 3 and day 6 and the culture analysed on a vi-cell every day.</w:t>
      </w:r>
    </w:p>
    <w:p w14:paraId="1B2A711B" w14:textId="77777777" w:rsidR="00674A22" w:rsidRDefault="00674A22" w:rsidP="00597484">
      <w:pPr>
        <w:pStyle w:val="Heading4"/>
      </w:pPr>
      <w:r>
        <w:tab/>
      </w:r>
      <w:r>
        <w:tab/>
      </w:r>
      <w:r w:rsidRPr="009C48D2">
        <w:rPr>
          <w:rStyle w:val="Heading4Char"/>
        </w:rPr>
        <w:t>G</w:t>
      </w:r>
      <w:r>
        <w:t>SKj1</w:t>
      </w:r>
    </w:p>
    <w:p w14:paraId="4641D460" w14:textId="77777777" w:rsidR="00674A22" w:rsidRPr="004C1456" w:rsidRDefault="00674A22" w:rsidP="00674A22">
      <w:r>
        <w:t>The effects of GSKj1 on the CHO-S clones was analysed. Six 60</w:t>
      </w:r>
      <w:r w:rsidR="00E700BE">
        <w:t xml:space="preserve"> </w:t>
      </w:r>
      <w:r>
        <w:t>ml cultures of supplemented CD-CHO were set up for each clone incubated at 37</w:t>
      </w:r>
      <w:r w:rsidR="00E700BE">
        <w:t xml:space="preserve"> </w:t>
      </w:r>
      <w:r>
        <w:t>°C, 140</w:t>
      </w:r>
      <w:r w:rsidR="00E700BE">
        <w:t xml:space="preserve"> </w:t>
      </w:r>
      <w:r>
        <w:t>rpm, 70</w:t>
      </w:r>
      <w:r w:rsidR="00E700BE">
        <w:t xml:space="preserve"> </w:t>
      </w:r>
      <w:r>
        <w:t>% humidity, 5</w:t>
      </w:r>
      <w:r w:rsidR="00E700BE">
        <w:t xml:space="preserve"> </w:t>
      </w:r>
      <w:r>
        <w:t>% CO</w:t>
      </w:r>
      <w:r>
        <w:rPr>
          <w:vertAlign w:val="subscript"/>
        </w:rPr>
        <w:t xml:space="preserve">2 </w:t>
      </w:r>
      <w:r>
        <w:t xml:space="preserve">in an </w:t>
      </w:r>
      <w:proofErr w:type="spellStart"/>
      <w:r>
        <w:t>infors</w:t>
      </w:r>
      <w:proofErr w:type="spellEnd"/>
      <w:r>
        <w:t xml:space="preserve"> orbital shaker. To three of the flasks GSKJ1 to a final concentration of 5 µM was added and to the other three DMSO was added as GSKj1 was dissolved in DMSO. Final DMSO concentration was 0.05</w:t>
      </w:r>
      <w:r w:rsidR="00E700BE">
        <w:t xml:space="preserve"> </w:t>
      </w:r>
      <w:r>
        <w:t xml:space="preserve">%. Cells were harvested on day 3 and day 6 and the culture analysed on a vi-cell </w:t>
      </w:r>
      <w:r w:rsidR="00E700BE">
        <w:t>daily</w:t>
      </w:r>
      <w:r>
        <w:t>.</w:t>
      </w:r>
    </w:p>
    <w:p w14:paraId="667D5039" w14:textId="77777777" w:rsidR="00674A22" w:rsidRDefault="00674A22" w:rsidP="009C48D2">
      <w:pPr>
        <w:pStyle w:val="Heading4"/>
      </w:pPr>
      <w:r>
        <w:tab/>
      </w:r>
      <w:r>
        <w:tab/>
        <w:t>UNC0368</w:t>
      </w:r>
    </w:p>
    <w:p w14:paraId="707B8361" w14:textId="77777777" w:rsidR="00674A22" w:rsidRDefault="00674A22" w:rsidP="00674A22">
      <w:r>
        <w:t>The effect of UNC0368 on the CHO-S clones was analysed. Four 35ml cultures of supplemented CD-CHO were set up for each clone incubated at 37</w:t>
      </w:r>
      <w:r w:rsidR="00E700BE">
        <w:t xml:space="preserve"> </w:t>
      </w:r>
      <w:r>
        <w:t>°C, 140</w:t>
      </w:r>
      <w:r w:rsidR="00E700BE">
        <w:t xml:space="preserve"> </w:t>
      </w:r>
      <w:r>
        <w:t>rpm, 70</w:t>
      </w:r>
      <w:r w:rsidR="00E700BE">
        <w:t xml:space="preserve"> </w:t>
      </w:r>
      <w:r>
        <w:t>% humidity, 5% CO</w:t>
      </w:r>
      <w:r>
        <w:rPr>
          <w:vertAlign w:val="subscript"/>
        </w:rPr>
        <w:t xml:space="preserve">2 </w:t>
      </w:r>
      <w:r>
        <w:t xml:space="preserve">in an </w:t>
      </w:r>
      <w:proofErr w:type="spellStart"/>
      <w:r>
        <w:t>infors</w:t>
      </w:r>
      <w:proofErr w:type="spellEnd"/>
      <w:r>
        <w:t xml:space="preserve"> orbital shaker. On day 3 UNC0368 </w:t>
      </w:r>
      <w:r w:rsidR="00E700BE">
        <w:t xml:space="preserve">was added </w:t>
      </w:r>
      <w:r>
        <w:t>to a final concentration of 8 µM to two of the flasks, the other two had DMSO added to a final concentration of 0.02%.  Cell counts were taken daily on the vi-cell and histone samples of 8 million cells were taken on day 6.</w:t>
      </w:r>
    </w:p>
    <w:p w14:paraId="4D6C16ED" w14:textId="77777777" w:rsidR="00674A22" w:rsidRPr="00A32FC2" w:rsidRDefault="00674A22" w:rsidP="00674A22"/>
    <w:p w14:paraId="46B85126" w14:textId="77777777" w:rsidR="00674A22" w:rsidRDefault="00674A22" w:rsidP="009C48D2">
      <w:pPr>
        <w:pStyle w:val="Heading2"/>
      </w:pPr>
      <w:bookmarkStart w:id="58" w:name="_Toc532636295"/>
      <w:r>
        <w:lastRenderedPageBreak/>
        <w:t xml:space="preserve">Antibody </w:t>
      </w:r>
      <w:r w:rsidRPr="009C48D2">
        <w:t>quantification</w:t>
      </w:r>
      <w:bookmarkEnd w:id="58"/>
    </w:p>
    <w:p w14:paraId="280DEA7C" w14:textId="77777777" w:rsidR="00674A22" w:rsidRDefault="00674A22" w:rsidP="009C48D2">
      <w:pPr>
        <w:pStyle w:val="Heading3"/>
      </w:pPr>
      <w:bookmarkStart w:id="59" w:name="_Ref517692014"/>
      <w:bookmarkStart w:id="60" w:name="_Toc532636296"/>
      <w:r w:rsidRPr="009C48D2">
        <w:t>ELISA</w:t>
      </w:r>
      <w:bookmarkEnd w:id="59"/>
      <w:bookmarkEnd w:id="60"/>
    </w:p>
    <w:p w14:paraId="38E95C0E" w14:textId="493F5126" w:rsidR="00674A22" w:rsidRDefault="00674A22" w:rsidP="00674A22">
      <w:r>
        <w:t xml:space="preserve">To determine IgG concentration by ELISA methods the RD-Biotech fast ELISA kit was used. Supernatant Samples were diluted according to expected IgG concentrations in the dilution buffer provided. See </w:t>
      </w:r>
      <w:r>
        <w:fldChar w:fldCharType="begin"/>
      </w:r>
      <w:r>
        <w:instrText xml:space="preserve"> REF _Ref390609036 \h </w:instrText>
      </w:r>
      <w:r>
        <w:fldChar w:fldCharType="separate"/>
      </w:r>
      <w:r w:rsidR="007A1164">
        <w:t xml:space="preserve">Table </w:t>
      </w:r>
      <w:r w:rsidR="007A1164">
        <w:rPr>
          <w:noProof/>
        </w:rPr>
        <w:t>3</w:t>
      </w:r>
      <w:r>
        <w:fldChar w:fldCharType="end"/>
      </w:r>
      <w:r>
        <w:t xml:space="preserve"> for details. The kit directions are then followed.  First 20 µl of diluted sample was added to the plate and then 100 µl of HRP-conjugate containing solution was added and mixed. The plate was then incubated for 15 mins at room temperature. Then the liquid was </w:t>
      </w:r>
      <w:r w:rsidR="00C546CE">
        <w:t>discarded,</w:t>
      </w:r>
      <w:r>
        <w:t xml:space="preserve"> and the plate was washed with 3 x 300 µl of 0.1</w:t>
      </w:r>
      <w:r w:rsidR="00E700BE">
        <w:t xml:space="preserve"> </w:t>
      </w:r>
      <w:r>
        <w:t xml:space="preserve">% Tween 20. Next 100 µl of TMB substrate was added and the plate incubated for 10 mins at room temperature. </w:t>
      </w:r>
      <w:r w:rsidR="00C546CE">
        <w:t>Finally,</w:t>
      </w:r>
      <w:r>
        <w:t xml:space="preserve"> 100 µl of STOP solution was added and the plate was read at 450</w:t>
      </w:r>
      <w:r w:rsidR="00E700BE">
        <w:t xml:space="preserve"> </w:t>
      </w:r>
      <w:r>
        <w:t>nm and 650</w:t>
      </w:r>
      <w:r w:rsidR="00E700BE">
        <w:t xml:space="preserve"> </w:t>
      </w:r>
      <w:r>
        <w:t>nm</w:t>
      </w:r>
      <w:r w:rsidR="00E700BE">
        <w:t xml:space="preserve"> on a power wave XS (BIO-TEK)</w:t>
      </w:r>
      <w:r>
        <w:t>. The 650</w:t>
      </w:r>
      <w:r w:rsidR="00E700BE">
        <w:t xml:space="preserve"> </w:t>
      </w:r>
      <w:r>
        <w:t>nm reading value was subtracted from the result at 450</w:t>
      </w:r>
      <w:r w:rsidR="00E700BE">
        <w:t xml:space="preserve"> </w:t>
      </w:r>
      <w:r>
        <w:t>nm to reduce noise in the sample and the value was compared to the standard curve.</w:t>
      </w:r>
    </w:p>
    <w:p w14:paraId="6B7D6A16" w14:textId="0970736E" w:rsidR="00EA604B" w:rsidRDefault="00EA604B" w:rsidP="00EA604B">
      <w:pPr>
        <w:pStyle w:val="Caption"/>
      </w:pPr>
      <w:bookmarkStart w:id="61" w:name="_Ref390609036"/>
      <w:bookmarkStart w:id="62" w:name="_Toc520125161"/>
      <w:r>
        <w:t xml:space="preserve">Table </w:t>
      </w:r>
      <w:r w:rsidR="003A47CA">
        <w:rPr>
          <w:noProof/>
        </w:rPr>
        <w:fldChar w:fldCharType="begin"/>
      </w:r>
      <w:r w:rsidR="003A47CA">
        <w:rPr>
          <w:noProof/>
        </w:rPr>
        <w:instrText xml:space="preserve"> SEQ Table \* ARABIC </w:instrText>
      </w:r>
      <w:r w:rsidR="003A47CA">
        <w:rPr>
          <w:noProof/>
        </w:rPr>
        <w:fldChar w:fldCharType="separate"/>
      </w:r>
      <w:r w:rsidR="007A1164">
        <w:rPr>
          <w:noProof/>
        </w:rPr>
        <w:t>3</w:t>
      </w:r>
      <w:r w:rsidR="003A47CA">
        <w:rPr>
          <w:noProof/>
        </w:rPr>
        <w:fldChar w:fldCharType="end"/>
      </w:r>
      <w:bookmarkEnd w:id="61"/>
      <w:r>
        <w:t xml:space="preserve"> - Dilution factors for ELISA</w:t>
      </w:r>
      <w:bookmarkEnd w:id="62"/>
    </w:p>
    <w:tbl>
      <w:tblPr>
        <w:tblStyle w:val="TableGrid"/>
        <w:tblW w:w="0" w:type="auto"/>
        <w:tblLook w:val="04A0" w:firstRow="1" w:lastRow="0" w:firstColumn="1" w:lastColumn="0" w:noHBand="0" w:noVBand="1"/>
      </w:tblPr>
      <w:tblGrid>
        <w:gridCol w:w="2826"/>
        <w:gridCol w:w="2835"/>
        <w:gridCol w:w="2833"/>
      </w:tblGrid>
      <w:tr w:rsidR="00674A22" w14:paraId="4B0FE36B" w14:textId="77777777" w:rsidTr="00D81675">
        <w:tc>
          <w:tcPr>
            <w:tcW w:w="2826" w:type="dxa"/>
          </w:tcPr>
          <w:p w14:paraId="6D27AFBD" w14:textId="77777777" w:rsidR="00674A22" w:rsidRDefault="00674A22" w:rsidP="00467DF1">
            <w:pPr>
              <w:pStyle w:val="NoSpacing"/>
            </w:pPr>
            <w:r>
              <w:t>Day of culture</w:t>
            </w:r>
          </w:p>
        </w:tc>
        <w:tc>
          <w:tcPr>
            <w:tcW w:w="2835" w:type="dxa"/>
          </w:tcPr>
          <w:p w14:paraId="268DCC50" w14:textId="77777777" w:rsidR="00674A22" w:rsidRDefault="00674A22" w:rsidP="00467DF1">
            <w:pPr>
              <w:pStyle w:val="NoSpacing"/>
            </w:pPr>
            <w:r>
              <w:t>Dilution factor</w:t>
            </w:r>
          </w:p>
        </w:tc>
        <w:tc>
          <w:tcPr>
            <w:tcW w:w="2833" w:type="dxa"/>
          </w:tcPr>
          <w:p w14:paraId="28E3ED35" w14:textId="77777777" w:rsidR="00674A22" w:rsidRDefault="00674A22" w:rsidP="00467DF1">
            <w:pPr>
              <w:pStyle w:val="NoSpacing"/>
            </w:pPr>
            <w:r>
              <w:t>serial dilution steps</w:t>
            </w:r>
          </w:p>
        </w:tc>
      </w:tr>
      <w:tr w:rsidR="00674A22" w14:paraId="606B9BF8" w14:textId="77777777" w:rsidTr="00D81675">
        <w:tc>
          <w:tcPr>
            <w:tcW w:w="2826" w:type="dxa"/>
          </w:tcPr>
          <w:p w14:paraId="3B945F8E" w14:textId="77777777" w:rsidR="00674A22" w:rsidRDefault="00674A22" w:rsidP="00467DF1">
            <w:pPr>
              <w:pStyle w:val="NoSpacing"/>
            </w:pPr>
            <w:r>
              <w:t>3</w:t>
            </w:r>
          </w:p>
        </w:tc>
        <w:tc>
          <w:tcPr>
            <w:tcW w:w="2835" w:type="dxa"/>
          </w:tcPr>
          <w:p w14:paraId="4622A2B4" w14:textId="77777777" w:rsidR="00674A22" w:rsidRDefault="00674A22" w:rsidP="00467DF1">
            <w:pPr>
              <w:pStyle w:val="NoSpacing"/>
            </w:pPr>
            <w:r>
              <w:t>500</w:t>
            </w:r>
          </w:p>
        </w:tc>
        <w:tc>
          <w:tcPr>
            <w:tcW w:w="2833" w:type="dxa"/>
          </w:tcPr>
          <w:p w14:paraId="39C89E3F" w14:textId="60EC9F1F" w:rsidR="00674A22" w:rsidRDefault="00674A22" w:rsidP="00467DF1">
            <w:pPr>
              <w:pStyle w:val="NoSpacing"/>
            </w:pPr>
            <w:r>
              <w:t xml:space="preserve">1 in 10, 1 in </w:t>
            </w:r>
            <w:r w:rsidR="00C546CE">
              <w:t>10,</w:t>
            </w:r>
            <w:r>
              <w:t xml:space="preserve"> 1 in 5</w:t>
            </w:r>
          </w:p>
        </w:tc>
      </w:tr>
      <w:tr w:rsidR="00674A22" w14:paraId="64916356" w14:textId="77777777" w:rsidTr="00D81675">
        <w:tc>
          <w:tcPr>
            <w:tcW w:w="2826" w:type="dxa"/>
          </w:tcPr>
          <w:p w14:paraId="1B4B6511" w14:textId="77777777" w:rsidR="00674A22" w:rsidRDefault="00674A22" w:rsidP="00467DF1">
            <w:pPr>
              <w:pStyle w:val="NoSpacing"/>
            </w:pPr>
            <w:r>
              <w:t>4</w:t>
            </w:r>
          </w:p>
        </w:tc>
        <w:tc>
          <w:tcPr>
            <w:tcW w:w="2835" w:type="dxa"/>
          </w:tcPr>
          <w:p w14:paraId="36710D33" w14:textId="77777777" w:rsidR="00674A22" w:rsidRDefault="00674A22" w:rsidP="00467DF1">
            <w:pPr>
              <w:pStyle w:val="NoSpacing"/>
            </w:pPr>
            <w:r>
              <w:t>500</w:t>
            </w:r>
          </w:p>
        </w:tc>
        <w:tc>
          <w:tcPr>
            <w:tcW w:w="2833" w:type="dxa"/>
          </w:tcPr>
          <w:p w14:paraId="2A143711" w14:textId="794BA4C1" w:rsidR="00674A22" w:rsidRDefault="00674A22" w:rsidP="00467DF1">
            <w:pPr>
              <w:pStyle w:val="NoSpacing"/>
            </w:pPr>
            <w:r>
              <w:t xml:space="preserve">1 in 10, 1 in </w:t>
            </w:r>
            <w:r w:rsidR="00C546CE">
              <w:t>10,</w:t>
            </w:r>
            <w:r>
              <w:t xml:space="preserve"> 1 in 5</w:t>
            </w:r>
          </w:p>
        </w:tc>
      </w:tr>
      <w:tr w:rsidR="00674A22" w14:paraId="0907337B" w14:textId="77777777" w:rsidTr="00D81675">
        <w:tc>
          <w:tcPr>
            <w:tcW w:w="2826" w:type="dxa"/>
          </w:tcPr>
          <w:p w14:paraId="389CC41E" w14:textId="77777777" w:rsidR="00674A22" w:rsidRDefault="00674A22" w:rsidP="00467DF1">
            <w:pPr>
              <w:pStyle w:val="NoSpacing"/>
            </w:pPr>
            <w:r>
              <w:t>5</w:t>
            </w:r>
          </w:p>
        </w:tc>
        <w:tc>
          <w:tcPr>
            <w:tcW w:w="2835" w:type="dxa"/>
          </w:tcPr>
          <w:p w14:paraId="711C7F9F" w14:textId="77777777" w:rsidR="00674A22" w:rsidRDefault="00674A22" w:rsidP="00467DF1">
            <w:pPr>
              <w:pStyle w:val="NoSpacing"/>
            </w:pPr>
            <w:r>
              <w:t>1000</w:t>
            </w:r>
          </w:p>
        </w:tc>
        <w:tc>
          <w:tcPr>
            <w:tcW w:w="2833" w:type="dxa"/>
          </w:tcPr>
          <w:p w14:paraId="6D58F6F6" w14:textId="23A82B9B" w:rsidR="00674A22" w:rsidRDefault="00674A22" w:rsidP="00467DF1">
            <w:pPr>
              <w:pStyle w:val="NoSpacing"/>
            </w:pPr>
            <w:r>
              <w:t xml:space="preserve">1 in 10, 1 in </w:t>
            </w:r>
            <w:r w:rsidR="00C546CE">
              <w:t>10,</w:t>
            </w:r>
            <w:r>
              <w:t xml:space="preserve"> 1 in 10</w:t>
            </w:r>
          </w:p>
        </w:tc>
      </w:tr>
      <w:tr w:rsidR="00674A22" w14:paraId="0AEAE2FD" w14:textId="77777777" w:rsidTr="00D81675">
        <w:tc>
          <w:tcPr>
            <w:tcW w:w="2826" w:type="dxa"/>
          </w:tcPr>
          <w:p w14:paraId="744EAFC0" w14:textId="77777777" w:rsidR="00674A22" w:rsidRDefault="00674A22" w:rsidP="00467DF1">
            <w:pPr>
              <w:pStyle w:val="NoSpacing"/>
            </w:pPr>
            <w:r>
              <w:t>6</w:t>
            </w:r>
          </w:p>
        </w:tc>
        <w:tc>
          <w:tcPr>
            <w:tcW w:w="2835" w:type="dxa"/>
          </w:tcPr>
          <w:p w14:paraId="09B95030" w14:textId="77777777" w:rsidR="00674A22" w:rsidRDefault="00674A22" w:rsidP="00467DF1">
            <w:pPr>
              <w:pStyle w:val="NoSpacing"/>
            </w:pPr>
            <w:r>
              <w:t>1000</w:t>
            </w:r>
          </w:p>
        </w:tc>
        <w:tc>
          <w:tcPr>
            <w:tcW w:w="2833" w:type="dxa"/>
          </w:tcPr>
          <w:p w14:paraId="25460998" w14:textId="09739E15" w:rsidR="00674A22" w:rsidRDefault="00674A22" w:rsidP="00467DF1">
            <w:pPr>
              <w:pStyle w:val="NoSpacing"/>
            </w:pPr>
            <w:r>
              <w:t xml:space="preserve">1 in 10, 1 in </w:t>
            </w:r>
            <w:r w:rsidR="00C546CE">
              <w:t>10,</w:t>
            </w:r>
            <w:r>
              <w:t xml:space="preserve"> 1 in 10</w:t>
            </w:r>
          </w:p>
        </w:tc>
      </w:tr>
      <w:tr w:rsidR="00674A22" w14:paraId="2E47ABD1" w14:textId="77777777" w:rsidTr="00D81675">
        <w:tc>
          <w:tcPr>
            <w:tcW w:w="2826" w:type="dxa"/>
          </w:tcPr>
          <w:p w14:paraId="7012C46C" w14:textId="77777777" w:rsidR="00674A22" w:rsidRDefault="00674A22" w:rsidP="00467DF1">
            <w:pPr>
              <w:pStyle w:val="NoSpacing"/>
            </w:pPr>
            <w:r>
              <w:t>10 (fed batch)</w:t>
            </w:r>
          </w:p>
        </w:tc>
        <w:tc>
          <w:tcPr>
            <w:tcW w:w="2835" w:type="dxa"/>
          </w:tcPr>
          <w:p w14:paraId="1B064C23" w14:textId="77777777" w:rsidR="00674A22" w:rsidRDefault="00674A22" w:rsidP="00467DF1">
            <w:pPr>
              <w:pStyle w:val="NoSpacing"/>
            </w:pPr>
            <w:r>
              <w:t>2000</w:t>
            </w:r>
          </w:p>
        </w:tc>
        <w:tc>
          <w:tcPr>
            <w:tcW w:w="2833" w:type="dxa"/>
          </w:tcPr>
          <w:p w14:paraId="5BA39994" w14:textId="72986A70" w:rsidR="00674A22" w:rsidRDefault="00674A22" w:rsidP="00467DF1">
            <w:pPr>
              <w:pStyle w:val="NoSpacing"/>
            </w:pPr>
            <w:r>
              <w:t xml:space="preserve">1 in 10, 1 in </w:t>
            </w:r>
            <w:r w:rsidR="00C546CE">
              <w:t>10,</w:t>
            </w:r>
            <w:r>
              <w:t xml:space="preserve"> 1 in 20</w:t>
            </w:r>
          </w:p>
        </w:tc>
      </w:tr>
    </w:tbl>
    <w:p w14:paraId="0E973DBB" w14:textId="77777777" w:rsidR="00674A22" w:rsidRDefault="00674A22" w:rsidP="009C48D2">
      <w:pPr>
        <w:pStyle w:val="Heading3"/>
      </w:pPr>
      <w:bookmarkStart w:id="63" w:name="_Ref517692044"/>
      <w:bookmarkStart w:id="64" w:name="_Ref517692222"/>
      <w:bookmarkStart w:id="65" w:name="_Ref517692473"/>
      <w:bookmarkStart w:id="66" w:name="_Toc532636297"/>
      <w:r>
        <w:t xml:space="preserve">Protein A </w:t>
      </w:r>
      <w:r w:rsidRPr="009C48D2">
        <w:t>chromatography</w:t>
      </w:r>
      <w:r>
        <w:t>.</w:t>
      </w:r>
      <w:bookmarkEnd w:id="63"/>
      <w:bookmarkEnd w:id="64"/>
      <w:bookmarkEnd w:id="65"/>
      <w:bookmarkEnd w:id="66"/>
      <w:r>
        <w:t xml:space="preserve"> </w:t>
      </w:r>
    </w:p>
    <w:p w14:paraId="5B27E960" w14:textId="78289B06" w:rsidR="00674A22" w:rsidRDefault="00674A22" w:rsidP="00674A22">
      <w:r>
        <w:t xml:space="preserve">For quantification of IgG concentration through protein a chromatography 60 µl of sample is filtered through a 0.22 µm filter to remove cell debris.  Then 10 µl of sample is loaded onto a Protein A </w:t>
      </w:r>
      <w:proofErr w:type="spellStart"/>
      <w:r>
        <w:t>mab</w:t>
      </w:r>
      <w:proofErr w:type="spellEnd"/>
      <w:r>
        <w:t>-Pac column on a U3000 HPLC (</w:t>
      </w:r>
      <w:proofErr w:type="spellStart"/>
      <w:r>
        <w:t>dionex</w:t>
      </w:r>
      <w:proofErr w:type="spellEnd"/>
      <w:r>
        <w:t xml:space="preserve"> </w:t>
      </w:r>
      <w:proofErr w:type="spellStart"/>
      <w:r>
        <w:t>thermofisher</w:t>
      </w:r>
      <w:proofErr w:type="spellEnd"/>
      <w:r>
        <w:t xml:space="preserve">). Buffer A was150 </w:t>
      </w:r>
      <w:proofErr w:type="spellStart"/>
      <w:r>
        <w:t>mM</w:t>
      </w:r>
      <w:proofErr w:type="spellEnd"/>
      <w:r>
        <w:t xml:space="preserve"> </w:t>
      </w:r>
      <w:proofErr w:type="spellStart"/>
      <w:r>
        <w:t>NaCl</w:t>
      </w:r>
      <w:proofErr w:type="spellEnd"/>
      <w:r>
        <w:t xml:space="preserve">, 50 </w:t>
      </w:r>
      <w:proofErr w:type="spellStart"/>
      <w:r>
        <w:t>mM</w:t>
      </w:r>
      <w:proofErr w:type="spellEnd"/>
      <w:r>
        <w:t xml:space="preserve"> sodium phosphate, 5% ACN pH 7.5 and buffer B is 150mM </w:t>
      </w:r>
      <w:proofErr w:type="spellStart"/>
      <w:r>
        <w:t>NaCl</w:t>
      </w:r>
      <w:proofErr w:type="spellEnd"/>
      <w:r>
        <w:t xml:space="preserve">, 50mM sodium phosphate, 5% ACN pH 2.5. Samples were analysed on a </w:t>
      </w:r>
      <w:r w:rsidR="00C546CE">
        <w:t>5-minute</w:t>
      </w:r>
      <w:r>
        <w:t xml:space="preserve"> gradient that starts in 100% A then changes to 100% B over 42 seconds where it is held for 2 minutes before once again becoming 100% A, see </w:t>
      </w:r>
      <w:r w:rsidR="005F2852">
        <w:fldChar w:fldCharType="begin"/>
      </w:r>
      <w:r w:rsidR="005F2852">
        <w:instrText xml:space="preserve"> REF _Ref519162130 \h </w:instrText>
      </w:r>
      <w:r w:rsidR="005F2852">
        <w:fldChar w:fldCharType="separate"/>
      </w:r>
      <w:r w:rsidR="007A1164" w:rsidRPr="00D81675">
        <w:t xml:space="preserve">Figure </w:t>
      </w:r>
      <w:r w:rsidR="007A1164">
        <w:rPr>
          <w:noProof/>
        </w:rPr>
        <w:t>2</w:t>
      </w:r>
      <w:r w:rsidR="007A1164" w:rsidRPr="00D81675">
        <w:t>.</w:t>
      </w:r>
      <w:r w:rsidR="007A1164">
        <w:rPr>
          <w:noProof/>
        </w:rPr>
        <w:t>1</w:t>
      </w:r>
      <w:r w:rsidR="005F2852">
        <w:fldChar w:fldCharType="end"/>
      </w:r>
      <w:r w:rsidR="005F2852">
        <w:t xml:space="preserve"> </w:t>
      </w:r>
      <w:r>
        <w:t>for details. The Flow rate was set to 1</w:t>
      </w:r>
      <w:r w:rsidR="00E700BE">
        <w:t xml:space="preserve"> </w:t>
      </w:r>
      <w:r>
        <w:t xml:space="preserve">ml/min. The elution off the column was monitored by UV Absorbance at 260 nm and 280 nm. </w:t>
      </w:r>
    </w:p>
    <w:p w14:paraId="2530FBCB" w14:textId="77777777" w:rsidR="00674A22" w:rsidRDefault="00674A22" w:rsidP="00674A22">
      <w:pPr>
        <w:keepNext/>
      </w:pPr>
      <w:r>
        <w:rPr>
          <w:noProof/>
          <w:lang w:eastAsia="en-GB"/>
        </w:rPr>
        <w:lastRenderedPageBreak/>
        <w:drawing>
          <wp:inline distT="0" distB="0" distL="0" distR="0" wp14:anchorId="359A2B26" wp14:editId="768682D2">
            <wp:extent cx="4572000" cy="2743200"/>
            <wp:effectExtent l="0" t="0" r="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63384E25" w14:textId="1CDB8A93" w:rsidR="00674A22" w:rsidRPr="00D81675" w:rsidRDefault="00335935" w:rsidP="00335935">
      <w:pPr>
        <w:pStyle w:val="Caption"/>
        <w:rPr>
          <w:i w:val="0"/>
        </w:rPr>
      </w:pPr>
      <w:bookmarkStart w:id="67" w:name="_Ref519162130"/>
      <w:bookmarkStart w:id="68" w:name="_Toc534537215"/>
      <w:r w:rsidRPr="00D81675">
        <w:t xml:space="preserve">Figure </w:t>
      </w:r>
      <w:r w:rsidR="003A47CA" w:rsidRPr="00D81675">
        <w:rPr>
          <w:noProof/>
        </w:rPr>
        <w:fldChar w:fldCharType="begin"/>
      </w:r>
      <w:r w:rsidR="003A47CA" w:rsidRPr="00D81675">
        <w:rPr>
          <w:noProof/>
        </w:rPr>
        <w:instrText xml:space="preserve"> STYLEREF 1 \s </w:instrText>
      </w:r>
      <w:r w:rsidR="003A47CA" w:rsidRPr="00D81675">
        <w:rPr>
          <w:noProof/>
        </w:rPr>
        <w:fldChar w:fldCharType="separate"/>
      </w:r>
      <w:r w:rsidR="007A1164">
        <w:rPr>
          <w:noProof/>
        </w:rPr>
        <w:t>2</w:t>
      </w:r>
      <w:r w:rsidR="003A47CA" w:rsidRPr="00D81675">
        <w:rPr>
          <w:noProof/>
        </w:rPr>
        <w:fldChar w:fldCharType="end"/>
      </w:r>
      <w:r w:rsidRPr="00D81675">
        <w:t>.</w:t>
      </w:r>
      <w:r w:rsidR="003A47CA" w:rsidRPr="00D81675">
        <w:rPr>
          <w:noProof/>
        </w:rPr>
        <w:fldChar w:fldCharType="begin"/>
      </w:r>
      <w:r w:rsidR="003A47CA" w:rsidRPr="00D81675">
        <w:rPr>
          <w:noProof/>
        </w:rPr>
        <w:instrText xml:space="preserve"> SEQ Figure \* ARABIC \s 1 </w:instrText>
      </w:r>
      <w:r w:rsidR="003A47CA" w:rsidRPr="00D81675">
        <w:rPr>
          <w:noProof/>
        </w:rPr>
        <w:fldChar w:fldCharType="separate"/>
      </w:r>
      <w:r w:rsidR="007A1164">
        <w:rPr>
          <w:noProof/>
        </w:rPr>
        <w:t>1</w:t>
      </w:r>
      <w:r w:rsidR="003A47CA" w:rsidRPr="00D81675">
        <w:rPr>
          <w:noProof/>
        </w:rPr>
        <w:fldChar w:fldCharType="end"/>
      </w:r>
      <w:bookmarkEnd w:id="67"/>
      <w:r w:rsidR="00674A22" w:rsidRPr="00D81675">
        <w:t xml:space="preserve">- </w:t>
      </w:r>
      <w:r w:rsidR="0049027E" w:rsidRPr="00D81675">
        <w:t>G</w:t>
      </w:r>
      <w:r w:rsidR="00674A22" w:rsidRPr="00D81675">
        <w:t>radient of the Protein A column</w:t>
      </w:r>
      <w:r w:rsidR="00674A22" w:rsidRPr="00D81675">
        <w:rPr>
          <w:i w:val="0"/>
        </w:rPr>
        <w:t xml:space="preserve"> – </w:t>
      </w:r>
      <w:r w:rsidR="00674A22" w:rsidRPr="00D81675">
        <w:rPr>
          <w:rStyle w:val="Emphasis"/>
          <w:i/>
        </w:rPr>
        <w:t>Gradient run over the HPLC column for each sample. Buffer A was 100% until 0.5 minutes then reduced to 0% over 0.7 minutes. Buffer A remained at 0% for 2.8 minutes. Buffer A was set back to 100% over 0.8 minutes and then held for 1.2 minutes</w:t>
      </w:r>
      <w:r w:rsidR="00674A22" w:rsidRPr="00D81675">
        <w:rPr>
          <w:i w:val="0"/>
          <w:color w:val="auto"/>
        </w:rPr>
        <w:t>.</w:t>
      </w:r>
      <w:bookmarkEnd w:id="68"/>
    </w:p>
    <w:p w14:paraId="021AD283" w14:textId="77777777" w:rsidR="00674A22" w:rsidRDefault="00674A22" w:rsidP="00674A22"/>
    <w:p w14:paraId="5A0AA2BC" w14:textId="77777777" w:rsidR="00674A22" w:rsidRPr="00444E64" w:rsidRDefault="00674A22" w:rsidP="00444E64">
      <w:pPr>
        <w:pStyle w:val="Heading3"/>
      </w:pPr>
      <w:bookmarkStart w:id="69" w:name="_Ref517692068"/>
      <w:bookmarkStart w:id="70" w:name="_Toc532636298"/>
      <w:r w:rsidRPr="00444E64">
        <w:t>ValitaTITER</w:t>
      </w:r>
      <w:bookmarkEnd w:id="69"/>
      <w:bookmarkEnd w:id="70"/>
    </w:p>
    <w:p w14:paraId="6511FA83" w14:textId="465FF10A" w:rsidR="00674A22" w:rsidRDefault="00674A22" w:rsidP="00674A22">
      <w:r>
        <w:t xml:space="preserve">IgG concentration analysis was also performed using ValitaTITER assay kit. </w:t>
      </w:r>
      <w:r w:rsidR="005F2852">
        <w:t>The</w:t>
      </w:r>
      <w:r>
        <w:t xml:space="preserve"> kit instructions were followed. First samples were diluted 1 in 5 in fresh CD-CHO if from batch culture or 1 in 20 if from fed batch culture. Dilution is required to reduce interference from other proteins in the conditioned media which can have non-specific binding. Next 60 µl of Valita titre buffer to plate was added to the plate, and then 60 µl of diluted sample was added and thoroughly mixed through aspiration. The plate was then incubated for 30 mins at room temperature in the dark. </w:t>
      </w:r>
      <w:r>
        <w:rPr>
          <w:sz w:val="24"/>
          <w:szCs w:val="24"/>
        </w:rPr>
        <w:t xml:space="preserve">The plate is then read </w:t>
      </w:r>
      <w:r w:rsidRPr="006B0801">
        <w:t xml:space="preserve">using a </w:t>
      </w:r>
      <w:proofErr w:type="spellStart"/>
      <w:r w:rsidRPr="006B0801">
        <w:t>PHERAstar</w:t>
      </w:r>
      <w:proofErr w:type="spellEnd"/>
      <w:r w:rsidRPr="006B0801">
        <w:rPr>
          <w:sz w:val="24"/>
          <w:szCs w:val="24"/>
        </w:rPr>
        <w:t xml:space="preserve"> (BMG </w:t>
      </w:r>
      <w:proofErr w:type="spellStart"/>
      <w:r w:rsidRPr="006B0801">
        <w:rPr>
          <w:sz w:val="24"/>
          <w:szCs w:val="24"/>
        </w:rPr>
        <w:t>labtech</w:t>
      </w:r>
      <w:proofErr w:type="spellEnd"/>
      <w:r w:rsidRPr="006B0801">
        <w:rPr>
          <w:sz w:val="24"/>
          <w:szCs w:val="24"/>
        </w:rPr>
        <w:t>) reading</w:t>
      </w:r>
      <w:r>
        <w:rPr>
          <w:sz w:val="24"/>
          <w:szCs w:val="24"/>
        </w:rPr>
        <w:t xml:space="preserve"> fluorescence polarisation with excitation at 502</w:t>
      </w:r>
      <w:r w:rsidR="00E700BE">
        <w:rPr>
          <w:sz w:val="24"/>
          <w:szCs w:val="24"/>
        </w:rPr>
        <w:t xml:space="preserve"> </w:t>
      </w:r>
      <w:r>
        <w:rPr>
          <w:sz w:val="24"/>
          <w:szCs w:val="24"/>
        </w:rPr>
        <w:t>nm and emission at 512</w:t>
      </w:r>
      <w:r w:rsidR="00E700BE">
        <w:rPr>
          <w:sz w:val="24"/>
          <w:szCs w:val="24"/>
        </w:rPr>
        <w:t xml:space="preserve"> </w:t>
      </w:r>
      <w:r>
        <w:rPr>
          <w:sz w:val="24"/>
          <w:szCs w:val="24"/>
        </w:rPr>
        <w:t>nm</w:t>
      </w:r>
      <w:r>
        <w:rPr>
          <w:sz w:val="24"/>
          <w:szCs w:val="24"/>
        </w:rPr>
        <w:fldChar w:fldCharType="begin">
          <w:fldData xml:space="preserve">PEVuZE5vdGU+PENpdGU+PEF1dGhvcj5UaG9tcHNvbjwvQXV0aG9yPjxZZWFyPjIwMTc8L1llYXI+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</w:fldData>
        </w:fldChar>
      </w:r>
      <w:r w:rsidR="000C150C">
        <w:rPr>
          <w:sz w:val="24"/>
          <w:szCs w:val="24"/>
        </w:rPr>
        <w:instrText xml:space="preserve"> ADDIN EN.CITE </w:instrText>
      </w:r>
      <w:r w:rsidR="000C150C">
        <w:rPr>
          <w:sz w:val="24"/>
          <w:szCs w:val="24"/>
        </w:rPr>
        <w:fldChar w:fldCharType="begin">
          <w:fldData xml:space="preserve">PEVuZE5vdGU+PENpdGU+PEF1dGhvcj5UaG9tcHNvbjwvQXV0aG9yPjxZZWFyPjIwMTc8L1llYXI+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</w:fldData>
        </w:fldChar>
      </w:r>
      <w:r w:rsidR="000C150C">
        <w:rPr>
          <w:sz w:val="24"/>
          <w:szCs w:val="24"/>
        </w:rPr>
        <w:instrText xml:space="preserve"> ADDIN EN.CITE.DATA </w:instrText>
      </w:r>
      <w:r w:rsidR="000C150C">
        <w:rPr>
          <w:sz w:val="24"/>
          <w:szCs w:val="24"/>
        </w:rPr>
      </w:r>
      <w:r w:rsidR="000C150C">
        <w:rPr>
          <w:sz w:val="24"/>
          <w:szCs w:val="24"/>
        </w:rPr>
        <w:fldChar w:fldCharType="end"/>
      </w:r>
      <w:r>
        <w:rPr>
          <w:sz w:val="24"/>
          <w:szCs w:val="24"/>
        </w:rPr>
      </w:r>
      <w:r>
        <w:rPr>
          <w:sz w:val="24"/>
          <w:szCs w:val="24"/>
        </w:rPr>
        <w:fldChar w:fldCharType="separate"/>
      </w:r>
      <w:r w:rsidR="000C150C" w:rsidRPr="000C150C">
        <w:rPr>
          <w:noProof/>
          <w:sz w:val="24"/>
          <w:szCs w:val="24"/>
          <w:vertAlign w:val="superscript"/>
        </w:rPr>
        <w:t>172</w:t>
      </w:r>
      <w:r>
        <w:rPr>
          <w:sz w:val="24"/>
          <w:szCs w:val="24"/>
        </w:rPr>
        <w:fldChar w:fldCharType="end"/>
      </w:r>
      <w:r>
        <w:rPr>
          <w:sz w:val="24"/>
          <w:szCs w:val="24"/>
        </w:rPr>
        <w:t xml:space="preserve">. </w:t>
      </w:r>
      <w:r>
        <w:t>The value for the blank (media only wells) was taken from the rest of the plate before samples were compared to the standard curve.</w:t>
      </w:r>
    </w:p>
    <w:p w14:paraId="7DC459DD" w14:textId="77777777" w:rsidR="00164C28" w:rsidRDefault="00164C28">
      <w:pPr>
        <w:spacing w:after="160" w:line="259" w:lineRule="auto"/>
      </w:pPr>
      <w:r>
        <w:br w:type="page"/>
      </w:r>
    </w:p>
    <w:p w14:paraId="6EDA3817" w14:textId="77777777" w:rsidR="00674A22" w:rsidRDefault="00674A22" w:rsidP="009C48D2">
      <w:pPr>
        <w:pStyle w:val="Heading3"/>
      </w:pPr>
      <w:bookmarkStart w:id="71" w:name="_Ref517692113"/>
      <w:bookmarkStart w:id="72" w:name="_Toc532636299"/>
      <w:r w:rsidRPr="009C48D2">
        <w:lastRenderedPageBreak/>
        <w:t>Mass</w:t>
      </w:r>
      <w:r>
        <w:t xml:space="preserve"> spectrometry</w:t>
      </w:r>
      <w:bookmarkEnd w:id="71"/>
      <w:bookmarkEnd w:id="72"/>
    </w:p>
    <w:p w14:paraId="44A6B07C" w14:textId="77777777" w:rsidR="00674A22" w:rsidRDefault="00674A22" w:rsidP="009C48D2">
      <w:pPr>
        <w:pStyle w:val="Heading4"/>
      </w:pPr>
      <w:r>
        <w:t xml:space="preserve">Production of </w:t>
      </w:r>
      <w:r w:rsidRPr="009C48D2">
        <w:t>peptide</w:t>
      </w:r>
      <w:r>
        <w:t xml:space="preserve"> samples from antibodies through in gel digestion</w:t>
      </w:r>
    </w:p>
    <w:p w14:paraId="49CD4EB3" w14:textId="6ED215BA" w:rsidR="00674A22" w:rsidRDefault="00674A22" w:rsidP="00674A22">
      <w:pPr>
        <w:keepNext/>
      </w:pPr>
      <w:r>
        <w:t>IgG concentration in the supernatant was also measured by Mass spectrometry methods. 10 µl of IgG containing supernatant or standard was run on a 12.5</w:t>
      </w:r>
      <w:r w:rsidR="00E700BE">
        <w:t xml:space="preserve"> </w:t>
      </w:r>
      <w:r>
        <w:t>% acrylamide gel with 5 µl of loading buffer. It was run for 15 mins at 80</w:t>
      </w:r>
      <w:r w:rsidR="00E700BE">
        <w:t xml:space="preserve"> </w:t>
      </w:r>
      <w:r>
        <w:t xml:space="preserve">V followed by 45 minutes at 180V. The gel was stained with </w:t>
      </w:r>
      <w:r w:rsidR="00C546CE">
        <w:t>Coomassie</w:t>
      </w:r>
      <w:r>
        <w:t xml:space="preserve"> overnight. The IgG bands were extracted and cut into 1mm square pieces. They were de-stained by repeated incubation with 100 µl 100</w:t>
      </w:r>
      <w:r w:rsidR="00E700BE">
        <w:t xml:space="preserve"> </w:t>
      </w:r>
      <w:proofErr w:type="spellStart"/>
      <w:r>
        <w:t>mM</w:t>
      </w:r>
      <w:proofErr w:type="spellEnd"/>
      <w:r>
        <w:t xml:space="preserve"> ABC for 5 minutes at 37</w:t>
      </w:r>
      <w:r w:rsidR="00E700BE">
        <w:t xml:space="preserve"> </w:t>
      </w:r>
      <w:r>
        <w:t>°C followed by addition of 100 µl ACN and incubating for another 10 minutes before removing the liquid. This was repeated at least 3 times or until no blue colour was left in the pieces whichever took longer. 200 µl of reduction buffer (10</w:t>
      </w:r>
      <w:r w:rsidR="00E700BE">
        <w:t xml:space="preserve"> </w:t>
      </w:r>
      <w:proofErr w:type="spellStart"/>
      <w:r>
        <w:t>mM</w:t>
      </w:r>
      <w:proofErr w:type="spellEnd"/>
      <w:r>
        <w:t xml:space="preserve"> DTT in 50</w:t>
      </w:r>
      <w:r w:rsidR="00E700BE">
        <w:t xml:space="preserve"> </w:t>
      </w:r>
      <w:proofErr w:type="spellStart"/>
      <w:r>
        <w:t>mM</w:t>
      </w:r>
      <w:proofErr w:type="spellEnd"/>
      <w:r>
        <w:t xml:space="preserve"> ABC) was added to dry gel pieces and incubated at 56°C for 1 hour. The liquid was then removed and 200 µl of Alkylation buffer (IAA in 50</w:t>
      </w:r>
      <w:r w:rsidR="00E700BE">
        <w:t xml:space="preserve"> </w:t>
      </w:r>
      <w:proofErr w:type="spellStart"/>
      <w:r>
        <w:t>mM</w:t>
      </w:r>
      <w:proofErr w:type="spellEnd"/>
      <w:r>
        <w:t xml:space="preserve"> ABC) was added and incubated for 30 minutes at room temperature in the dark. The gel pieces were then washed with 200 µl of 50</w:t>
      </w:r>
      <w:r w:rsidR="00E700BE">
        <w:t xml:space="preserve"> </w:t>
      </w:r>
      <w:proofErr w:type="spellStart"/>
      <w:r>
        <w:t>mM</w:t>
      </w:r>
      <w:proofErr w:type="spellEnd"/>
      <w:r>
        <w:t xml:space="preserve"> ABC for 15 mins at room temperature, and then with 50</w:t>
      </w:r>
      <w:r w:rsidR="00E700BE">
        <w:t xml:space="preserve"> </w:t>
      </w:r>
      <w:proofErr w:type="spellStart"/>
      <w:r>
        <w:t>mM</w:t>
      </w:r>
      <w:proofErr w:type="spellEnd"/>
      <w:r>
        <w:t xml:space="preserve"> ABC, 50</w:t>
      </w:r>
      <w:r w:rsidR="00E700BE">
        <w:t xml:space="preserve"> </w:t>
      </w:r>
      <w:r>
        <w:t>% ACN for 15 minutes at 37 degrees. Next 30 µl of a 20</w:t>
      </w:r>
      <w:r w:rsidR="00E700BE">
        <w:t xml:space="preserve"> </w:t>
      </w:r>
      <w:r>
        <w:t xml:space="preserve">µg/ml solution of trypsin was added and incubated for 15 mins at 4 degrees to ensure the trypsin was absorbed by the gel pieces. Then 75 µl of (40 </w:t>
      </w:r>
      <w:proofErr w:type="spellStart"/>
      <w:r>
        <w:t>mM</w:t>
      </w:r>
      <w:proofErr w:type="spellEnd"/>
      <w:r>
        <w:t xml:space="preserve"> ABC 9</w:t>
      </w:r>
      <w:r w:rsidR="00E700BE">
        <w:t xml:space="preserve"> </w:t>
      </w:r>
      <w:r>
        <w:t>%</w:t>
      </w:r>
      <w:r w:rsidR="00E700BE">
        <w:t xml:space="preserve"> </w:t>
      </w:r>
      <w:r>
        <w:t>ACN) was added and the gel pieces incubated at 37</w:t>
      </w:r>
      <w:r w:rsidR="00E700BE">
        <w:t xml:space="preserve"> </w:t>
      </w:r>
      <w:r>
        <w:t>°C overnight. Peptides were extracted from the gel pieces by incubating with 40 µl ACN for 15 minutes at 37</w:t>
      </w:r>
      <w:r w:rsidR="00E700BE">
        <w:t xml:space="preserve"> </w:t>
      </w:r>
      <w:r>
        <w:t xml:space="preserve">°C </w:t>
      </w:r>
      <w:r w:rsidR="00E700BE">
        <w:t xml:space="preserve">followed by the addition of 75 </w:t>
      </w:r>
      <w:r>
        <w:t>µl of 5</w:t>
      </w:r>
      <w:r w:rsidR="00E700BE">
        <w:t xml:space="preserve"> </w:t>
      </w:r>
      <w:r>
        <w:t>% formic acid and a further incubation of 15 minutes at 3</w:t>
      </w:r>
      <w:r w:rsidR="00E700BE">
        <w:t xml:space="preserve">7 </w:t>
      </w:r>
      <w:r>
        <w:t xml:space="preserve">°C. The liquid was then transferred to a fresh lo-bind </w:t>
      </w:r>
      <w:r w:rsidR="00E700BE">
        <w:t>Eppendorf</w:t>
      </w:r>
      <w:r>
        <w:t>. A further 40 µl of ACN was then added to the gel pieces and incubated for 10 minutes at 37</w:t>
      </w:r>
      <w:r w:rsidR="00E700BE">
        <w:t xml:space="preserve"> </w:t>
      </w:r>
      <w:r>
        <w:t>°C and then the liquid was also transferred to the same tube. The liquid was then dried down using a concentrator plus (Eppendorf).</w:t>
      </w:r>
    </w:p>
    <w:p w14:paraId="64511812" w14:textId="77777777" w:rsidR="00674A22" w:rsidRDefault="00674A22" w:rsidP="009C48D2">
      <w:pPr>
        <w:pStyle w:val="Heading4"/>
      </w:pPr>
      <w:r>
        <w:t xml:space="preserve">Sample </w:t>
      </w:r>
      <w:r w:rsidRPr="009C48D2">
        <w:t>preparation</w:t>
      </w:r>
      <w:r>
        <w:t xml:space="preserve"> and analysis through LC-MS</w:t>
      </w:r>
    </w:p>
    <w:p w14:paraId="16154BB9" w14:textId="7D73977D" w:rsidR="00674A22" w:rsidRDefault="00674A22" w:rsidP="00674A22">
      <w:pPr>
        <w:keepNext/>
      </w:pPr>
      <w:r>
        <w:t xml:space="preserve"> Samples were resuspended in 10 µl 0.1</w:t>
      </w:r>
      <w:r w:rsidR="00E700BE">
        <w:t xml:space="preserve"> </w:t>
      </w:r>
      <w:r>
        <w:t xml:space="preserve">% TFA before 2 µl was run on the </w:t>
      </w:r>
      <w:r w:rsidRPr="00E96D69">
        <w:t>HPLC-MS.</w:t>
      </w:r>
      <w:r>
        <w:t xml:space="preserve"> the HPLC used was a U3000 </w:t>
      </w:r>
      <w:proofErr w:type="spellStart"/>
      <w:r>
        <w:t>dionex</w:t>
      </w:r>
      <w:proofErr w:type="spellEnd"/>
      <w:r>
        <w:t xml:space="preserve"> RSLC </w:t>
      </w:r>
      <w:proofErr w:type="spellStart"/>
      <w:r>
        <w:t>nano</w:t>
      </w:r>
      <w:proofErr w:type="spellEnd"/>
      <w:r>
        <w:t xml:space="preserve"> liquid chromatography system</w:t>
      </w:r>
      <w:r w:rsidR="005F2852">
        <w:t xml:space="preserve"> </w:t>
      </w:r>
      <w:r>
        <w:t>(</w:t>
      </w:r>
      <w:proofErr w:type="spellStart"/>
      <w:r>
        <w:t>thermo</w:t>
      </w:r>
      <w:proofErr w:type="spellEnd"/>
      <w:r>
        <w:t xml:space="preserve"> scientific).</w:t>
      </w:r>
      <w:r w:rsidRPr="00E96D69">
        <w:t xml:space="preserve">  Buffer A = 0.1</w:t>
      </w:r>
      <w:r w:rsidR="00E700BE">
        <w:t xml:space="preserve"> </w:t>
      </w:r>
      <w:r w:rsidRPr="00E96D69">
        <w:t>% formic acid, 3</w:t>
      </w:r>
      <w:r w:rsidR="00E700BE">
        <w:t xml:space="preserve"> </w:t>
      </w:r>
      <w:r w:rsidRPr="00E96D69">
        <w:t>% ACN, Buffer B= 80</w:t>
      </w:r>
      <w:r w:rsidR="00E700BE">
        <w:t xml:space="preserve"> </w:t>
      </w:r>
      <w:r w:rsidRPr="00E96D69">
        <w:t>% ACN, 0.1</w:t>
      </w:r>
      <w:r w:rsidR="00E700BE">
        <w:t xml:space="preserve"> </w:t>
      </w:r>
      <w:r w:rsidRPr="00E96D69">
        <w:t>% Formic acid. 2</w:t>
      </w:r>
      <w:r>
        <w:t xml:space="preserve"> µl of sample was loaded onto a (5 </w:t>
      </w:r>
      <w:r w:rsidRPr="002D50F4">
        <w:t>mm</w:t>
      </w:r>
      <w:r>
        <w:t xml:space="preserve"> </w:t>
      </w:r>
      <w:r w:rsidRPr="002D50F4">
        <w:t>x</w:t>
      </w:r>
      <w:r>
        <w:t xml:space="preserve"> </w:t>
      </w:r>
      <w:r w:rsidRPr="002D50F4">
        <w:t>300</w:t>
      </w:r>
      <w:r w:rsidR="00C546CE" w:rsidRPr="002D50F4">
        <w:t>µm</w:t>
      </w:r>
      <w:r w:rsidR="00C546CE">
        <w:t>) trapping</w:t>
      </w:r>
      <w:r>
        <w:t xml:space="preserve"> column and washed for 2 minutes using 1</w:t>
      </w:r>
      <w:r w:rsidR="00E700BE">
        <w:t xml:space="preserve"> </w:t>
      </w:r>
      <w:r>
        <w:t>%</w:t>
      </w:r>
      <w:r w:rsidR="00E700BE">
        <w:t xml:space="preserve"> </w:t>
      </w:r>
      <w:r>
        <w:t xml:space="preserve">B. the sample was then transferred to an analytical </w:t>
      </w:r>
      <w:r w:rsidRPr="002D50F4">
        <w:t>PepM</w:t>
      </w:r>
      <w:r>
        <w:t>ap</w:t>
      </w:r>
      <w:r w:rsidRPr="002D50F4">
        <w:t>C</w:t>
      </w:r>
      <w:r w:rsidRPr="002D50F4">
        <w:rPr>
          <w:vertAlign w:val="subscript"/>
        </w:rPr>
        <w:t>18</w:t>
      </w:r>
      <w:r>
        <w:t xml:space="preserve"> </w:t>
      </w:r>
      <w:r w:rsidR="00C546CE" w:rsidRPr="002D50F4">
        <w:t>column</w:t>
      </w:r>
      <w:r w:rsidR="00C546CE">
        <w:t xml:space="preserve"> (</w:t>
      </w:r>
      <w:r>
        <w:t>75 µm x 15 cm) and the % of B increase from 1</w:t>
      </w:r>
      <w:r w:rsidR="00E700BE">
        <w:t xml:space="preserve"> </w:t>
      </w:r>
      <w:r>
        <w:t>% to 30</w:t>
      </w:r>
      <w:r w:rsidR="00E700BE">
        <w:t xml:space="preserve"> </w:t>
      </w:r>
      <w:r>
        <w:t>% over 28 minutes. The column was washed with 95</w:t>
      </w:r>
      <w:r w:rsidR="00E700BE">
        <w:t xml:space="preserve"> </w:t>
      </w:r>
      <w:r>
        <w:t>% B for 5 minutes from minute 32 to 37 before returning to 1</w:t>
      </w:r>
      <w:r w:rsidR="00E700BE">
        <w:t xml:space="preserve"> </w:t>
      </w:r>
      <w:r>
        <w:t xml:space="preserve">% B. see </w:t>
      </w:r>
      <w:r>
        <w:fldChar w:fldCharType="begin"/>
      </w:r>
      <w:r>
        <w:instrText xml:space="preserve"> REF _Ref504645206 \h </w:instrText>
      </w:r>
      <w:r>
        <w:fldChar w:fldCharType="separate"/>
      </w:r>
      <w:r w:rsidR="007A1164">
        <w:t xml:space="preserve">Figure </w:t>
      </w:r>
      <w:r w:rsidR="007A1164">
        <w:rPr>
          <w:noProof/>
        </w:rPr>
        <w:t>2</w:t>
      </w:r>
      <w:r w:rsidR="007A1164">
        <w:t>.</w:t>
      </w:r>
      <w:r w:rsidR="007A1164">
        <w:rPr>
          <w:noProof/>
        </w:rPr>
        <w:t>2</w:t>
      </w:r>
      <w:r>
        <w:fldChar w:fldCharType="end"/>
      </w:r>
      <w:r>
        <w:t xml:space="preserve">. The MS was a </w:t>
      </w:r>
      <w:proofErr w:type="spellStart"/>
      <w:r>
        <w:t>MaXis</w:t>
      </w:r>
      <w:proofErr w:type="spellEnd"/>
      <w:r>
        <w:t xml:space="preserve"> TOF instrument that ran in DDA mode with a threshold of 5000 counts and active exclusion </w:t>
      </w:r>
      <w:r>
        <w:lastRenderedPageBreak/>
        <w:t>putting a hold on M/Z after 2 spectra for 0.25 minutes. The top 3 spectra were selected for fragmentation and then another MS1 scan was run covering the range 50-2200</w:t>
      </w:r>
      <w:r w:rsidR="00E700BE">
        <w:t xml:space="preserve"> m</w:t>
      </w:r>
      <w:r>
        <w:t>/</w:t>
      </w:r>
      <w:r w:rsidR="00E700BE">
        <w:t>z</w:t>
      </w:r>
      <w:r>
        <w:t xml:space="preserve">. the data was analysed in data analysis 4.0. A MGF file was created and that was searched against both CHO </w:t>
      </w:r>
      <w:proofErr w:type="spellStart"/>
      <w:r>
        <w:t>Uniprot</w:t>
      </w:r>
      <w:proofErr w:type="spellEnd"/>
      <w:r>
        <w:t xml:space="preserve"> and Human </w:t>
      </w:r>
      <w:proofErr w:type="spellStart"/>
      <w:r>
        <w:t>Uniprot</w:t>
      </w:r>
      <w:proofErr w:type="spellEnd"/>
      <w:r>
        <w:t xml:space="preserve"> by MASCOT daemon. The human data base was used as the antibody the CHO cells are producing is human in origin. Fixed modifications were carbamidomethyl</w:t>
      </w:r>
      <w:r w:rsidR="00E700BE">
        <w:t xml:space="preserve"> </w:t>
      </w:r>
      <w:r>
        <w:t xml:space="preserve">(C) and variable modifications were amidated C terminus and Oxidation on (cysteine </w:t>
      </w:r>
      <w:r w:rsidR="00E700BE">
        <w:t>(</w:t>
      </w:r>
      <w:r>
        <w:t>C</w:t>
      </w:r>
      <w:r w:rsidR="00E700BE">
        <w:t>)</w:t>
      </w:r>
      <w:r>
        <w:t xml:space="preserve">) and (methionine </w:t>
      </w:r>
      <w:r w:rsidR="00E700BE">
        <w:t>(</w:t>
      </w:r>
      <w:r>
        <w:t>M</w:t>
      </w:r>
      <w:r w:rsidR="00E700BE">
        <w:t>)</w:t>
      </w:r>
      <w:r>
        <w:t>). The enzyme selected was trypsin with 4 max missed cleavages. MS</w:t>
      </w:r>
      <w:r w:rsidR="00E700BE">
        <w:t>1</w:t>
      </w:r>
      <w:r>
        <w:t xml:space="preserve"> tolerance was 0.6</w:t>
      </w:r>
      <w:r w:rsidR="00E700BE">
        <w:t xml:space="preserve"> </w:t>
      </w:r>
      <w:r>
        <w:t xml:space="preserve">Da and </w:t>
      </w:r>
      <w:r w:rsidR="00E700BE">
        <w:t>MS2</w:t>
      </w:r>
      <w:r>
        <w:t xml:space="preserve"> tolerance was 0.6</w:t>
      </w:r>
      <w:r w:rsidR="00E700BE">
        <w:t xml:space="preserve"> D</w:t>
      </w:r>
      <w:r>
        <w:t xml:space="preserve">a. </w:t>
      </w:r>
      <w:r>
        <w:rPr>
          <w:noProof/>
          <w:lang w:eastAsia="en-GB"/>
        </w:rPr>
        <w:drawing>
          <wp:inline distT="0" distB="0" distL="0" distR="0" wp14:anchorId="2F1AE46F" wp14:editId="2155A89A">
            <wp:extent cx="5162550" cy="2771775"/>
            <wp:effectExtent l="0" t="0" r="0" b="9525"/>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4A06C23C" w14:textId="43C3EC52" w:rsidR="00674A22" w:rsidRPr="00A07930" w:rsidRDefault="00674A22" w:rsidP="00674A22">
      <w:pPr>
        <w:pStyle w:val="Caption"/>
        <w:spacing w:line="360" w:lineRule="auto"/>
        <w:rPr>
          <w:i w:val="0"/>
          <w:color w:val="auto"/>
        </w:rPr>
      </w:pPr>
      <w:bookmarkStart w:id="73" w:name="_Ref504645206"/>
      <w:bookmarkStart w:id="74" w:name="_Toc517355640"/>
      <w:bookmarkStart w:id="75" w:name="_Toc534537216"/>
      <w:r>
        <w:t xml:space="preserve">Figure </w:t>
      </w:r>
      <w:r w:rsidR="003A47CA">
        <w:rPr>
          <w:noProof/>
        </w:rPr>
        <w:fldChar w:fldCharType="begin"/>
      </w:r>
      <w:r w:rsidR="003A47CA">
        <w:rPr>
          <w:noProof/>
        </w:rPr>
        <w:instrText xml:space="preserve"> STYLEREF 1 \s </w:instrText>
      </w:r>
      <w:r w:rsidR="003A47CA">
        <w:rPr>
          <w:noProof/>
        </w:rPr>
        <w:fldChar w:fldCharType="separate"/>
      </w:r>
      <w:r w:rsidR="007A1164">
        <w:rPr>
          <w:noProof/>
        </w:rPr>
        <w:t>2</w:t>
      </w:r>
      <w:r w:rsidR="003A47CA">
        <w:rPr>
          <w:noProof/>
        </w:rPr>
        <w:fldChar w:fldCharType="end"/>
      </w:r>
      <w:r w:rsidR="00335935">
        <w:t>.</w:t>
      </w:r>
      <w:r w:rsidR="003A47CA">
        <w:rPr>
          <w:noProof/>
        </w:rPr>
        <w:fldChar w:fldCharType="begin"/>
      </w:r>
      <w:r w:rsidR="003A47CA">
        <w:rPr>
          <w:noProof/>
        </w:rPr>
        <w:instrText xml:space="preserve"> SEQ Figure \* ARABIC \s 1 </w:instrText>
      </w:r>
      <w:r w:rsidR="003A47CA">
        <w:rPr>
          <w:noProof/>
        </w:rPr>
        <w:fldChar w:fldCharType="separate"/>
      </w:r>
      <w:r w:rsidR="007A1164">
        <w:rPr>
          <w:noProof/>
        </w:rPr>
        <w:t>2</w:t>
      </w:r>
      <w:r w:rsidR="003A47CA">
        <w:rPr>
          <w:noProof/>
        </w:rPr>
        <w:fldChar w:fldCharType="end"/>
      </w:r>
      <w:bookmarkEnd w:id="73"/>
      <w:r>
        <w:t xml:space="preserve"> - Gradient </w:t>
      </w:r>
      <w:r w:rsidR="0049027E">
        <w:t>of</w:t>
      </w:r>
      <w:r>
        <w:t xml:space="preserve"> LC-MS</w:t>
      </w:r>
      <w:r w:rsidR="0049027E">
        <w:t xml:space="preserve"> used for antibody quantification</w:t>
      </w:r>
      <w:r>
        <w:t xml:space="preserve"> </w:t>
      </w:r>
      <w:r w:rsidRPr="00D81675">
        <w:rPr>
          <w:i w:val="0"/>
        </w:rPr>
        <w:t>–</w:t>
      </w:r>
      <w:r w:rsidRPr="00D81675">
        <w:rPr>
          <w:i w:val="0"/>
          <w:color w:val="auto"/>
        </w:rPr>
        <w:t xml:space="preserve"> </w:t>
      </w:r>
      <w:r w:rsidRPr="00D81675">
        <w:rPr>
          <w:rStyle w:val="Emphasis"/>
          <w:i/>
        </w:rPr>
        <w:t>Gradient used for mass spectrometry analysis. A 1-30% gradient was used to separate the peptides with a 95% wash</w:t>
      </w:r>
      <w:r w:rsidRPr="00D81675">
        <w:rPr>
          <w:i w:val="0"/>
          <w:color w:val="auto"/>
        </w:rPr>
        <w:t>.</w:t>
      </w:r>
      <w:bookmarkEnd w:id="74"/>
      <w:bookmarkEnd w:id="75"/>
    </w:p>
    <w:p w14:paraId="00566353" w14:textId="77777777" w:rsidR="00674A22" w:rsidRDefault="00674A22" w:rsidP="009C48D2">
      <w:pPr>
        <w:pStyle w:val="Heading4"/>
      </w:pPr>
      <w:r>
        <w:tab/>
      </w:r>
      <w:r w:rsidRPr="009C48D2">
        <w:t>Quantification</w:t>
      </w:r>
      <w:r>
        <w:t xml:space="preserve"> of IgG using SILAC labelling</w:t>
      </w:r>
    </w:p>
    <w:p w14:paraId="0D2D0D5F" w14:textId="77777777" w:rsidR="00674A22" w:rsidRPr="00F30356" w:rsidRDefault="00674A22" w:rsidP="00674A22">
      <w:r>
        <w:t>SILAC labelling was achieved through spiking in an unlabelled human kappa IgG (sigma) to supernatant samples from clone 54 SILAC fed batch samples, where all arginine was replaced with heavy labelled arginine. 1.25 µg of light antibody was added to 10 µl of day 10 supernatant and this was run on a 12.5</w:t>
      </w:r>
      <w:r w:rsidR="00E700BE">
        <w:t xml:space="preserve"> </w:t>
      </w:r>
      <w:r>
        <w:t>% acrylamide gel. In gel digest and analysis was the same as described above. Data analysis was also performed in data analysis 4.0 and the ratio between the heavy and light ions of each pair calculated.</w:t>
      </w:r>
    </w:p>
    <w:p w14:paraId="14669B0E" w14:textId="77777777" w:rsidR="00674A22" w:rsidRPr="00597484" w:rsidRDefault="00674A22" w:rsidP="00597484">
      <w:pPr>
        <w:pStyle w:val="Heading2"/>
      </w:pPr>
      <w:bookmarkStart w:id="76" w:name="_Ref519089975"/>
      <w:bookmarkStart w:id="77" w:name="_Ref519089979"/>
      <w:bookmarkStart w:id="78" w:name="_Toc532636300"/>
      <w:r w:rsidRPr="00597484">
        <w:lastRenderedPageBreak/>
        <w:t>Histone preparation and analysis</w:t>
      </w:r>
      <w:bookmarkEnd w:id="76"/>
      <w:bookmarkEnd w:id="77"/>
      <w:bookmarkEnd w:id="78"/>
    </w:p>
    <w:p w14:paraId="3F572A04" w14:textId="77777777" w:rsidR="00674A22" w:rsidRPr="00597484" w:rsidRDefault="00674A22" w:rsidP="00597484">
      <w:pPr>
        <w:pStyle w:val="Heading3"/>
      </w:pPr>
      <w:bookmarkStart w:id="79" w:name="_Toc532636301"/>
      <w:r w:rsidRPr="00597484">
        <w:t>Acid extraction of Histones from CHO cells</w:t>
      </w:r>
      <w:bookmarkEnd w:id="79"/>
    </w:p>
    <w:p w14:paraId="0DF3A00E" w14:textId="62848F09" w:rsidR="00674A22" w:rsidRPr="00A65315" w:rsidRDefault="00674A22" w:rsidP="00674A22">
      <w:r>
        <w:t>The cell pellets harvested from CHO cell culture were used for histone PTM analysis</w:t>
      </w:r>
      <w:r w:rsidR="006C0491">
        <w:t>, h</w:t>
      </w:r>
      <w:r>
        <w:t>istones are extracted using acid extraction</w:t>
      </w:r>
      <w:r>
        <w:fldChar w:fldCharType="begin"/>
      </w:r>
      <w:r w:rsidR="000C150C">
        <w:instrText xml:space="preserve"> ADDIN EN.CITE &lt;EndNote&gt;&lt;Cite&gt;&lt;Author&gt;Shechter&lt;/Author&gt;&lt;Year&gt;2007&lt;/Year&gt;&lt;IDText&gt;Extraction, purification and analysis of histones&lt;/IDText&gt;&lt;DisplayText&gt;&lt;style face="superscript"&gt;173&lt;/style&gt;&lt;/DisplayText&gt;&lt;record&gt;&lt;dates&gt;&lt;pub-dates&gt;&lt;date&gt;2007&lt;/date&gt;&lt;/pub-dates&gt;&lt;year&gt;2007&lt;/year&gt;&lt;/dates&gt;&lt;urls&gt;&lt;related-urls&gt;&lt;url&gt;http://www.nature.com/nprot/journal/v2/n6/full/nprot.2007.202.html&lt;/url&gt;&lt;/related-urls&gt;&lt;/urls&gt;&lt;isbn&gt;1754-2189&lt;/isbn&gt;&lt;titles&gt;&lt;title&gt;Extraction, purification and analysis of histones&lt;/title&gt;&lt;secondary-title&gt;Nature Protocols&lt;/secondary-title&gt;&lt;/titles&gt;&lt;urls&gt;&lt;pdf-urls&gt;&lt;url&gt;C:\Users\Eleanor\Downloads\re\Histone Protocls.pdf&lt;/url&gt;&lt;/pdf-urls&gt;&lt;/urls&gt;&lt;number&gt;6&lt;/number&gt;&lt;contributors&gt;&lt;authors&gt;&lt;author&gt;Shechter, David&lt;/author&gt;&lt;author&gt;Dormann, Holger L.&lt;/author&gt;&lt;author&gt;Allis, David&lt;/author&gt;&lt;author&gt;Hake, Sandra&lt;/author&gt;&lt;/authors&gt;&lt;/contributors&gt;&lt;added-date format="utc"&gt;1507824162&lt;/added-date&gt;&lt;ref-type name="Journal Article"&gt;17&lt;/ref-type&gt;&lt;rec-number&gt;188&lt;/rec-number&gt;&lt;last-updated-date format="utc"&gt;1507825432&lt;/last-updated-date&gt;&lt;electronic-resource-num&gt;10.1038/nprot.2007.202&lt;/electronic-resource-num&gt;&lt;volume&gt;2&lt;/volume&gt;&lt;remote-database-name&gt;READCUBE&lt;/remote-database-name&gt;&lt;/record&gt;&lt;/Cite&gt;&lt;/EndNote&gt;</w:instrText>
      </w:r>
      <w:r>
        <w:fldChar w:fldCharType="separate"/>
      </w:r>
      <w:r w:rsidR="000C150C" w:rsidRPr="000C150C">
        <w:rPr>
          <w:noProof/>
          <w:vertAlign w:val="superscript"/>
        </w:rPr>
        <w:t>173</w:t>
      </w:r>
      <w:r>
        <w:fldChar w:fldCharType="end"/>
      </w:r>
      <w:r>
        <w:t>. Cell nuclei are extracted using hypotonic lysis buffer (10</w:t>
      </w:r>
      <w:r w:rsidR="00E700BE">
        <w:t xml:space="preserve"> </w:t>
      </w:r>
      <w:proofErr w:type="spellStart"/>
      <w:r>
        <w:t>mM</w:t>
      </w:r>
      <w:proofErr w:type="spellEnd"/>
      <w:r>
        <w:t xml:space="preserve"> </w:t>
      </w:r>
      <w:r w:rsidR="006C0491">
        <w:t>Tris-HCL pH</w:t>
      </w:r>
      <w:r>
        <w:t>8, 1</w:t>
      </w:r>
      <w:r w:rsidR="00E700BE">
        <w:t xml:space="preserve"> </w:t>
      </w:r>
      <w:proofErr w:type="spellStart"/>
      <w:r>
        <w:t>mM</w:t>
      </w:r>
      <w:proofErr w:type="spellEnd"/>
      <w:r>
        <w:t xml:space="preserve"> </w:t>
      </w:r>
      <w:proofErr w:type="spellStart"/>
      <w:r>
        <w:t>KCl</w:t>
      </w:r>
      <w:proofErr w:type="spellEnd"/>
      <w:r>
        <w:t>, 1.5</w:t>
      </w:r>
      <w:r w:rsidR="00E700BE">
        <w:t xml:space="preserve"> </w:t>
      </w:r>
      <w:proofErr w:type="spellStart"/>
      <w:r>
        <w:t>mM</w:t>
      </w:r>
      <w:proofErr w:type="spellEnd"/>
      <w:r>
        <w:t xml:space="preserve"> MgCl</w:t>
      </w:r>
      <w:r>
        <w:rPr>
          <w:vertAlign w:val="subscript"/>
        </w:rPr>
        <w:t>2</w:t>
      </w:r>
      <w:r>
        <w:t>, 1</w:t>
      </w:r>
      <w:r w:rsidR="00E700BE">
        <w:t xml:space="preserve"> </w:t>
      </w:r>
      <w:proofErr w:type="spellStart"/>
      <w:r>
        <w:t>mM</w:t>
      </w:r>
      <w:proofErr w:type="spellEnd"/>
      <w:r>
        <w:t xml:space="preserve"> DTT, protease inhibitors) through shaking on ice for 30 minutes. The nuclei are then pelleted at 10000g at 4 </w:t>
      </w:r>
      <w:r>
        <w:rPr>
          <w:rFonts w:ascii="Calibri" w:hAnsi="Calibri"/>
        </w:rPr>
        <w:t xml:space="preserve">°C for 10 minutes. The supernatant is </w:t>
      </w:r>
      <w:r w:rsidR="00E700BE">
        <w:rPr>
          <w:rFonts w:ascii="Calibri" w:hAnsi="Calibri"/>
        </w:rPr>
        <w:t>discarded then</w:t>
      </w:r>
      <w:r>
        <w:rPr>
          <w:rFonts w:ascii="Calibri" w:hAnsi="Calibri"/>
        </w:rPr>
        <w:t xml:space="preserve"> t</w:t>
      </w:r>
      <w:r>
        <w:t xml:space="preserve">he nuclei are then dissolved in 400 </w:t>
      </w:r>
      <w:r>
        <w:rPr>
          <w:rFonts w:ascii="Calibri" w:hAnsi="Calibri"/>
        </w:rPr>
        <w:t>μ</w:t>
      </w:r>
      <w:r>
        <w:t>l 0.2</w:t>
      </w:r>
      <w:r w:rsidR="00E700BE">
        <w:t xml:space="preserve"> </w:t>
      </w:r>
      <w:r>
        <w:t xml:space="preserve">M </w:t>
      </w:r>
      <w:r w:rsidR="00E700BE">
        <w:t>H</w:t>
      </w:r>
      <w:r w:rsidR="00E700BE">
        <w:rPr>
          <w:vertAlign w:val="subscript"/>
        </w:rPr>
        <w:t>2</w:t>
      </w:r>
      <w:r w:rsidR="00E700BE">
        <w:t>SO</w:t>
      </w:r>
      <w:r w:rsidR="00E700BE">
        <w:rPr>
          <w:vertAlign w:val="subscript"/>
        </w:rPr>
        <w:t>4</w:t>
      </w:r>
      <w:r w:rsidR="00E700BE">
        <w:t xml:space="preserve">. </w:t>
      </w:r>
      <w:r>
        <w:t xml:space="preserve">The resuspended nuclei are then shaken on </w:t>
      </w:r>
      <w:r w:rsidR="00484E24">
        <w:t>i</w:t>
      </w:r>
      <w:r>
        <w:t>ce for 4 hours to allow the histones to dissolve in the acid. Afterwards the cell debris are pelleted at 16000g for 10 mins at 4</w:t>
      </w:r>
      <w:r>
        <w:rPr>
          <w:rFonts w:ascii="Calibri" w:hAnsi="Calibri"/>
        </w:rPr>
        <w:t>°</w:t>
      </w:r>
      <w:r>
        <w:t>C and supernatant transferred to a fresh lo-bind tube. Histones are precipitated overnight at 4</w:t>
      </w:r>
      <w:r w:rsidR="00E700BE">
        <w:t xml:space="preserve"> </w:t>
      </w:r>
      <w:r>
        <w:rPr>
          <w:rFonts w:ascii="Calibri" w:hAnsi="Calibri"/>
        </w:rPr>
        <w:t>°</w:t>
      </w:r>
      <w:r>
        <w:t>C using 33</w:t>
      </w:r>
      <w:r w:rsidR="00E700BE">
        <w:t xml:space="preserve"> </w:t>
      </w:r>
      <w:r>
        <w:t xml:space="preserve">% TCA (137 </w:t>
      </w:r>
      <w:r>
        <w:rPr>
          <w:rFonts w:ascii="Calibri" w:hAnsi="Calibri"/>
        </w:rPr>
        <w:t>μ</w:t>
      </w:r>
      <w:r>
        <w:t xml:space="preserve">l). The histones are then pelleted by centrifugation at 16000g for 10 mins and are then washed twice with ice cold acetone. </w:t>
      </w:r>
      <w:r w:rsidR="00C546CE">
        <w:t>Finally,</w:t>
      </w:r>
      <w:r>
        <w:t xml:space="preserve"> the histones are dissolved in H</w:t>
      </w:r>
      <w:r>
        <w:rPr>
          <w:vertAlign w:val="subscript"/>
        </w:rPr>
        <w:t>2</w:t>
      </w:r>
      <w:r>
        <w:t xml:space="preserve">O, using 50-100 </w:t>
      </w:r>
      <w:r>
        <w:rPr>
          <w:rFonts w:ascii="Calibri" w:hAnsi="Calibri"/>
        </w:rPr>
        <w:t>μ</w:t>
      </w:r>
      <w:r>
        <w:t>l dependent on initial cell count in the pellet.</w:t>
      </w:r>
    </w:p>
    <w:p w14:paraId="564FE48B" w14:textId="77777777" w:rsidR="00674A22" w:rsidRPr="00597484" w:rsidRDefault="00674A22" w:rsidP="00597484">
      <w:pPr>
        <w:pStyle w:val="Heading3"/>
      </w:pPr>
      <w:bookmarkStart w:id="80" w:name="_Toc532636302"/>
      <w:r w:rsidRPr="00597484">
        <w:t>Bradford Assay for quantification of histones</w:t>
      </w:r>
      <w:bookmarkEnd w:id="80"/>
    </w:p>
    <w:p w14:paraId="51FF8FD2" w14:textId="3087A304" w:rsidR="00674A22" w:rsidRPr="00103AC4" w:rsidRDefault="00674A22" w:rsidP="00674A22">
      <w:r>
        <w:t>To determine the concentration of the extracted histones so the correct amount could be taken forward for MS analysis a Bradford assay was performed. 5 µl of dissolved histones were mixed with 250 µl of Bradford reagent (</w:t>
      </w:r>
      <w:proofErr w:type="spellStart"/>
      <w:r w:rsidR="00484E24">
        <w:t>T</w:t>
      </w:r>
      <w:r>
        <w:t>hermo</w:t>
      </w:r>
      <w:proofErr w:type="spellEnd"/>
      <w:r>
        <w:t xml:space="preserve"> </w:t>
      </w:r>
      <w:r w:rsidR="00484E24">
        <w:t>S</w:t>
      </w:r>
      <w:r>
        <w:t>cientific) in a 96 well plate, mixed and then absorbance read at 595</w:t>
      </w:r>
      <w:r w:rsidR="00E700BE">
        <w:t xml:space="preserve"> </w:t>
      </w:r>
      <w:r>
        <w:t xml:space="preserve">nm on a power wave XS (BIO-TEK). </w:t>
      </w:r>
      <w:r w:rsidR="005F2852">
        <w:t>This</w:t>
      </w:r>
      <w:r>
        <w:t xml:space="preserve"> was compared to a standard curve made up from calf histone.</w:t>
      </w:r>
    </w:p>
    <w:p w14:paraId="543D57A2" w14:textId="77777777" w:rsidR="00674A22" w:rsidRPr="00597484" w:rsidRDefault="00674A22" w:rsidP="00597484">
      <w:pPr>
        <w:pStyle w:val="Heading3"/>
      </w:pPr>
      <w:bookmarkStart w:id="81" w:name="_Toc532636303"/>
      <w:r w:rsidRPr="00597484">
        <w:t>12.5% Acrylamide gel preparation and use</w:t>
      </w:r>
      <w:bookmarkEnd w:id="81"/>
    </w:p>
    <w:p w14:paraId="5057D4B7" w14:textId="77777777" w:rsidR="00674A22" w:rsidRDefault="00674A22" w:rsidP="00674A22">
      <w:r>
        <w:t>Gels were run both for quality control checks on the extracted histones, and for in gel digest of IgG samples for quantification by MS analysis. 12.5</w:t>
      </w:r>
      <w:r w:rsidR="00E700BE">
        <w:t xml:space="preserve"> </w:t>
      </w:r>
      <w:r>
        <w:t>% acrylamide gels were made in the lab using the following recipe:</w:t>
      </w:r>
    </w:p>
    <w:p w14:paraId="54885BC7" w14:textId="60043C12" w:rsidR="00EA604B" w:rsidRDefault="00EA604B" w:rsidP="00EA604B">
      <w:pPr>
        <w:pStyle w:val="Caption"/>
      </w:pPr>
      <w:bookmarkStart w:id="82" w:name="_Toc520125162"/>
      <w:r>
        <w:t xml:space="preserve">Table </w:t>
      </w:r>
      <w:r w:rsidR="003A47CA">
        <w:rPr>
          <w:noProof/>
        </w:rPr>
        <w:fldChar w:fldCharType="begin"/>
      </w:r>
      <w:r w:rsidR="003A47CA">
        <w:rPr>
          <w:noProof/>
        </w:rPr>
        <w:instrText xml:space="preserve"> SEQ Table \* ARABIC </w:instrText>
      </w:r>
      <w:r w:rsidR="003A47CA">
        <w:rPr>
          <w:noProof/>
        </w:rPr>
        <w:fldChar w:fldCharType="separate"/>
      </w:r>
      <w:r w:rsidR="007A1164">
        <w:rPr>
          <w:noProof/>
        </w:rPr>
        <w:t>4</w:t>
      </w:r>
      <w:r w:rsidR="003A47CA">
        <w:rPr>
          <w:noProof/>
        </w:rPr>
        <w:fldChar w:fldCharType="end"/>
      </w:r>
      <w:r>
        <w:t xml:space="preserve"> – Components of 12.5 % acrylamide gels.</w:t>
      </w:r>
      <w:bookmarkEnd w:id="82"/>
    </w:p>
    <w:tbl>
      <w:tblPr>
        <w:tblStyle w:val="TableGrid"/>
        <w:tblW w:w="0" w:type="auto"/>
        <w:tblLook w:val="04A0" w:firstRow="1" w:lastRow="0" w:firstColumn="1" w:lastColumn="0" w:noHBand="0" w:noVBand="1"/>
      </w:tblPr>
      <w:tblGrid>
        <w:gridCol w:w="2847"/>
        <w:gridCol w:w="2819"/>
        <w:gridCol w:w="2828"/>
      </w:tblGrid>
      <w:tr w:rsidR="00674A22" w14:paraId="2523FE9F" w14:textId="77777777" w:rsidTr="00EA604B">
        <w:tc>
          <w:tcPr>
            <w:tcW w:w="2847" w:type="dxa"/>
          </w:tcPr>
          <w:p w14:paraId="0E35BF55" w14:textId="77777777" w:rsidR="00674A22" w:rsidRDefault="00674A22" w:rsidP="00467DF1">
            <w:pPr>
              <w:pStyle w:val="NoSpacing"/>
            </w:pPr>
          </w:p>
        </w:tc>
        <w:tc>
          <w:tcPr>
            <w:tcW w:w="2819" w:type="dxa"/>
          </w:tcPr>
          <w:p w14:paraId="3EF9D1C8" w14:textId="77777777" w:rsidR="00674A22" w:rsidRDefault="00674A22" w:rsidP="00467DF1">
            <w:pPr>
              <w:pStyle w:val="NoSpacing"/>
            </w:pPr>
            <w:r>
              <w:t>Upper gel (stacking)</w:t>
            </w:r>
          </w:p>
        </w:tc>
        <w:tc>
          <w:tcPr>
            <w:tcW w:w="2828" w:type="dxa"/>
          </w:tcPr>
          <w:p w14:paraId="10F1BE73" w14:textId="77777777" w:rsidR="00674A22" w:rsidRDefault="00674A22" w:rsidP="00467DF1">
            <w:pPr>
              <w:pStyle w:val="NoSpacing"/>
            </w:pPr>
            <w:r>
              <w:t>Lower gel (resolving)</w:t>
            </w:r>
          </w:p>
        </w:tc>
      </w:tr>
      <w:tr w:rsidR="00674A22" w14:paraId="078B98A2" w14:textId="77777777" w:rsidTr="00EA604B">
        <w:tc>
          <w:tcPr>
            <w:tcW w:w="2847" w:type="dxa"/>
          </w:tcPr>
          <w:p w14:paraId="70EBE01E" w14:textId="77777777" w:rsidR="00674A22" w:rsidRDefault="00674A22" w:rsidP="00467DF1">
            <w:pPr>
              <w:pStyle w:val="NoSpacing"/>
            </w:pPr>
            <w:r>
              <w:t>Water</w:t>
            </w:r>
          </w:p>
        </w:tc>
        <w:tc>
          <w:tcPr>
            <w:tcW w:w="2819" w:type="dxa"/>
          </w:tcPr>
          <w:p w14:paraId="2401CE3E" w14:textId="77777777" w:rsidR="00674A22" w:rsidRDefault="00674A22" w:rsidP="00467DF1">
            <w:pPr>
              <w:pStyle w:val="NoSpacing"/>
            </w:pPr>
            <w:r>
              <w:t>3.66 ml</w:t>
            </w:r>
          </w:p>
        </w:tc>
        <w:tc>
          <w:tcPr>
            <w:tcW w:w="2828" w:type="dxa"/>
          </w:tcPr>
          <w:p w14:paraId="7451F75D" w14:textId="77777777" w:rsidR="00674A22" w:rsidRDefault="00674A22" w:rsidP="00467DF1">
            <w:pPr>
              <w:pStyle w:val="NoSpacing"/>
            </w:pPr>
            <w:r>
              <w:t>4.38 ml</w:t>
            </w:r>
          </w:p>
        </w:tc>
      </w:tr>
      <w:tr w:rsidR="00674A22" w14:paraId="3FF13540" w14:textId="77777777" w:rsidTr="00EA604B">
        <w:tc>
          <w:tcPr>
            <w:tcW w:w="2847" w:type="dxa"/>
          </w:tcPr>
          <w:p w14:paraId="116B3D6B" w14:textId="77777777" w:rsidR="00674A22" w:rsidRDefault="00674A22" w:rsidP="00467DF1">
            <w:pPr>
              <w:pStyle w:val="NoSpacing"/>
            </w:pPr>
            <w:r>
              <w:t>Upper/lower buffer</w:t>
            </w:r>
          </w:p>
        </w:tc>
        <w:tc>
          <w:tcPr>
            <w:tcW w:w="2819" w:type="dxa"/>
          </w:tcPr>
          <w:p w14:paraId="5A1FFF0C" w14:textId="77777777" w:rsidR="00674A22" w:rsidRDefault="00674A22" w:rsidP="00467DF1">
            <w:pPr>
              <w:pStyle w:val="NoSpacing"/>
            </w:pPr>
            <w:r>
              <w:t>1.5 ml</w:t>
            </w:r>
          </w:p>
        </w:tc>
        <w:tc>
          <w:tcPr>
            <w:tcW w:w="2828" w:type="dxa"/>
          </w:tcPr>
          <w:p w14:paraId="18884CA6" w14:textId="77777777" w:rsidR="00674A22" w:rsidRDefault="00674A22" w:rsidP="00467DF1">
            <w:pPr>
              <w:pStyle w:val="NoSpacing"/>
            </w:pPr>
            <w:r>
              <w:t>2.5ml</w:t>
            </w:r>
          </w:p>
        </w:tc>
      </w:tr>
      <w:tr w:rsidR="00674A22" w14:paraId="5F5332EA" w14:textId="77777777" w:rsidTr="00EA604B">
        <w:tc>
          <w:tcPr>
            <w:tcW w:w="2847" w:type="dxa"/>
          </w:tcPr>
          <w:p w14:paraId="2394B3E4" w14:textId="77777777" w:rsidR="00674A22" w:rsidRDefault="00674A22" w:rsidP="00467DF1">
            <w:pPr>
              <w:pStyle w:val="NoSpacing"/>
            </w:pPr>
            <w:r>
              <w:t>acrylamide</w:t>
            </w:r>
          </w:p>
        </w:tc>
        <w:tc>
          <w:tcPr>
            <w:tcW w:w="2819" w:type="dxa"/>
          </w:tcPr>
          <w:p w14:paraId="1AC5EAED" w14:textId="77777777" w:rsidR="00674A22" w:rsidRDefault="00674A22" w:rsidP="00467DF1">
            <w:pPr>
              <w:pStyle w:val="NoSpacing"/>
            </w:pPr>
            <w:r>
              <w:t>0.75ml</w:t>
            </w:r>
          </w:p>
        </w:tc>
        <w:tc>
          <w:tcPr>
            <w:tcW w:w="2828" w:type="dxa"/>
          </w:tcPr>
          <w:p w14:paraId="35D2494F" w14:textId="77777777" w:rsidR="00674A22" w:rsidRDefault="00674A22" w:rsidP="00467DF1">
            <w:pPr>
              <w:pStyle w:val="NoSpacing"/>
            </w:pPr>
            <w:r>
              <w:t>3ml</w:t>
            </w:r>
          </w:p>
        </w:tc>
      </w:tr>
      <w:tr w:rsidR="00674A22" w14:paraId="6C101872" w14:textId="77777777" w:rsidTr="00EA604B">
        <w:tc>
          <w:tcPr>
            <w:tcW w:w="2847" w:type="dxa"/>
          </w:tcPr>
          <w:p w14:paraId="15D52555" w14:textId="77777777" w:rsidR="00674A22" w:rsidRDefault="00674A22" w:rsidP="00467DF1">
            <w:pPr>
              <w:pStyle w:val="NoSpacing"/>
            </w:pPr>
            <w:r>
              <w:t>APS</w:t>
            </w:r>
          </w:p>
        </w:tc>
        <w:tc>
          <w:tcPr>
            <w:tcW w:w="2819" w:type="dxa"/>
          </w:tcPr>
          <w:p w14:paraId="2D05FE0E" w14:textId="77777777" w:rsidR="00674A22" w:rsidRDefault="00674A22" w:rsidP="00467DF1">
            <w:pPr>
              <w:pStyle w:val="NoSpacing"/>
            </w:pPr>
            <w:r>
              <w:t>0.075ml</w:t>
            </w:r>
          </w:p>
        </w:tc>
        <w:tc>
          <w:tcPr>
            <w:tcW w:w="2828" w:type="dxa"/>
          </w:tcPr>
          <w:p w14:paraId="59F02033" w14:textId="77777777" w:rsidR="00674A22" w:rsidRDefault="00674A22" w:rsidP="00467DF1">
            <w:pPr>
              <w:pStyle w:val="NoSpacing"/>
            </w:pPr>
            <w:r>
              <w:t>0.1ml</w:t>
            </w:r>
          </w:p>
        </w:tc>
      </w:tr>
      <w:tr w:rsidR="00674A22" w14:paraId="0318DF2F" w14:textId="77777777" w:rsidTr="00EA604B">
        <w:tc>
          <w:tcPr>
            <w:tcW w:w="2847" w:type="dxa"/>
          </w:tcPr>
          <w:p w14:paraId="4086B80A" w14:textId="77777777" w:rsidR="00674A22" w:rsidRDefault="00674A22" w:rsidP="00467DF1">
            <w:pPr>
              <w:pStyle w:val="NoSpacing"/>
            </w:pPr>
            <w:r>
              <w:t>TEMED</w:t>
            </w:r>
          </w:p>
        </w:tc>
        <w:tc>
          <w:tcPr>
            <w:tcW w:w="2819" w:type="dxa"/>
          </w:tcPr>
          <w:p w14:paraId="0B4F1D65" w14:textId="77777777" w:rsidR="00674A22" w:rsidRDefault="00674A22" w:rsidP="00467DF1">
            <w:pPr>
              <w:pStyle w:val="NoSpacing"/>
            </w:pPr>
            <w:r>
              <w:t>0.015ml</w:t>
            </w:r>
          </w:p>
        </w:tc>
        <w:tc>
          <w:tcPr>
            <w:tcW w:w="2828" w:type="dxa"/>
          </w:tcPr>
          <w:p w14:paraId="75276349" w14:textId="77777777" w:rsidR="00674A22" w:rsidRDefault="00674A22" w:rsidP="00467DF1">
            <w:pPr>
              <w:pStyle w:val="NoSpacing"/>
            </w:pPr>
            <w:r>
              <w:t>0.02ml</w:t>
            </w:r>
          </w:p>
        </w:tc>
      </w:tr>
    </w:tbl>
    <w:p w14:paraId="6C36C4B2" w14:textId="78DF3360" w:rsidR="00674A22" w:rsidRPr="00B64F9A" w:rsidRDefault="00674A22" w:rsidP="00674A22">
      <w:r>
        <w:lastRenderedPageBreak/>
        <w:t>Upper buffer = 0.5</w:t>
      </w:r>
      <w:r w:rsidR="00E700BE">
        <w:t xml:space="preserve"> </w:t>
      </w:r>
      <w:r>
        <w:t>M Tris-</w:t>
      </w:r>
      <w:proofErr w:type="spellStart"/>
      <w:r>
        <w:t>HCl</w:t>
      </w:r>
      <w:proofErr w:type="spellEnd"/>
      <w:r>
        <w:t xml:space="preserve"> pH 6.8 0.4</w:t>
      </w:r>
      <w:r w:rsidR="00E700BE">
        <w:t xml:space="preserve"> </w:t>
      </w:r>
      <w:r>
        <w:t>% SDS, lower buffer = 1.5 M Tris-</w:t>
      </w:r>
      <w:proofErr w:type="spellStart"/>
      <w:r>
        <w:t>HCl</w:t>
      </w:r>
      <w:proofErr w:type="spellEnd"/>
      <w:r>
        <w:t xml:space="preserve"> pH 8.8, 0.4</w:t>
      </w:r>
      <w:r w:rsidR="00E700BE">
        <w:t xml:space="preserve"> </w:t>
      </w:r>
      <w:r>
        <w:t>% SDS. Gels were run for 15 mins at 80</w:t>
      </w:r>
      <w:r w:rsidR="00E700BE">
        <w:t xml:space="preserve"> </w:t>
      </w:r>
      <w:r>
        <w:t xml:space="preserve">V to allow protein to move into the staking gel, then at 180V for 45 minutes to separate proteins. They were stained with </w:t>
      </w:r>
      <w:r w:rsidR="00C546CE">
        <w:t>Coomassie</w:t>
      </w:r>
      <w:r>
        <w:t xml:space="preserve"> stain overnight then de-stained with water for 24 hours before imaging.</w:t>
      </w:r>
    </w:p>
    <w:p w14:paraId="0C24CA78" w14:textId="77777777" w:rsidR="00674A22" w:rsidRPr="00597484" w:rsidRDefault="00674A22" w:rsidP="00597484">
      <w:pPr>
        <w:pStyle w:val="Heading3"/>
      </w:pPr>
      <w:bookmarkStart w:id="83" w:name="_Ref517692283"/>
      <w:bookmarkStart w:id="84" w:name="_Toc532636304"/>
      <w:r w:rsidRPr="00597484">
        <w:t>Preparation of histones and derivatisation with propionic acid</w:t>
      </w:r>
      <w:bookmarkEnd w:id="83"/>
      <w:bookmarkEnd w:id="84"/>
    </w:p>
    <w:p w14:paraId="7A781410" w14:textId="42332C15" w:rsidR="00674A22" w:rsidRDefault="00674A22" w:rsidP="00674A22">
      <w:r>
        <w:t>Histones were prepared for MS analysis through derivatisation with propionic anhydride and trypsin digestion as described</w:t>
      </w:r>
      <w:r>
        <w:fldChar w:fldCharType="begin">
          <w:fldData xml:space="preserve">PEVuZE5vdGU+PENpdGU+PEF1dGhvcj5HYXJjaWE8L0F1dGhvcj48WWVhcj4yMDA3PC9ZZWFyPjxJ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==
</w:fldData>
        </w:fldChar>
      </w:r>
      <w:r w:rsidR="000C150C">
        <w:instrText xml:space="preserve"> ADDIN EN.CITE </w:instrText>
      </w:r>
      <w:r w:rsidR="000C150C">
        <w:fldChar w:fldCharType="begin">
          <w:fldData xml:space="preserve">PEVuZE5vdGU+PENpdGU+PEF1dGhvcj5HYXJjaWE8L0F1dGhvcj48WWVhcj4yMDA3PC9ZZWFyPjxJ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==
</w:fldData>
        </w:fldChar>
      </w:r>
      <w:r w:rsidR="000C150C">
        <w:instrText xml:space="preserve"> ADDIN EN.CITE.DATA </w:instrText>
      </w:r>
      <w:r w:rsidR="000C150C">
        <w:fldChar w:fldCharType="end"/>
      </w:r>
      <w:r>
        <w:fldChar w:fldCharType="separate"/>
      </w:r>
      <w:r w:rsidR="000C150C" w:rsidRPr="000C150C">
        <w:rPr>
          <w:noProof/>
          <w:vertAlign w:val="superscript"/>
        </w:rPr>
        <w:t>174, 175</w:t>
      </w:r>
      <w:r>
        <w:fldChar w:fldCharType="end"/>
      </w:r>
      <w:r>
        <w:t>. 7-10</w:t>
      </w:r>
      <w:r w:rsidR="00E700BE">
        <w:t xml:space="preserve"> µ</w:t>
      </w:r>
      <w:r>
        <w:t>g of histones were transferred to a fresh lo-bind tube and mixed 1:1 with 100</w:t>
      </w:r>
      <w:r w:rsidR="00E700BE">
        <w:t xml:space="preserve"> </w:t>
      </w:r>
      <w:proofErr w:type="spellStart"/>
      <w:r>
        <w:t>mM</w:t>
      </w:r>
      <w:proofErr w:type="spellEnd"/>
      <w:r>
        <w:t xml:space="preserve"> Ammonium bicarbonate. Next 10 </w:t>
      </w:r>
      <w:r>
        <w:rPr>
          <w:rFonts w:ascii="Calibri" w:hAnsi="Calibri"/>
        </w:rPr>
        <w:t>μ</w:t>
      </w:r>
      <w:r>
        <w:t xml:space="preserve">l of </w:t>
      </w:r>
      <w:r w:rsidR="005F2852">
        <w:t>a 1:3</w:t>
      </w:r>
      <w:r>
        <w:t xml:space="preserve"> propionic anhydride to isopropanol mix is added and pH is adjusted to 8 with ammonium hydroxide using universal indicator paper. This is incubated at 37</w:t>
      </w:r>
      <w:r w:rsidR="003406DE">
        <w:t xml:space="preserve"> </w:t>
      </w:r>
      <w:r>
        <w:t>°</w:t>
      </w:r>
      <w:r w:rsidR="003406DE">
        <w:t>C</w:t>
      </w:r>
      <w:r>
        <w:t xml:space="preserve"> for 15 minutes and then dried in a concentrator plus (Eppendorf). Next the histones are resuspended in 10 </w:t>
      </w:r>
      <w:r>
        <w:rPr>
          <w:rFonts w:ascii="Calibri" w:hAnsi="Calibri"/>
        </w:rPr>
        <w:t>μ</w:t>
      </w:r>
      <w:r>
        <w:t xml:space="preserve">l 100mM ABC and the propionylation is repeated as described previously. After the second round of propionylation the </w:t>
      </w:r>
      <w:r w:rsidR="00C546CE">
        <w:t>derivatised</w:t>
      </w:r>
      <w:r>
        <w:t xml:space="preserve"> histones are then dissolved in 40 µl of 100</w:t>
      </w:r>
      <w:r w:rsidR="003406DE">
        <w:t xml:space="preserve"> </w:t>
      </w:r>
      <w:proofErr w:type="spellStart"/>
      <w:r>
        <w:t>mM</w:t>
      </w:r>
      <w:proofErr w:type="spellEnd"/>
      <w:r>
        <w:t xml:space="preserve"> ammonium bicarbonate and 1.5 µg of trypsin is added. Samples are incubated at 37</w:t>
      </w:r>
      <w:r w:rsidR="003406DE">
        <w:t xml:space="preserve"> </w:t>
      </w:r>
      <w:r>
        <w:t>°</w:t>
      </w:r>
      <w:r w:rsidR="003406DE">
        <w:t>C</w:t>
      </w:r>
      <w:r>
        <w:t xml:space="preserve"> overnight before the reaction is quenched with 4</w:t>
      </w:r>
      <w:r w:rsidR="003406DE">
        <w:t xml:space="preserve"> </w:t>
      </w:r>
      <w:r>
        <w:rPr>
          <w:rFonts w:ascii="Calibri" w:hAnsi="Calibri"/>
        </w:rPr>
        <w:t>μ</w:t>
      </w:r>
      <w:r>
        <w:t>l of acetic acid. After incubation on Ice for 1 hour the samples are dried down in the concentrator plus (Eppendorf).  2 more rounds of derivatisation with propionic anhydride are then performed.</w:t>
      </w:r>
    </w:p>
    <w:p w14:paraId="6BA6AC09" w14:textId="77777777" w:rsidR="00674A22" w:rsidRDefault="00674A22" w:rsidP="00674A22">
      <w:r>
        <w:t>For any SILAC analysis 5 µg of the heavy histone and 5 µg of its light histone pair were mixed before propionylation was started. Preparation was then identical to label free experiments.</w:t>
      </w:r>
    </w:p>
    <w:p w14:paraId="7422C9C8" w14:textId="77777777" w:rsidR="00674A22" w:rsidRPr="00597484" w:rsidRDefault="00674A22" w:rsidP="00597484">
      <w:pPr>
        <w:pStyle w:val="Heading3"/>
      </w:pPr>
      <w:bookmarkStart w:id="85" w:name="_Ref517692263"/>
      <w:bookmarkStart w:id="86" w:name="_Ref517692310"/>
      <w:bookmarkStart w:id="87" w:name="_Toc532636305"/>
      <w:r w:rsidRPr="00597484">
        <w:t>Purification of Histone peptides</w:t>
      </w:r>
      <w:bookmarkEnd w:id="85"/>
      <w:bookmarkEnd w:id="86"/>
      <w:bookmarkEnd w:id="87"/>
    </w:p>
    <w:p w14:paraId="75A3E8E0" w14:textId="77777777" w:rsidR="00674A22" w:rsidRPr="003A1996" w:rsidRDefault="00674A22" w:rsidP="00674A22">
      <w:r>
        <w:t xml:space="preserve">Propionylated histones are resuspended in 30 µl of 0.1%TFA. </w:t>
      </w:r>
      <w:proofErr w:type="spellStart"/>
      <w:r>
        <w:t>Hypersep</w:t>
      </w:r>
      <w:proofErr w:type="spellEnd"/>
      <w:r>
        <w:t xml:space="preserve"> tips (</w:t>
      </w:r>
      <w:proofErr w:type="spellStart"/>
      <w:r>
        <w:t>thermofisher</w:t>
      </w:r>
      <w:proofErr w:type="spellEnd"/>
      <w:r>
        <w:t xml:space="preserve">) are primed with 5x20 µl washes with elution </w:t>
      </w:r>
      <w:r w:rsidR="003406DE">
        <w:t>solvent</w:t>
      </w:r>
      <w:r>
        <w:t xml:space="preserve"> (90</w:t>
      </w:r>
      <w:r w:rsidR="003406DE">
        <w:t xml:space="preserve"> </w:t>
      </w:r>
      <w:r>
        <w:t>%</w:t>
      </w:r>
      <w:r w:rsidR="003406DE">
        <w:t xml:space="preserve"> </w:t>
      </w:r>
      <w:r>
        <w:t>ACN, 0.1</w:t>
      </w:r>
      <w:r w:rsidR="003406DE">
        <w:t xml:space="preserve"> </w:t>
      </w:r>
      <w:r>
        <w:t>%</w:t>
      </w:r>
      <w:r w:rsidR="003406DE">
        <w:t xml:space="preserve"> </w:t>
      </w:r>
      <w:r>
        <w:t>TFA) and 5x20</w:t>
      </w:r>
      <w:r w:rsidR="003406DE">
        <w:t xml:space="preserve"> </w:t>
      </w:r>
      <w:r>
        <w:rPr>
          <w:rFonts w:ascii="Calibri" w:hAnsi="Calibri"/>
        </w:rPr>
        <w:t>μ</w:t>
      </w:r>
      <w:r>
        <w:t xml:space="preserve">l washes with binding </w:t>
      </w:r>
      <w:r w:rsidR="003406DE">
        <w:t>solvent</w:t>
      </w:r>
      <w:r>
        <w:t xml:space="preserve"> (0.1</w:t>
      </w:r>
      <w:r w:rsidR="003406DE">
        <w:t xml:space="preserve"> </w:t>
      </w:r>
      <w:r>
        <w:t xml:space="preserve">% TFA). Peptides are absorbed onto the </w:t>
      </w:r>
      <w:proofErr w:type="spellStart"/>
      <w:r>
        <w:t>hypercarb</w:t>
      </w:r>
      <w:proofErr w:type="spellEnd"/>
      <w:r>
        <w:t xml:space="preserve"> tip by aspirating the liquid for 2 minutes with a volume of </w:t>
      </w:r>
      <w:r w:rsidR="005F2852">
        <w:t>20 µ</w:t>
      </w:r>
      <w:r>
        <w:t xml:space="preserve">l (~100 times). The tip is then washed with 2x20 µl volumes of binding </w:t>
      </w:r>
      <w:r w:rsidR="003406DE">
        <w:t>solvent</w:t>
      </w:r>
      <w:r>
        <w:t xml:space="preserve">. The peptides are eluted off the tip into a fresh tube with 200 µl of elution </w:t>
      </w:r>
      <w:r w:rsidR="003406DE">
        <w:t>solvent</w:t>
      </w:r>
      <w:r>
        <w:t xml:space="preserve"> in sets of 20</w:t>
      </w:r>
      <w:r w:rsidR="003406DE">
        <w:t xml:space="preserve"> </w:t>
      </w:r>
      <w:r>
        <w:t xml:space="preserve">µl with at least 10 aspirations before the next set of 20 </w:t>
      </w:r>
      <w:r>
        <w:rPr>
          <w:rFonts w:ascii="Calibri" w:hAnsi="Calibri"/>
        </w:rPr>
        <w:t>μ</w:t>
      </w:r>
      <w:r>
        <w:t xml:space="preserve">l is taken. The ACN concentration is reduced by adding 80 µl of binding </w:t>
      </w:r>
      <w:r w:rsidR="003406DE">
        <w:t>solvent</w:t>
      </w:r>
      <w:r>
        <w:t xml:space="preserve"> before drying down in a speed vac.</w:t>
      </w:r>
    </w:p>
    <w:p w14:paraId="2C29D6E2" w14:textId="77777777" w:rsidR="00674A22" w:rsidRPr="00597484" w:rsidRDefault="00674A22" w:rsidP="00597484">
      <w:pPr>
        <w:pStyle w:val="Heading3"/>
      </w:pPr>
      <w:bookmarkStart w:id="88" w:name="_Toc532636306"/>
      <w:r w:rsidRPr="00597484">
        <w:lastRenderedPageBreak/>
        <w:t>Gradient and sample preparation for HPLC MS analysis</w:t>
      </w:r>
      <w:bookmarkEnd w:id="88"/>
    </w:p>
    <w:p w14:paraId="5C25592B" w14:textId="49C6200A" w:rsidR="00674A22" w:rsidRDefault="00674A22" w:rsidP="00674A22">
      <w:r>
        <w:t>Samples were resuspended in 0.1</w:t>
      </w:r>
      <w:r w:rsidR="003406DE">
        <w:t xml:space="preserve"> </w:t>
      </w:r>
      <w:r>
        <w:t>%</w:t>
      </w:r>
      <w:r w:rsidR="003406DE">
        <w:t xml:space="preserve"> </w:t>
      </w:r>
      <w:r>
        <w:t xml:space="preserve">TFA and run on a QE-HF orbitrap mass spectrometer coupled with a U300 HPLC. A </w:t>
      </w:r>
      <w:r w:rsidR="003406DE">
        <w:t>P</w:t>
      </w:r>
      <w:r>
        <w:t>epM</w:t>
      </w:r>
      <w:r w:rsidR="003406DE">
        <w:t>a</w:t>
      </w:r>
      <w:r>
        <w:t xml:space="preserve">p300 </w:t>
      </w:r>
      <w:r w:rsidR="003406DE">
        <w:t>C</w:t>
      </w:r>
      <w:r>
        <w:t>18 tapping column was used with a 50 cm x75 µ</w:t>
      </w:r>
      <w:r w:rsidR="003406DE">
        <w:t>m</w:t>
      </w:r>
      <w:r>
        <w:t xml:space="preserve"> Easy-spray </w:t>
      </w:r>
      <w:proofErr w:type="spellStart"/>
      <w:r>
        <w:t>PepMap</w:t>
      </w:r>
      <w:proofErr w:type="spellEnd"/>
      <w:r>
        <w:t xml:space="preserve"> </w:t>
      </w:r>
      <w:r w:rsidR="003406DE">
        <w:t>C</w:t>
      </w:r>
      <w:r>
        <w:t>18 analytical column. A flow rate of 300</w:t>
      </w:r>
      <w:r w:rsidR="003406DE">
        <w:t xml:space="preserve"> </w:t>
      </w:r>
      <w:proofErr w:type="spellStart"/>
      <w:r>
        <w:t>nl</w:t>
      </w:r>
      <w:proofErr w:type="spellEnd"/>
      <w:r>
        <w:t>/min was used and column temperature was maintained at 40</w:t>
      </w:r>
      <w:r w:rsidR="003406DE">
        <w:t xml:space="preserve"> </w:t>
      </w:r>
      <w:r>
        <w:t xml:space="preserve">°C. </w:t>
      </w:r>
      <w:r w:rsidR="003406DE">
        <w:t>Solvent</w:t>
      </w:r>
      <w:r>
        <w:t xml:space="preserve"> A = 0.1</w:t>
      </w:r>
      <w:r w:rsidR="003406DE">
        <w:t xml:space="preserve"> </w:t>
      </w:r>
      <w:r>
        <w:t>% formic acid and 3</w:t>
      </w:r>
      <w:r w:rsidR="003406DE">
        <w:t xml:space="preserve"> </w:t>
      </w:r>
      <w:r>
        <w:t xml:space="preserve">% ACN, </w:t>
      </w:r>
      <w:r w:rsidR="003406DE">
        <w:t>Solvent</w:t>
      </w:r>
      <w:r>
        <w:t xml:space="preserve"> B= 0.1</w:t>
      </w:r>
      <w:r w:rsidR="003406DE">
        <w:t xml:space="preserve"> </w:t>
      </w:r>
      <w:r>
        <w:t>% Formic acid and 80</w:t>
      </w:r>
      <w:r w:rsidR="003406DE">
        <w:t xml:space="preserve"> </w:t>
      </w:r>
      <w:r>
        <w:t>% ACN. Loading buffer = 0.1</w:t>
      </w:r>
      <w:r w:rsidR="003406DE">
        <w:t xml:space="preserve"> </w:t>
      </w:r>
      <w:r>
        <w:t>%TFA and 3</w:t>
      </w:r>
      <w:r w:rsidR="003406DE">
        <w:t xml:space="preserve"> </w:t>
      </w:r>
      <w:r>
        <w:t xml:space="preserve">% ACN. Samples were injected onto the trapping column and washed with </w:t>
      </w:r>
      <w:r w:rsidR="003406DE">
        <w:t>solvent</w:t>
      </w:r>
      <w:r>
        <w:t xml:space="preserve"> A for 1 minute, followed by elution onto the analytical column with </w:t>
      </w:r>
      <w:r w:rsidR="003406DE">
        <w:t>solvent</w:t>
      </w:r>
      <w:r>
        <w:t xml:space="preserve"> B rising from 3</w:t>
      </w:r>
      <w:r w:rsidR="003406DE">
        <w:t xml:space="preserve"> </w:t>
      </w:r>
      <w:r>
        <w:t>%</w:t>
      </w:r>
      <w:r w:rsidR="003406DE">
        <w:t xml:space="preserve"> </w:t>
      </w:r>
      <w:r>
        <w:t>to 8</w:t>
      </w:r>
      <w:r w:rsidR="003406DE">
        <w:t xml:space="preserve"> </w:t>
      </w:r>
      <w:r>
        <w:t>% in 5 mins then from 8</w:t>
      </w:r>
      <w:r w:rsidR="003406DE">
        <w:t xml:space="preserve"> </w:t>
      </w:r>
      <w:r>
        <w:t>% to 25</w:t>
      </w:r>
      <w:r w:rsidR="003406DE">
        <w:t xml:space="preserve"> </w:t>
      </w:r>
      <w:r>
        <w:t>% over 55 min and then from 25</w:t>
      </w:r>
      <w:r w:rsidR="003406DE">
        <w:t xml:space="preserve"> </w:t>
      </w:r>
      <w:r>
        <w:t>% to 60</w:t>
      </w:r>
      <w:r w:rsidR="003406DE">
        <w:t xml:space="preserve"> </w:t>
      </w:r>
      <w:r>
        <w:t xml:space="preserve">% over 26 minutes see </w:t>
      </w:r>
      <w:r>
        <w:fldChar w:fldCharType="begin"/>
      </w:r>
      <w:r>
        <w:instrText xml:space="preserve"> REF _Ref390613972 \h </w:instrText>
      </w:r>
      <w:r>
        <w:fldChar w:fldCharType="separate"/>
      </w:r>
      <w:r w:rsidR="007A1164">
        <w:t xml:space="preserve">Figure </w:t>
      </w:r>
      <w:r w:rsidR="007A1164">
        <w:rPr>
          <w:noProof/>
        </w:rPr>
        <w:t>2</w:t>
      </w:r>
      <w:r w:rsidR="007A1164">
        <w:t>.</w:t>
      </w:r>
      <w:r w:rsidR="007A1164">
        <w:rPr>
          <w:noProof/>
        </w:rPr>
        <w:t>3</w:t>
      </w:r>
      <w:r>
        <w:fldChar w:fldCharType="end"/>
      </w:r>
      <w:r>
        <w:t>.</w:t>
      </w:r>
    </w:p>
    <w:p w14:paraId="1FDAA1E3" w14:textId="77777777" w:rsidR="00674A22" w:rsidRDefault="00674A22" w:rsidP="00674A22">
      <w:r>
        <w:rPr>
          <w:noProof/>
          <w:lang w:eastAsia="en-GB"/>
        </w:rPr>
        <w:drawing>
          <wp:inline distT="0" distB="0" distL="0" distR="0" wp14:anchorId="43F91717" wp14:editId="6E31EE97">
            <wp:extent cx="5731510" cy="2406650"/>
            <wp:effectExtent l="0" t="0" r="34290" b="3175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6378371" w14:textId="11EE91F5" w:rsidR="00674A22" w:rsidRPr="00D81675" w:rsidRDefault="00674A22" w:rsidP="00674A22">
      <w:pPr>
        <w:pStyle w:val="Caption"/>
        <w:rPr>
          <w:rStyle w:val="SubtleEmphasis"/>
          <w:i/>
          <w:color w:val="44546A" w:themeColor="text2"/>
        </w:rPr>
      </w:pPr>
      <w:bookmarkStart w:id="89" w:name="_Ref390613972"/>
      <w:bookmarkStart w:id="90" w:name="_Toc534537217"/>
      <w:r>
        <w:t xml:space="preserve">Figure </w:t>
      </w:r>
      <w:r w:rsidR="003A47CA">
        <w:rPr>
          <w:noProof/>
        </w:rPr>
        <w:fldChar w:fldCharType="begin"/>
      </w:r>
      <w:r w:rsidR="003A47CA">
        <w:rPr>
          <w:noProof/>
        </w:rPr>
        <w:instrText xml:space="preserve"> STYLEREF 1 \s </w:instrText>
      </w:r>
      <w:r w:rsidR="003A47CA">
        <w:rPr>
          <w:noProof/>
        </w:rPr>
        <w:fldChar w:fldCharType="separate"/>
      </w:r>
      <w:r w:rsidR="007A1164">
        <w:rPr>
          <w:noProof/>
        </w:rPr>
        <w:t>2</w:t>
      </w:r>
      <w:r w:rsidR="003A47CA">
        <w:rPr>
          <w:noProof/>
        </w:rPr>
        <w:fldChar w:fldCharType="end"/>
      </w:r>
      <w:r w:rsidR="00335935">
        <w:t>.</w:t>
      </w:r>
      <w:r w:rsidR="003A47CA">
        <w:rPr>
          <w:noProof/>
        </w:rPr>
        <w:fldChar w:fldCharType="begin"/>
      </w:r>
      <w:r w:rsidR="003A47CA">
        <w:rPr>
          <w:noProof/>
        </w:rPr>
        <w:instrText xml:space="preserve"> SEQ Figure \* ARABIC \s 1 </w:instrText>
      </w:r>
      <w:r w:rsidR="003A47CA">
        <w:rPr>
          <w:noProof/>
        </w:rPr>
        <w:fldChar w:fldCharType="separate"/>
      </w:r>
      <w:r w:rsidR="007A1164">
        <w:rPr>
          <w:noProof/>
        </w:rPr>
        <w:t>3</w:t>
      </w:r>
      <w:r w:rsidR="003A47CA">
        <w:rPr>
          <w:noProof/>
        </w:rPr>
        <w:fldChar w:fldCharType="end"/>
      </w:r>
      <w:bookmarkEnd w:id="89"/>
      <w:r>
        <w:t xml:space="preserve"> - </w:t>
      </w:r>
      <w:r w:rsidR="005F2852">
        <w:t>Gradient</w:t>
      </w:r>
      <w:r>
        <w:t xml:space="preserve"> used on QE for histone analysis</w:t>
      </w:r>
      <w:r w:rsidR="00D81675">
        <w:t xml:space="preserve"> - </w:t>
      </w:r>
      <w:r w:rsidR="0049027E" w:rsidRPr="00D81675">
        <w:rPr>
          <w:rStyle w:val="SubtleEmphasis"/>
          <w:i/>
          <w:color w:val="44546A" w:themeColor="text2"/>
        </w:rPr>
        <w:t>T</w:t>
      </w:r>
      <w:r w:rsidRPr="00D81675">
        <w:rPr>
          <w:rStyle w:val="SubtleEmphasis"/>
          <w:i/>
          <w:color w:val="44546A" w:themeColor="text2"/>
        </w:rPr>
        <w:t xml:space="preserve">wo step </w:t>
      </w:r>
      <w:r w:rsidR="005F2852" w:rsidRPr="00D81675">
        <w:rPr>
          <w:rStyle w:val="SubtleEmphasis"/>
          <w:i/>
          <w:color w:val="44546A" w:themeColor="text2"/>
        </w:rPr>
        <w:t>gradient used</w:t>
      </w:r>
      <w:r w:rsidRPr="00D81675">
        <w:rPr>
          <w:rStyle w:val="SubtleEmphasis"/>
          <w:i/>
          <w:color w:val="44546A" w:themeColor="text2"/>
        </w:rPr>
        <w:t xml:space="preserve"> for histone analysis. after the sample is loaded (post mite 1) the % B increases over 5 ins to 8% where it then slowly increases to 25% over 55 minutes before rising more rapidly to 60% by 81 minutes. </w:t>
      </w:r>
      <w:r w:rsidR="005F2852" w:rsidRPr="00D81675">
        <w:rPr>
          <w:rStyle w:val="SubtleEmphasis"/>
          <w:i/>
          <w:color w:val="44546A" w:themeColor="text2"/>
        </w:rPr>
        <w:t>The</w:t>
      </w:r>
      <w:r w:rsidRPr="00D81675">
        <w:rPr>
          <w:rStyle w:val="SubtleEmphasis"/>
          <w:i/>
          <w:color w:val="44546A" w:themeColor="text2"/>
        </w:rPr>
        <w:t xml:space="preserve"> column is then washed with 90% B before resetting to 1%B.</w:t>
      </w:r>
      <w:bookmarkEnd w:id="90"/>
    </w:p>
    <w:p w14:paraId="4ABA81C2" w14:textId="77777777" w:rsidR="00674A22" w:rsidRPr="00AA5806" w:rsidRDefault="00674A22" w:rsidP="00674A22"/>
    <w:p w14:paraId="7010C51E" w14:textId="77777777" w:rsidR="00674A22" w:rsidRPr="00597484" w:rsidRDefault="00674A22" w:rsidP="00597484">
      <w:pPr>
        <w:pStyle w:val="Heading4"/>
      </w:pPr>
      <w:bookmarkStart w:id="91" w:name="_Ref517692394"/>
      <w:bookmarkStart w:id="92" w:name="OLE_LINK1"/>
      <w:r w:rsidRPr="00597484">
        <w:t>Data collection through DIA</w:t>
      </w:r>
      <w:bookmarkEnd w:id="91"/>
    </w:p>
    <w:p w14:paraId="4E670157" w14:textId="331EC2DC" w:rsidR="00674A22" w:rsidRDefault="00674A22" w:rsidP="00674A22">
      <w:r>
        <w:t>Data was collected using a DIA method for the m/z range 300-1100 for MS1 scans. MS1 resolution was 60,000, ACG target of 3e6 and a maximum fill time of 55</w:t>
      </w:r>
      <w:r w:rsidR="003406DE">
        <w:t xml:space="preserve"> </w:t>
      </w:r>
      <w:proofErr w:type="spellStart"/>
      <w:r>
        <w:t>ms</w:t>
      </w:r>
      <w:proofErr w:type="spellEnd"/>
      <w:r>
        <w:t>. A MS1 scan was performed every 10 MS2 scans. MS2 resolution was 30,000, with an ACG target of 1e6. m/z isolation window = 20</w:t>
      </w:r>
      <w:r w:rsidR="003406DE">
        <w:t xml:space="preserve"> </w:t>
      </w:r>
      <w:r>
        <w:t>m/z. isolation windows spanned the range 300 – 900</w:t>
      </w:r>
      <w:r w:rsidR="003406DE">
        <w:t xml:space="preserve"> </w:t>
      </w:r>
      <w:r>
        <w:t>m/z. see</w:t>
      </w:r>
      <w:r w:rsidR="003406DE">
        <w:t xml:space="preserve"> </w:t>
      </w:r>
      <w:r w:rsidR="003406DE">
        <w:fldChar w:fldCharType="begin"/>
      </w:r>
      <w:r w:rsidR="003406DE">
        <w:instrText xml:space="preserve"> REF _Ref517690646 \h </w:instrText>
      </w:r>
      <w:r w:rsidR="003406DE">
        <w:fldChar w:fldCharType="separate"/>
      </w:r>
      <w:r w:rsidR="007A1164" w:rsidRPr="00DA672F">
        <w:t xml:space="preserve">Table </w:t>
      </w:r>
      <w:r w:rsidR="007A1164">
        <w:rPr>
          <w:noProof/>
        </w:rPr>
        <w:t>5</w:t>
      </w:r>
      <w:r w:rsidR="003406DE">
        <w:fldChar w:fldCharType="end"/>
      </w:r>
      <w:r>
        <w:t xml:space="preserve">. SILAC data, Clones 72 and 150 and all epigenetic inhibitor </w:t>
      </w:r>
      <w:r w:rsidR="003406DE">
        <w:t xml:space="preserve">for </w:t>
      </w:r>
      <w:proofErr w:type="spellStart"/>
      <w:r w:rsidR="003406DE">
        <w:t>NaBu</w:t>
      </w:r>
      <w:proofErr w:type="spellEnd"/>
      <w:r w:rsidR="003406DE">
        <w:t>, GSK-J1 and UNC1999</w:t>
      </w:r>
      <w:r>
        <w:t xml:space="preserve"> was collected using this method. This method was used </w:t>
      </w:r>
      <w:r w:rsidR="00C546CE">
        <w:t>for most of</w:t>
      </w:r>
      <w:r>
        <w:t xml:space="preserve"> mass spectrometry data collected.</w:t>
      </w:r>
    </w:p>
    <w:p w14:paraId="60AB40BE" w14:textId="0D99F67E" w:rsidR="00EA604B" w:rsidRPr="00DA672F" w:rsidRDefault="00EA604B" w:rsidP="00EA604B">
      <w:pPr>
        <w:pStyle w:val="Caption"/>
        <w:rPr>
          <w:rStyle w:val="SubtleEmphasis"/>
          <w:color w:val="44546A" w:themeColor="text2"/>
        </w:rPr>
      </w:pPr>
      <w:bookmarkStart w:id="93" w:name="_Ref517690646"/>
      <w:bookmarkStart w:id="94" w:name="_Toc520125163"/>
      <w:r w:rsidRPr="00DA672F">
        <w:lastRenderedPageBreak/>
        <w:t xml:space="preserve">Table </w:t>
      </w:r>
      <w:r w:rsidR="003A47CA" w:rsidRPr="00DA672F">
        <w:rPr>
          <w:noProof/>
        </w:rPr>
        <w:fldChar w:fldCharType="begin"/>
      </w:r>
      <w:r w:rsidR="003A47CA" w:rsidRPr="00DA672F">
        <w:rPr>
          <w:noProof/>
        </w:rPr>
        <w:instrText xml:space="preserve"> SEQ Table \* ARABIC </w:instrText>
      </w:r>
      <w:r w:rsidR="003A47CA" w:rsidRPr="00DA672F">
        <w:rPr>
          <w:noProof/>
        </w:rPr>
        <w:fldChar w:fldCharType="separate"/>
      </w:r>
      <w:r w:rsidR="007A1164">
        <w:rPr>
          <w:noProof/>
        </w:rPr>
        <w:t>5</w:t>
      </w:r>
      <w:r w:rsidR="003A47CA" w:rsidRPr="00DA672F">
        <w:rPr>
          <w:noProof/>
        </w:rPr>
        <w:fldChar w:fldCharType="end"/>
      </w:r>
      <w:bookmarkEnd w:id="93"/>
      <w:r w:rsidRPr="00DA672F">
        <w:t xml:space="preserve"> - DIA isolation list. Window reported by the</w:t>
      </w:r>
      <w:r w:rsidRPr="00DA672F">
        <w:rPr>
          <w:i w:val="0"/>
        </w:rPr>
        <w:t xml:space="preserve"> </w:t>
      </w:r>
      <w:r w:rsidRPr="00DA672F">
        <w:rPr>
          <w:rStyle w:val="SubtleEmphasis"/>
          <w:i/>
          <w:color w:val="44546A" w:themeColor="text2"/>
        </w:rPr>
        <w:t>centre of the 20 m/z window</w:t>
      </w:r>
      <w:bookmarkEnd w:id="94"/>
    </w:p>
    <w:tbl>
      <w:tblPr>
        <w:tblStyle w:val="TableGrid"/>
        <w:tblW w:w="0" w:type="auto"/>
        <w:tblLook w:val="04A0" w:firstRow="1" w:lastRow="0" w:firstColumn="1" w:lastColumn="0" w:noHBand="0" w:noVBand="1"/>
      </w:tblPr>
      <w:tblGrid>
        <w:gridCol w:w="1413"/>
      </w:tblGrid>
      <w:tr w:rsidR="00674A22" w14:paraId="3305F7F2" w14:textId="77777777" w:rsidTr="00674A22">
        <w:tc>
          <w:tcPr>
            <w:tcW w:w="1413" w:type="dxa"/>
            <w:vAlign w:val="bottom"/>
          </w:tcPr>
          <w:p w14:paraId="24DFA692" w14:textId="77777777" w:rsidR="00674A22" w:rsidRPr="001663CF" w:rsidRDefault="00674A22" w:rsidP="00674A22">
            <w:pPr>
              <w:pStyle w:val="NoSpacing"/>
              <w:rPr>
                <w:b/>
              </w:rPr>
            </w:pPr>
            <w:bookmarkStart w:id="95" w:name="_Ref390614340"/>
            <w:r w:rsidRPr="001663CF">
              <w:rPr>
                <w:b/>
              </w:rPr>
              <w:t>m/z</w:t>
            </w:r>
          </w:p>
        </w:tc>
      </w:tr>
      <w:tr w:rsidR="00674A22" w14:paraId="04D52740" w14:textId="77777777" w:rsidTr="00674A22">
        <w:tc>
          <w:tcPr>
            <w:tcW w:w="1413" w:type="dxa"/>
            <w:vAlign w:val="bottom"/>
          </w:tcPr>
          <w:p w14:paraId="0705CEA4" w14:textId="77777777" w:rsidR="00674A22" w:rsidRPr="001663CF" w:rsidRDefault="00674A22" w:rsidP="00674A22">
            <w:pPr>
              <w:pStyle w:val="NoSpacing"/>
              <w:rPr>
                <w:b/>
              </w:rPr>
            </w:pPr>
            <w:r>
              <w:t>310.3910</w:t>
            </w:r>
          </w:p>
        </w:tc>
      </w:tr>
      <w:tr w:rsidR="00674A22" w14:paraId="0075F400" w14:textId="77777777" w:rsidTr="00674A22">
        <w:tc>
          <w:tcPr>
            <w:tcW w:w="1413" w:type="dxa"/>
            <w:vAlign w:val="bottom"/>
          </w:tcPr>
          <w:p w14:paraId="004F622C" w14:textId="77777777" w:rsidR="00674A22" w:rsidRDefault="00674A22" w:rsidP="00674A22">
            <w:pPr>
              <w:pStyle w:val="NoSpacing"/>
            </w:pPr>
            <w:r>
              <w:t>330.4001</w:t>
            </w:r>
          </w:p>
        </w:tc>
      </w:tr>
      <w:tr w:rsidR="00674A22" w14:paraId="4F3421AF" w14:textId="77777777" w:rsidTr="00674A22">
        <w:tc>
          <w:tcPr>
            <w:tcW w:w="1413" w:type="dxa"/>
            <w:vAlign w:val="bottom"/>
          </w:tcPr>
          <w:p w14:paraId="481E5873" w14:textId="77777777" w:rsidR="00674A22" w:rsidRDefault="00674A22" w:rsidP="00674A22">
            <w:pPr>
              <w:pStyle w:val="NoSpacing"/>
            </w:pPr>
            <w:r>
              <w:t>350.4092</w:t>
            </w:r>
          </w:p>
        </w:tc>
      </w:tr>
      <w:tr w:rsidR="00674A22" w14:paraId="116598EE" w14:textId="77777777" w:rsidTr="00674A22">
        <w:tc>
          <w:tcPr>
            <w:tcW w:w="1413" w:type="dxa"/>
            <w:vAlign w:val="bottom"/>
          </w:tcPr>
          <w:p w14:paraId="1DFD16EF" w14:textId="77777777" w:rsidR="00674A22" w:rsidRDefault="00674A22" w:rsidP="00674A22">
            <w:pPr>
              <w:pStyle w:val="NoSpacing"/>
            </w:pPr>
            <w:r>
              <w:t>370.4183</w:t>
            </w:r>
          </w:p>
        </w:tc>
      </w:tr>
      <w:tr w:rsidR="00674A22" w14:paraId="3F3E9F50" w14:textId="77777777" w:rsidTr="00674A22">
        <w:tc>
          <w:tcPr>
            <w:tcW w:w="1413" w:type="dxa"/>
            <w:vAlign w:val="bottom"/>
          </w:tcPr>
          <w:p w14:paraId="01A8AE98" w14:textId="77777777" w:rsidR="00674A22" w:rsidRDefault="00674A22" w:rsidP="00674A22">
            <w:pPr>
              <w:pStyle w:val="NoSpacing"/>
            </w:pPr>
            <w:r>
              <w:t>390.4274</w:t>
            </w:r>
          </w:p>
        </w:tc>
      </w:tr>
      <w:tr w:rsidR="00674A22" w14:paraId="257EC777" w14:textId="77777777" w:rsidTr="00674A22">
        <w:tc>
          <w:tcPr>
            <w:tcW w:w="1413" w:type="dxa"/>
            <w:vAlign w:val="bottom"/>
          </w:tcPr>
          <w:p w14:paraId="60728C57" w14:textId="77777777" w:rsidR="00674A22" w:rsidRDefault="00674A22" w:rsidP="00674A22">
            <w:pPr>
              <w:pStyle w:val="NoSpacing"/>
            </w:pPr>
            <w:r>
              <w:t>410.4365</w:t>
            </w:r>
          </w:p>
        </w:tc>
      </w:tr>
      <w:tr w:rsidR="00674A22" w14:paraId="012C49B0" w14:textId="77777777" w:rsidTr="00674A22">
        <w:tc>
          <w:tcPr>
            <w:tcW w:w="1413" w:type="dxa"/>
            <w:vAlign w:val="bottom"/>
          </w:tcPr>
          <w:p w14:paraId="0BB6DC40" w14:textId="77777777" w:rsidR="00674A22" w:rsidRDefault="00674A22" w:rsidP="00674A22">
            <w:pPr>
              <w:pStyle w:val="NoSpacing"/>
            </w:pPr>
            <w:r>
              <w:t>430.4455</w:t>
            </w:r>
          </w:p>
        </w:tc>
      </w:tr>
      <w:tr w:rsidR="00674A22" w14:paraId="584F7D40" w14:textId="77777777" w:rsidTr="00674A22">
        <w:tc>
          <w:tcPr>
            <w:tcW w:w="1413" w:type="dxa"/>
            <w:vAlign w:val="bottom"/>
          </w:tcPr>
          <w:p w14:paraId="1B138E86" w14:textId="77777777" w:rsidR="00674A22" w:rsidRDefault="00674A22" w:rsidP="00674A22">
            <w:pPr>
              <w:pStyle w:val="NoSpacing"/>
            </w:pPr>
            <w:r>
              <w:t>450.4546</w:t>
            </w:r>
          </w:p>
        </w:tc>
      </w:tr>
      <w:tr w:rsidR="00674A22" w14:paraId="125FE718" w14:textId="77777777" w:rsidTr="00674A22">
        <w:tc>
          <w:tcPr>
            <w:tcW w:w="1413" w:type="dxa"/>
            <w:vAlign w:val="bottom"/>
          </w:tcPr>
          <w:p w14:paraId="7C84EC08" w14:textId="77777777" w:rsidR="00674A22" w:rsidRDefault="00674A22" w:rsidP="00674A22">
            <w:pPr>
              <w:pStyle w:val="NoSpacing"/>
            </w:pPr>
            <w:r>
              <w:t>470.4637</w:t>
            </w:r>
          </w:p>
        </w:tc>
      </w:tr>
      <w:tr w:rsidR="00674A22" w14:paraId="7124B38E" w14:textId="77777777" w:rsidTr="00674A22">
        <w:tc>
          <w:tcPr>
            <w:tcW w:w="1413" w:type="dxa"/>
            <w:vAlign w:val="bottom"/>
          </w:tcPr>
          <w:p w14:paraId="043144B0" w14:textId="77777777" w:rsidR="00674A22" w:rsidRDefault="00674A22" w:rsidP="00674A22">
            <w:pPr>
              <w:pStyle w:val="NoSpacing"/>
            </w:pPr>
            <w:r>
              <w:t>490.4728</w:t>
            </w:r>
          </w:p>
        </w:tc>
      </w:tr>
      <w:tr w:rsidR="00674A22" w14:paraId="0620C427" w14:textId="77777777" w:rsidTr="00674A22">
        <w:tc>
          <w:tcPr>
            <w:tcW w:w="1413" w:type="dxa"/>
            <w:vAlign w:val="bottom"/>
          </w:tcPr>
          <w:p w14:paraId="28094174" w14:textId="77777777" w:rsidR="00674A22" w:rsidRDefault="00674A22" w:rsidP="00674A22">
            <w:pPr>
              <w:pStyle w:val="NoSpacing"/>
            </w:pPr>
            <w:r>
              <w:t>510.4819</w:t>
            </w:r>
          </w:p>
        </w:tc>
      </w:tr>
      <w:tr w:rsidR="00674A22" w14:paraId="6F9E3B57" w14:textId="77777777" w:rsidTr="00674A22">
        <w:tc>
          <w:tcPr>
            <w:tcW w:w="1413" w:type="dxa"/>
            <w:vAlign w:val="bottom"/>
          </w:tcPr>
          <w:p w14:paraId="3211CACF" w14:textId="77777777" w:rsidR="00674A22" w:rsidRDefault="00674A22" w:rsidP="00674A22">
            <w:pPr>
              <w:pStyle w:val="NoSpacing"/>
            </w:pPr>
            <w:r>
              <w:t>530.4910</w:t>
            </w:r>
          </w:p>
        </w:tc>
      </w:tr>
      <w:tr w:rsidR="00674A22" w14:paraId="4AA8902F" w14:textId="77777777" w:rsidTr="00674A22">
        <w:tc>
          <w:tcPr>
            <w:tcW w:w="1413" w:type="dxa"/>
            <w:vAlign w:val="bottom"/>
          </w:tcPr>
          <w:p w14:paraId="24577823" w14:textId="77777777" w:rsidR="00674A22" w:rsidRDefault="00674A22" w:rsidP="00674A22">
            <w:pPr>
              <w:pStyle w:val="NoSpacing"/>
            </w:pPr>
            <w:r>
              <w:t>550.5001</w:t>
            </w:r>
          </w:p>
        </w:tc>
      </w:tr>
      <w:tr w:rsidR="00674A22" w14:paraId="67BF5199" w14:textId="77777777" w:rsidTr="00674A22">
        <w:tc>
          <w:tcPr>
            <w:tcW w:w="1413" w:type="dxa"/>
            <w:vAlign w:val="bottom"/>
          </w:tcPr>
          <w:p w14:paraId="3FB04120" w14:textId="77777777" w:rsidR="00674A22" w:rsidRDefault="00674A22" w:rsidP="00674A22">
            <w:pPr>
              <w:pStyle w:val="NoSpacing"/>
            </w:pPr>
            <w:r>
              <w:t>570.5092</w:t>
            </w:r>
          </w:p>
        </w:tc>
      </w:tr>
      <w:tr w:rsidR="00674A22" w14:paraId="6C6A2538" w14:textId="77777777" w:rsidTr="00674A22">
        <w:tc>
          <w:tcPr>
            <w:tcW w:w="1413" w:type="dxa"/>
            <w:vAlign w:val="bottom"/>
          </w:tcPr>
          <w:p w14:paraId="31AA46C8" w14:textId="77777777" w:rsidR="00674A22" w:rsidRDefault="00674A22" w:rsidP="00674A22">
            <w:pPr>
              <w:pStyle w:val="NoSpacing"/>
            </w:pPr>
            <w:r>
              <w:t>590.5183</w:t>
            </w:r>
          </w:p>
        </w:tc>
      </w:tr>
      <w:tr w:rsidR="00674A22" w14:paraId="3481638A" w14:textId="77777777" w:rsidTr="00674A22">
        <w:tc>
          <w:tcPr>
            <w:tcW w:w="1413" w:type="dxa"/>
            <w:vAlign w:val="bottom"/>
          </w:tcPr>
          <w:p w14:paraId="3F22C8E2" w14:textId="77777777" w:rsidR="00674A22" w:rsidRDefault="00674A22" w:rsidP="00674A22">
            <w:pPr>
              <w:pStyle w:val="NoSpacing"/>
            </w:pPr>
            <w:r>
              <w:t>610.5274</w:t>
            </w:r>
          </w:p>
        </w:tc>
      </w:tr>
      <w:tr w:rsidR="00674A22" w14:paraId="0A40A8DA" w14:textId="77777777" w:rsidTr="00674A22">
        <w:tc>
          <w:tcPr>
            <w:tcW w:w="1413" w:type="dxa"/>
            <w:vAlign w:val="bottom"/>
          </w:tcPr>
          <w:p w14:paraId="62D46C03" w14:textId="77777777" w:rsidR="00674A22" w:rsidRDefault="00674A22" w:rsidP="00674A22">
            <w:pPr>
              <w:pStyle w:val="NoSpacing"/>
            </w:pPr>
            <w:r>
              <w:t>630.5365</w:t>
            </w:r>
          </w:p>
        </w:tc>
      </w:tr>
      <w:tr w:rsidR="00674A22" w14:paraId="5855FB2A" w14:textId="77777777" w:rsidTr="00674A22">
        <w:tc>
          <w:tcPr>
            <w:tcW w:w="1413" w:type="dxa"/>
            <w:vAlign w:val="bottom"/>
          </w:tcPr>
          <w:p w14:paraId="6D9A6D0A" w14:textId="77777777" w:rsidR="00674A22" w:rsidRDefault="00674A22" w:rsidP="00674A22">
            <w:pPr>
              <w:pStyle w:val="NoSpacing"/>
            </w:pPr>
            <w:r>
              <w:t>650.5456</w:t>
            </w:r>
          </w:p>
        </w:tc>
      </w:tr>
      <w:tr w:rsidR="00674A22" w14:paraId="62851E10" w14:textId="77777777" w:rsidTr="00674A22">
        <w:tc>
          <w:tcPr>
            <w:tcW w:w="1413" w:type="dxa"/>
            <w:vAlign w:val="bottom"/>
          </w:tcPr>
          <w:p w14:paraId="75914EB3" w14:textId="77777777" w:rsidR="00674A22" w:rsidRDefault="00674A22" w:rsidP="00674A22">
            <w:pPr>
              <w:pStyle w:val="NoSpacing"/>
            </w:pPr>
            <w:r>
              <w:t>670.5547</w:t>
            </w:r>
          </w:p>
        </w:tc>
      </w:tr>
      <w:tr w:rsidR="00674A22" w14:paraId="3AE1993B" w14:textId="77777777" w:rsidTr="00674A22">
        <w:tc>
          <w:tcPr>
            <w:tcW w:w="1413" w:type="dxa"/>
            <w:vAlign w:val="bottom"/>
          </w:tcPr>
          <w:p w14:paraId="27DF4187" w14:textId="77777777" w:rsidR="00674A22" w:rsidRDefault="00674A22" w:rsidP="00674A22">
            <w:pPr>
              <w:pStyle w:val="NoSpacing"/>
            </w:pPr>
            <w:r>
              <w:t>690.5638</w:t>
            </w:r>
          </w:p>
        </w:tc>
      </w:tr>
      <w:tr w:rsidR="00674A22" w14:paraId="1A7CFB4B" w14:textId="77777777" w:rsidTr="00674A22">
        <w:tc>
          <w:tcPr>
            <w:tcW w:w="1413" w:type="dxa"/>
            <w:vAlign w:val="bottom"/>
          </w:tcPr>
          <w:p w14:paraId="7BC04751" w14:textId="77777777" w:rsidR="00674A22" w:rsidRDefault="00674A22" w:rsidP="00674A22">
            <w:pPr>
              <w:pStyle w:val="NoSpacing"/>
            </w:pPr>
            <w:r>
              <w:t>710.5729</w:t>
            </w:r>
          </w:p>
        </w:tc>
      </w:tr>
      <w:tr w:rsidR="00674A22" w14:paraId="59B3ADCE" w14:textId="77777777" w:rsidTr="00674A22">
        <w:tc>
          <w:tcPr>
            <w:tcW w:w="1413" w:type="dxa"/>
            <w:vAlign w:val="bottom"/>
          </w:tcPr>
          <w:p w14:paraId="47C1324E" w14:textId="77777777" w:rsidR="00674A22" w:rsidRDefault="00674A22" w:rsidP="00674A22">
            <w:pPr>
              <w:pStyle w:val="NoSpacing"/>
            </w:pPr>
            <w:r>
              <w:t>730.5820</w:t>
            </w:r>
          </w:p>
        </w:tc>
      </w:tr>
      <w:tr w:rsidR="00674A22" w14:paraId="21241480" w14:textId="77777777" w:rsidTr="00674A22">
        <w:tc>
          <w:tcPr>
            <w:tcW w:w="1413" w:type="dxa"/>
            <w:vAlign w:val="bottom"/>
          </w:tcPr>
          <w:p w14:paraId="5D1F9F03" w14:textId="77777777" w:rsidR="00674A22" w:rsidRDefault="00674A22" w:rsidP="00674A22">
            <w:pPr>
              <w:pStyle w:val="NoSpacing"/>
            </w:pPr>
            <w:r>
              <w:t>750.5911</w:t>
            </w:r>
          </w:p>
        </w:tc>
      </w:tr>
      <w:tr w:rsidR="00674A22" w14:paraId="4A410012" w14:textId="77777777" w:rsidTr="00674A22">
        <w:tc>
          <w:tcPr>
            <w:tcW w:w="1413" w:type="dxa"/>
            <w:vAlign w:val="bottom"/>
          </w:tcPr>
          <w:p w14:paraId="00334740" w14:textId="77777777" w:rsidR="00674A22" w:rsidRDefault="00674A22" w:rsidP="00674A22">
            <w:pPr>
              <w:pStyle w:val="NoSpacing"/>
            </w:pPr>
            <w:r>
              <w:t>770.6002</w:t>
            </w:r>
          </w:p>
        </w:tc>
      </w:tr>
      <w:tr w:rsidR="00674A22" w14:paraId="0A4171E7" w14:textId="77777777" w:rsidTr="00674A22">
        <w:tc>
          <w:tcPr>
            <w:tcW w:w="1413" w:type="dxa"/>
            <w:vAlign w:val="bottom"/>
          </w:tcPr>
          <w:p w14:paraId="3AAC979F" w14:textId="77777777" w:rsidR="00674A22" w:rsidRDefault="00674A22" w:rsidP="00674A22">
            <w:pPr>
              <w:pStyle w:val="NoSpacing"/>
            </w:pPr>
            <w:r>
              <w:t>790.6093</w:t>
            </w:r>
          </w:p>
        </w:tc>
      </w:tr>
      <w:tr w:rsidR="00674A22" w14:paraId="2CB12AEB" w14:textId="77777777" w:rsidTr="00674A22">
        <w:tc>
          <w:tcPr>
            <w:tcW w:w="1413" w:type="dxa"/>
            <w:vAlign w:val="bottom"/>
          </w:tcPr>
          <w:p w14:paraId="0BBB54CE" w14:textId="77777777" w:rsidR="00674A22" w:rsidRDefault="00674A22" w:rsidP="00674A22">
            <w:pPr>
              <w:pStyle w:val="NoSpacing"/>
            </w:pPr>
            <w:r>
              <w:t>810.6184</w:t>
            </w:r>
          </w:p>
        </w:tc>
      </w:tr>
      <w:tr w:rsidR="00674A22" w14:paraId="55ABE19E" w14:textId="77777777" w:rsidTr="00674A22">
        <w:tc>
          <w:tcPr>
            <w:tcW w:w="1413" w:type="dxa"/>
            <w:vAlign w:val="bottom"/>
          </w:tcPr>
          <w:p w14:paraId="23C8492C" w14:textId="77777777" w:rsidR="00674A22" w:rsidRDefault="00674A22" w:rsidP="00674A22">
            <w:pPr>
              <w:pStyle w:val="NoSpacing"/>
            </w:pPr>
            <w:r>
              <w:t>830.6275</w:t>
            </w:r>
          </w:p>
        </w:tc>
      </w:tr>
      <w:tr w:rsidR="00674A22" w14:paraId="6DA9107B" w14:textId="77777777" w:rsidTr="00674A22">
        <w:tc>
          <w:tcPr>
            <w:tcW w:w="1413" w:type="dxa"/>
            <w:vAlign w:val="bottom"/>
          </w:tcPr>
          <w:p w14:paraId="3DFB52ED" w14:textId="77777777" w:rsidR="00674A22" w:rsidRDefault="00674A22" w:rsidP="00674A22">
            <w:pPr>
              <w:pStyle w:val="NoSpacing"/>
            </w:pPr>
            <w:r>
              <w:t>850.6366</w:t>
            </w:r>
          </w:p>
        </w:tc>
      </w:tr>
      <w:tr w:rsidR="00674A22" w14:paraId="7A19A09B" w14:textId="77777777" w:rsidTr="00674A22">
        <w:tc>
          <w:tcPr>
            <w:tcW w:w="1413" w:type="dxa"/>
            <w:vAlign w:val="bottom"/>
          </w:tcPr>
          <w:p w14:paraId="09EA3C58" w14:textId="77777777" w:rsidR="00674A22" w:rsidRDefault="00674A22" w:rsidP="00674A22">
            <w:pPr>
              <w:pStyle w:val="NoSpacing"/>
            </w:pPr>
            <w:r>
              <w:t>870.6457</w:t>
            </w:r>
          </w:p>
        </w:tc>
      </w:tr>
      <w:tr w:rsidR="00674A22" w14:paraId="001E9109" w14:textId="77777777" w:rsidTr="00674A22">
        <w:tc>
          <w:tcPr>
            <w:tcW w:w="1413" w:type="dxa"/>
            <w:vAlign w:val="bottom"/>
          </w:tcPr>
          <w:p w14:paraId="443353B1" w14:textId="77777777" w:rsidR="00674A22" w:rsidRDefault="00674A22" w:rsidP="00674A22">
            <w:pPr>
              <w:pStyle w:val="NoSpacing"/>
            </w:pPr>
            <w:r>
              <w:t>890.6548</w:t>
            </w:r>
          </w:p>
        </w:tc>
      </w:tr>
    </w:tbl>
    <w:p w14:paraId="2FAEB0AE" w14:textId="77777777" w:rsidR="00674A22" w:rsidRDefault="00674A22" w:rsidP="00674A22">
      <w:pPr>
        <w:pStyle w:val="Caption"/>
      </w:pPr>
    </w:p>
    <w:bookmarkEnd w:id="92"/>
    <w:bookmarkEnd w:id="95"/>
    <w:p w14:paraId="5BBCD5B5" w14:textId="77777777" w:rsidR="00674A22" w:rsidRPr="00597484" w:rsidRDefault="00674A22" w:rsidP="00597484">
      <w:pPr>
        <w:pStyle w:val="Heading4"/>
      </w:pPr>
      <w:r>
        <w:tab/>
      </w:r>
      <w:bookmarkStart w:id="96" w:name="_Ref517692641"/>
      <w:r w:rsidRPr="00597484">
        <w:t>Data collection through PRM</w:t>
      </w:r>
      <w:bookmarkEnd w:id="96"/>
    </w:p>
    <w:p w14:paraId="765F6874" w14:textId="4A96747B" w:rsidR="00674A22" w:rsidRDefault="00674A22" w:rsidP="00674A22">
      <w:r>
        <w:t>Data was collected using a PRM method for the m/z range 300-1500. MS1 resolution was 60,000, ACG target of 3e6 and a maximum fill time of 55</w:t>
      </w:r>
      <w:r w:rsidR="003406DE">
        <w:t xml:space="preserve"> </w:t>
      </w:r>
      <w:proofErr w:type="spellStart"/>
      <w:r>
        <w:t>ms</w:t>
      </w:r>
      <w:proofErr w:type="spellEnd"/>
      <w:r>
        <w:t>. A MS1 scan was performed every 10 MS2 scans. MS2 resolution was 30,000, with an ACG target of 1e6 with a maximum fill time of 100</w:t>
      </w:r>
      <w:r w:rsidR="003406DE">
        <w:t xml:space="preserve"> </w:t>
      </w:r>
      <w:proofErr w:type="spellStart"/>
      <w:r>
        <w:t>ms</w:t>
      </w:r>
      <w:proofErr w:type="spellEnd"/>
      <w:r>
        <w:t>. m/z isolation window = 0.7</w:t>
      </w:r>
      <w:r w:rsidR="003406DE">
        <w:t xml:space="preserve"> </w:t>
      </w:r>
      <w:r>
        <w:t>m/z.  The Full inclusion list of 59 masses can be found</w:t>
      </w:r>
      <w:r w:rsidR="0049027E">
        <w:t xml:space="preserve"> in </w:t>
      </w:r>
      <w:r w:rsidR="0049027E">
        <w:fldChar w:fldCharType="begin"/>
      </w:r>
      <w:r w:rsidR="0049027E">
        <w:instrText xml:space="preserve"> REF _Ref517354745 \h </w:instrText>
      </w:r>
      <w:r w:rsidR="0049027E">
        <w:fldChar w:fldCharType="separate"/>
      </w:r>
      <w:r w:rsidR="007A1164">
        <w:t xml:space="preserve">Table </w:t>
      </w:r>
      <w:r w:rsidR="007A1164">
        <w:rPr>
          <w:noProof/>
        </w:rPr>
        <w:t>6</w:t>
      </w:r>
      <w:r w:rsidR="0049027E">
        <w:fldChar w:fldCharType="end"/>
      </w:r>
      <w:r w:rsidR="0049027E">
        <w:t xml:space="preserve">. </w:t>
      </w:r>
      <w:r>
        <w:t xml:space="preserve">This was used to collect data for </w:t>
      </w:r>
      <w:r w:rsidR="003406DE">
        <w:t xml:space="preserve">the epigenetic inhibitor </w:t>
      </w:r>
      <w:r>
        <w:t>UNC0368.</w:t>
      </w:r>
    </w:p>
    <w:p w14:paraId="453712F7" w14:textId="55EB485B" w:rsidR="00EA604B" w:rsidRPr="00A65315" w:rsidRDefault="00EA604B" w:rsidP="00EA604B">
      <w:pPr>
        <w:pStyle w:val="Caption"/>
      </w:pPr>
      <w:bookmarkStart w:id="97" w:name="_Ref517354745"/>
      <w:bookmarkStart w:id="98" w:name="_Toc520125164"/>
      <w:r>
        <w:t xml:space="preserve">Table </w:t>
      </w:r>
      <w:r w:rsidR="003A47CA">
        <w:rPr>
          <w:noProof/>
        </w:rPr>
        <w:fldChar w:fldCharType="begin"/>
      </w:r>
      <w:r w:rsidR="003A47CA">
        <w:rPr>
          <w:noProof/>
        </w:rPr>
        <w:instrText xml:space="preserve"> SEQ Table \* ARABIC </w:instrText>
      </w:r>
      <w:r w:rsidR="003A47CA">
        <w:rPr>
          <w:noProof/>
        </w:rPr>
        <w:fldChar w:fldCharType="separate"/>
      </w:r>
      <w:r w:rsidR="007A1164">
        <w:rPr>
          <w:noProof/>
        </w:rPr>
        <w:t>6</w:t>
      </w:r>
      <w:r w:rsidR="003A47CA">
        <w:rPr>
          <w:noProof/>
        </w:rPr>
        <w:fldChar w:fldCharType="end"/>
      </w:r>
      <w:bookmarkEnd w:id="97"/>
      <w:r>
        <w:t xml:space="preserve"> - PRM isolation</w:t>
      </w:r>
      <w:r w:rsidRPr="00DA672F">
        <w:t xml:space="preserve"> list</w:t>
      </w:r>
      <w:r w:rsidRPr="00DA672F">
        <w:rPr>
          <w:i w:val="0"/>
        </w:rPr>
        <w:t xml:space="preserve"> </w:t>
      </w:r>
      <w:r w:rsidRPr="00DA672F">
        <w:rPr>
          <w:rStyle w:val="SubtleEmphasis"/>
          <w:i/>
          <w:color w:val="44546A" w:themeColor="text2"/>
        </w:rPr>
        <w:t>-m/z</w:t>
      </w:r>
      <w:r w:rsidRPr="00DA672F">
        <w:rPr>
          <w:rStyle w:val="SubtleEmphasis"/>
          <w:color w:val="44546A" w:themeColor="text2"/>
        </w:rPr>
        <w:t xml:space="preserve"> </w:t>
      </w:r>
      <w:r w:rsidRPr="00DA672F">
        <w:rPr>
          <w:rStyle w:val="SubtleEmphasis"/>
          <w:i/>
          <w:color w:val="44546A" w:themeColor="text2"/>
        </w:rPr>
        <w:t xml:space="preserve">= centre of the m/z window of 0.7 used by the Q-Exactive. The Proteoform each </w:t>
      </w:r>
      <w:r w:rsidR="00DA672F">
        <w:rPr>
          <w:rStyle w:val="SubtleEmphasis"/>
          <w:i/>
          <w:color w:val="44546A" w:themeColor="text2"/>
        </w:rPr>
        <w:t>m</w:t>
      </w:r>
      <w:r w:rsidRPr="00DA672F">
        <w:rPr>
          <w:rStyle w:val="SubtleEmphasis"/>
          <w:i/>
          <w:color w:val="44546A" w:themeColor="text2"/>
        </w:rPr>
        <w:t>/z responds to is also reported</w:t>
      </w:r>
      <w:r w:rsidRPr="00DA672F">
        <w:rPr>
          <w:i w:val="0"/>
        </w:rPr>
        <w:t>.</w:t>
      </w:r>
      <w:bookmarkEnd w:id="98"/>
    </w:p>
    <w:tbl>
      <w:tblPr>
        <w:tblStyle w:val="TableGrid"/>
        <w:tblW w:w="0" w:type="auto"/>
        <w:tblLook w:val="04A0" w:firstRow="1" w:lastRow="0" w:firstColumn="1" w:lastColumn="0" w:noHBand="0" w:noVBand="1"/>
      </w:tblPr>
      <w:tblGrid>
        <w:gridCol w:w="2585"/>
        <w:gridCol w:w="4309"/>
      </w:tblGrid>
      <w:tr w:rsidR="00674A22" w14:paraId="39227A19" w14:textId="77777777" w:rsidTr="00674A22">
        <w:tc>
          <w:tcPr>
            <w:tcW w:w="2585" w:type="dxa"/>
            <w:vAlign w:val="bottom"/>
          </w:tcPr>
          <w:p w14:paraId="6CDF6C10" w14:textId="77777777" w:rsidR="00674A22" w:rsidRPr="001663CF" w:rsidRDefault="00674A22" w:rsidP="00674A22">
            <w:pPr>
              <w:pStyle w:val="NoSpacing"/>
              <w:rPr>
                <w:b/>
              </w:rPr>
            </w:pPr>
            <w:bookmarkStart w:id="99" w:name="_Ref390614360"/>
            <w:r w:rsidRPr="001663CF">
              <w:rPr>
                <w:b/>
              </w:rPr>
              <w:t>Mass [m/z]</w:t>
            </w:r>
          </w:p>
        </w:tc>
        <w:tc>
          <w:tcPr>
            <w:tcW w:w="4309" w:type="dxa"/>
            <w:vAlign w:val="bottom"/>
          </w:tcPr>
          <w:p w14:paraId="524195F3" w14:textId="77777777" w:rsidR="00674A22" w:rsidRPr="001663CF" w:rsidRDefault="00674A22" w:rsidP="00674A22">
            <w:pPr>
              <w:pStyle w:val="NoSpacing"/>
              <w:rPr>
                <w:b/>
              </w:rPr>
            </w:pPr>
            <w:r w:rsidRPr="001663CF">
              <w:rPr>
                <w:b/>
              </w:rPr>
              <w:t>Proteoform(s)</w:t>
            </w:r>
          </w:p>
        </w:tc>
      </w:tr>
      <w:tr w:rsidR="00674A22" w14:paraId="2E0A5E09" w14:textId="77777777" w:rsidTr="00674A22">
        <w:tc>
          <w:tcPr>
            <w:tcW w:w="2585" w:type="dxa"/>
            <w:vAlign w:val="bottom"/>
          </w:tcPr>
          <w:p w14:paraId="7AB2DD5B" w14:textId="77777777" w:rsidR="00674A22" w:rsidRDefault="00674A22" w:rsidP="00674A22">
            <w:pPr>
              <w:pStyle w:val="NoSpacing"/>
            </w:pPr>
            <w:r>
              <w:t>307.2052</w:t>
            </w:r>
          </w:p>
        </w:tc>
        <w:tc>
          <w:tcPr>
            <w:tcW w:w="4309" w:type="dxa"/>
            <w:vAlign w:val="bottom"/>
          </w:tcPr>
          <w:p w14:paraId="3AE2E8D1" w14:textId="77777777" w:rsidR="00674A22" w:rsidRDefault="00674A22" w:rsidP="00674A22">
            <w:pPr>
              <w:pStyle w:val="NoSpacing"/>
            </w:pPr>
            <w:r>
              <w:t>K[me3+</w:t>
            </w:r>
            <w:proofErr w:type="gramStart"/>
            <w:r>
              <w:t>NtermPr]VLR</w:t>
            </w:r>
            <w:proofErr w:type="gramEnd"/>
            <w:r>
              <w:t xml:space="preserve">  </w:t>
            </w:r>
          </w:p>
        </w:tc>
      </w:tr>
      <w:tr w:rsidR="00674A22" w14:paraId="44EBC3A0" w14:textId="77777777" w:rsidTr="00674A22">
        <w:tc>
          <w:tcPr>
            <w:tcW w:w="2585" w:type="dxa"/>
            <w:vAlign w:val="bottom"/>
          </w:tcPr>
          <w:p w14:paraId="5EC65D61" w14:textId="77777777" w:rsidR="00674A22" w:rsidRDefault="00674A22" w:rsidP="00674A22">
            <w:pPr>
              <w:pStyle w:val="NoSpacing"/>
            </w:pPr>
            <w:r>
              <w:lastRenderedPageBreak/>
              <w:t>307.2234</w:t>
            </w:r>
          </w:p>
        </w:tc>
        <w:tc>
          <w:tcPr>
            <w:tcW w:w="4309" w:type="dxa"/>
            <w:vAlign w:val="bottom"/>
          </w:tcPr>
          <w:p w14:paraId="7AF93178" w14:textId="77777777" w:rsidR="00674A22" w:rsidRDefault="00674A22" w:rsidP="00674A22">
            <w:pPr>
              <w:pStyle w:val="NoSpacing"/>
            </w:pPr>
            <w:r>
              <w:t>K[</w:t>
            </w:r>
            <w:proofErr w:type="spellStart"/>
            <w:r>
              <w:t>ac+</w:t>
            </w:r>
            <w:proofErr w:type="gramStart"/>
            <w:r>
              <w:t>NtermPr</w:t>
            </w:r>
            <w:proofErr w:type="spellEnd"/>
            <w:r>
              <w:t>]VLR</w:t>
            </w:r>
            <w:proofErr w:type="gramEnd"/>
            <w:r>
              <w:t xml:space="preserve">  </w:t>
            </w:r>
          </w:p>
        </w:tc>
      </w:tr>
      <w:tr w:rsidR="00674A22" w14:paraId="6CC6BD5F" w14:textId="77777777" w:rsidTr="00674A22">
        <w:tc>
          <w:tcPr>
            <w:tcW w:w="2585" w:type="dxa"/>
            <w:vAlign w:val="bottom"/>
          </w:tcPr>
          <w:p w14:paraId="23BCB4DB" w14:textId="77777777" w:rsidR="00674A22" w:rsidRDefault="00674A22" w:rsidP="00674A22">
            <w:pPr>
              <w:pStyle w:val="NoSpacing"/>
            </w:pPr>
            <w:r>
              <w:t>314.213</w:t>
            </w:r>
          </w:p>
        </w:tc>
        <w:tc>
          <w:tcPr>
            <w:tcW w:w="4309" w:type="dxa"/>
            <w:vAlign w:val="bottom"/>
          </w:tcPr>
          <w:p w14:paraId="19730655" w14:textId="77777777" w:rsidR="00674A22" w:rsidRDefault="00674A22" w:rsidP="00674A22">
            <w:pPr>
              <w:pStyle w:val="NoSpacing"/>
            </w:pPr>
            <w:r>
              <w:t>K[</w:t>
            </w:r>
            <w:proofErr w:type="spellStart"/>
            <w:r>
              <w:t>Pr+</w:t>
            </w:r>
            <w:proofErr w:type="gramStart"/>
            <w:r>
              <w:t>NtermPr</w:t>
            </w:r>
            <w:proofErr w:type="spellEnd"/>
            <w:r>
              <w:t>]VLR</w:t>
            </w:r>
            <w:proofErr w:type="gramEnd"/>
            <w:r>
              <w:t xml:space="preserve">  </w:t>
            </w:r>
          </w:p>
        </w:tc>
      </w:tr>
      <w:tr w:rsidR="00674A22" w14:paraId="40301F53" w14:textId="77777777" w:rsidTr="00674A22">
        <w:tc>
          <w:tcPr>
            <w:tcW w:w="2585" w:type="dxa"/>
            <w:vAlign w:val="bottom"/>
          </w:tcPr>
          <w:p w14:paraId="1F5BE531" w14:textId="77777777" w:rsidR="00674A22" w:rsidRDefault="00674A22" w:rsidP="00674A22">
            <w:pPr>
              <w:pStyle w:val="NoSpacing"/>
            </w:pPr>
            <w:r>
              <w:t>321.2209</w:t>
            </w:r>
          </w:p>
        </w:tc>
        <w:tc>
          <w:tcPr>
            <w:tcW w:w="4309" w:type="dxa"/>
            <w:vAlign w:val="bottom"/>
          </w:tcPr>
          <w:p w14:paraId="2374500F" w14:textId="77777777" w:rsidR="00674A22" w:rsidRDefault="00674A22" w:rsidP="00674A22">
            <w:pPr>
              <w:pStyle w:val="NoSpacing"/>
            </w:pPr>
            <w:r>
              <w:t>K[me1+</w:t>
            </w:r>
            <w:proofErr w:type="gramStart"/>
            <w:r>
              <w:t>ntremPr]VLR</w:t>
            </w:r>
            <w:proofErr w:type="gramEnd"/>
            <w:r>
              <w:t xml:space="preserve">  </w:t>
            </w:r>
          </w:p>
        </w:tc>
      </w:tr>
      <w:tr w:rsidR="00674A22" w14:paraId="00B82F15" w14:textId="77777777" w:rsidTr="00674A22">
        <w:tc>
          <w:tcPr>
            <w:tcW w:w="2585" w:type="dxa"/>
            <w:vAlign w:val="bottom"/>
          </w:tcPr>
          <w:p w14:paraId="112E7EC2" w14:textId="77777777" w:rsidR="00674A22" w:rsidRDefault="00674A22" w:rsidP="00674A22">
            <w:pPr>
              <w:pStyle w:val="NoSpacing"/>
            </w:pPr>
            <w:r>
              <w:t>376.2363</w:t>
            </w:r>
          </w:p>
        </w:tc>
        <w:tc>
          <w:tcPr>
            <w:tcW w:w="4309" w:type="dxa"/>
            <w:vAlign w:val="bottom"/>
          </w:tcPr>
          <w:p w14:paraId="3FC19684" w14:textId="77777777" w:rsidR="00674A22" w:rsidRDefault="00674A22" w:rsidP="00674A22">
            <w:pPr>
              <w:pStyle w:val="NoSpacing"/>
            </w:pPr>
            <w:r>
              <w:t>K[</w:t>
            </w:r>
            <w:proofErr w:type="spellStart"/>
            <w:r>
              <w:t>Pr+</w:t>
            </w:r>
            <w:proofErr w:type="gramStart"/>
            <w:r>
              <w:t>NtermPr</w:t>
            </w:r>
            <w:proofErr w:type="spellEnd"/>
            <w:r>
              <w:t>]QLATK</w:t>
            </w:r>
            <w:proofErr w:type="gramEnd"/>
            <w:r>
              <w:t xml:space="preserve">[me2]AAR  </w:t>
            </w:r>
          </w:p>
        </w:tc>
      </w:tr>
      <w:tr w:rsidR="00674A22" w14:paraId="0BBD676F" w14:textId="77777777" w:rsidTr="00674A22">
        <w:tc>
          <w:tcPr>
            <w:tcW w:w="2585" w:type="dxa"/>
            <w:vAlign w:val="bottom"/>
          </w:tcPr>
          <w:p w14:paraId="34F2E609" w14:textId="77777777" w:rsidR="00674A22" w:rsidRDefault="00674A22" w:rsidP="00674A22">
            <w:pPr>
              <w:pStyle w:val="NoSpacing"/>
            </w:pPr>
            <w:r>
              <w:t>390.2398</w:t>
            </w:r>
          </w:p>
        </w:tc>
        <w:tc>
          <w:tcPr>
            <w:tcW w:w="4309" w:type="dxa"/>
            <w:vAlign w:val="bottom"/>
          </w:tcPr>
          <w:p w14:paraId="656FC3F4" w14:textId="77777777" w:rsidR="00674A22" w:rsidRDefault="00674A22" w:rsidP="00674A22">
            <w:pPr>
              <w:pStyle w:val="NoSpacing"/>
            </w:pPr>
            <w:r>
              <w:t>K[</w:t>
            </w:r>
            <w:proofErr w:type="spellStart"/>
            <w:r>
              <w:t>Pr+</w:t>
            </w:r>
            <w:proofErr w:type="gramStart"/>
            <w:r>
              <w:t>NtermPr</w:t>
            </w:r>
            <w:proofErr w:type="spellEnd"/>
            <w:r>
              <w:t>]QLATK</w:t>
            </w:r>
            <w:proofErr w:type="gramEnd"/>
            <w:r>
              <w:t xml:space="preserve">[me1]AAR  </w:t>
            </w:r>
          </w:p>
        </w:tc>
      </w:tr>
      <w:tr w:rsidR="00674A22" w14:paraId="37C214D6" w14:textId="77777777" w:rsidTr="00674A22">
        <w:tc>
          <w:tcPr>
            <w:tcW w:w="2585" w:type="dxa"/>
            <w:vAlign w:val="bottom"/>
          </w:tcPr>
          <w:p w14:paraId="7C35CBD0" w14:textId="77777777" w:rsidR="00674A22" w:rsidRDefault="00674A22" w:rsidP="00674A22">
            <w:pPr>
              <w:pStyle w:val="NoSpacing"/>
            </w:pPr>
            <w:r>
              <w:t>393.7452</w:t>
            </w:r>
          </w:p>
        </w:tc>
        <w:tc>
          <w:tcPr>
            <w:tcW w:w="4309" w:type="dxa"/>
            <w:vAlign w:val="bottom"/>
          </w:tcPr>
          <w:p w14:paraId="36D8D722" w14:textId="77777777" w:rsidR="00674A22" w:rsidRDefault="00674A22" w:rsidP="00674A22">
            <w:pPr>
              <w:pStyle w:val="NoSpacing"/>
            </w:pPr>
            <w:r>
              <w:t>A[</w:t>
            </w:r>
            <w:proofErr w:type="spellStart"/>
            <w:r>
              <w:t>Pr</w:t>
            </w:r>
            <w:proofErr w:type="spellEnd"/>
            <w:r>
              <w:t xml:space="preserve">]K[ac]AK[me2]SR  </w:t>
            </w:r>
          </w:p>
        </w:tc>
      </w:tr>
      <w:tr w:rsidR="00674A22" w14:paraId="0310BA3E" w14:textId="77777777" w:rsidTr="00674A22">
        <w:tc>
          <w:tcPr>
            <w:tcW w:w="2585" w:type="dxa"/>
            <w:vAlign w:val="bottom"/>
          </w:tcPr>
          <w:p w14:paraId="2BA61548" w14:textId="77777777" w:rsidR="00674A22" w:rsidRDefault="00674A22" w:rsidP="00674A22">
            <w:pPr>
              <w:pStyle w:val="NoSpacing"/>
            </w:pPr>
            <w:r>
              <w:t>394.7349</w:t>
            </w:r>
          </w:p>
        </w:tc>
        <w:tc>
          <w:tcPr>
            <w:tcW w:w="4309" w:type="dxa"/>
            <w:vAlign w:val="bottom"/>
          </w:tcPr>
          <w:p w14:paraId="1D8B4632" w14:textId="77777777" w:rsidR="00674A22" w:rsidRDefault="00674A22" w:rsidP="00674A22">
            <w:pPr>
              <w:pStyle w:val="NoSpacing"/>
            </w:pPr>
            <w:r>
              <w:t>T[</w:t>
            </w:r>
            <w:proofErr w:type="spellStart"/>
            <w:r>
              <w:t>Pr</w:t>
            </w:r>
            <w:proofErr w:type="spellEnd"/>
            <w:r>
              <w:t>]K[me</w:t>
            </w:r>
            <w:proofErr w:type="gramStart"/>
            <w:r>
              <w:t>2]QTAR</w:t>
            </w:r>
            <w:proofErr w:type="gramEnd"/>
            <w:r>
              <w:t xml:space="preserve">  </w:t>
            </w:r>
          </w:p>
        </w:tc>
      </w:tr>
      <w:tr w:rsidR="00674A22" w14:paraId="3937C8CA" w14:textId="77777777" w:rsidTr="00674A22">
        <w:tc>
          <w:tcPr>
            <w:tcW w:w="2585" w:type="dxa"/>
            <w:vAlign w:val="bottom"/>
          </w:tcPr>
          <w:p w14:paraId="33C59A57" w14:textId="77777777" w:rsidR="00674A22" w:rsidRDefault="00674A22" w:rsidP="00674A22">
            <w:pPr>
              <w:pStyle w:val="NoSpacing"/>
            </w:pPr>
            <w:r>
              <w:t>394.9117</w:t>
            </w:r>
          </w:p>
        </w:tc>
        <w:tc>
          <w:tcPr>
            <w:tcW w:w="4309" w:type="dxa"/>
            <w:vAlign w:val="bottom"/>
          </w:tcPr>
          <w:p w14:paraId="3EBECFD4" w14:textId="77777777" w:rsidR="00674A22" w:rsidRDefault="00674A22" w:rsidP="00674A22">
            <w:pPr>
              <w:pStyle w:val="NoSpacing"/>
            </w:pPr>
            <w:r>
              <w:t>K[</w:t>
            </w:r>
            <w:proofErr w:type="spellStart"/>
            <w:r>
              <w:t>Pr+</w:t>
            </w:r>
            <w:proofErr w:type="gramStart"/>
            <w:r>
              <w:t>NtermPr</w:t>
            </w:r>
            <w:proofErr w:type="spellEnd"/>
            <w:r>
              <w:t>]QLATK</w:t>
            </w:r>
            <w:proofErr w:type="gramEnd"/>
            <w:r>
              <w:t>[</w:t>
            </w:r>
            <w:proofErr w:type="spellStart"/>
            <w:r>
              <w:t>Pr</w:t>
            </w:r>
            <w:proofErr w:type="spellEnd"/>
            <w:r>
              <w:t xml:space="preserve">]AAR[me2]  </w:t>
            </w:r>
          </w:p>
        </w:tc>
      </w:tr>
      <w:tr w:rsidR="00674A22" w14:paraId="3CA68458" w14:textId="77777777" w:rsidTr="00674A22">
        <w:tc>
          <w:tcPr>
            <w:tcW w:w="2585" w:type="dxa"/>
            <w:vAlign w:val="bottom"/>
          </w:tcPr>
          <w:p w14:paraId="2C1EBFE1" w14:textId="77777777" w:rsidR="00674A22" w:rsidRDefault="00674A22" w:rsidP="00674A22">
            <w:pPr>
              <w:pStyle w:val="NoSpacing"/>
            </w:pPr>
            <w:r>
              <w:t>401.2426</w:t>
            </w:r>
          </w:p>
        </w:tc>
        <w:tc>
          <w:tcPr>
            <w:tcW w:w="4309" w:type="dxa"/>
            <w:vAlign w:val="bottom"/>
          </w:tcPr>
          <w:p w14:paraId="32B3F40E" w14:textId="77777777" w:rsidR="00674A22" w:rsidRDefault="00674A22" w:rsidP="00674A22">
            <w:pPr>
              <w:pStyle w:val="NoSpacing"/>
            </w:pPr>
            <w:r>
              <w:t>K[me2+</w:t>
            </w:r>
            <w:proofErr w:type="gramStart"/>
            <w:r>
              <w:t>NtermPr]SAPATGGVK</w:t>
            </w:r>
            <w:proofErr w:type="gramEnd"/>
            <w:r>
              <w:t>[me2]K[</w:t>
            </w:r>
            <w:proofErr w:type="spellStart"/>
            <w:r>
              <w:t>Pr</w:t>
            </w:r>
            <w:proofErr w:type="spellEnd"/>
            <w:r>
              <w:t xml:space="preserve">]PHR  </w:t>
            </w:r>
          </w:p>
        </w:tc>
      </w:tr>
      <w:tr w:rsidR="00674A22" w14:paraId="7AC0A3F1" w14:textId="77777777" w:rsidTr="00674A22">
        <w:tc>
          <w:tcPr>
            <w:tcW w:w="2585" w:type="dxa"/>
            <w:vAlign w:val="bottom"/>
          </w:tcPr>
          <w:p w14:paraId="5B2FF3D7" w14:textId="77777777" w:rsidR="00674A22" w:rsidRDefault="00674A22" w:rsidP="00674A22">
            <w:pPr>
              <w:pStyle w:val="NoSpacing"/>
            </w:pPr>
            <w:r>
              <w:t>401.7245</w:t>
            </w:r>
          </w:p>
        </w:tc>
        <w:tc>
          <w:tcPr>
            <w:tcW w:w="4309" w:type="dxa"/>
            <w:vAlign w:val="bottom"/>
          </w:tcPr>
          <w:p w14:paraId="59AA7112" w14:textId="77777777" w:rsidR="00674A22" w:rsidRDefault="00674A22" w:rsidP="00674A22">
            <w:pPr>
              <w:pStyle w:val="NoSpacing"/>
            </w:pPr>
            <w:r>
              <w:t>T[</w:t>
            </w:r>
            <w:proofErr w:type="spellStart"/>
            <w:r>
              <w:t>Pr</w:t>
            </w:r>
            <w:proofErr w:type="spellEnd"/>
            <w:r>
              <w:t>]K[me</w:t>
            </w:r>
            <w:proofErr w:type="gramStart"/>
            <w:r>
              <w:t>3]QTAR</w:t>
            </w:r>
            <w:proofErr w:type="gramEnd"/>
            <w:r>
              <w:t xml:space="preserve">  </w:t>
            </w:r>
          </w:p>
        </w:tc>
      </w:tr>
      <w:tr w:rsidR="00674A22" w14:paraId="7BC20EF4" w14:textId="77777777" w:rsidTr="00674A22">
        <w:tc>
          <w:tcPr>
            <w:tcW w:w="2585" w:type="dxa"/>
            <w:vAlign w:val="bottom"/>
          </w:tcPr>
          <w:p w14:paraId="4B5E3DAD" w14:textId="77777777" w:rsidR="00674A22" w:rsidRDefault="00674A22" w:rsidP="00674A22">
            <w:pPr>
              <w:pStyle w:val="NoSpacing"/>
            </w:pPr>
            <w:r>
              <w:t>401.7427</w:t>
            </w:r>
          </w:p>
        </w:tc>
        <w:tc>
          <w:tcPr>
            <w:tcW w:w="4309" w:type="dxa"/>
            <w:vAlign w:val="bottom"/>
          </w:tcPr>
          <w:p w14:paraId="7970E9B0" w14:textId="77777777" w:rsidR="00674A22" w:rsidRDefault="00674A22" w:rsidP="00674A22">
            <w:pPr>
              <w:pStyle w:val="NoSpacing"/>
            </w:pPr>
            <w:r>
              <w:t>T[</w:t>
            </w:r>
            <w:proofErr w:type="spellStart"/>
            <w:r>
              <w:t>Pr</w:t>
            </w:r>
            <w:proofErr w:type="spellEnd"/>
            <w:r>
              <w:t xml:space="preserve">]K[ac]QTAR  </w:t>
            </w:r>
          </w:p>
        </w:tc>
      </w:tr>
      <w:tr w:rsidR="00674A22" w14:paraId="4E443384" w14:textId="77777777" w:rsidTr="00674A22">
        <w:tc>
          <w:tcPr>
            <w:tcW w:w="2585" w:type="dxa"/>
            <w:vAlign w:val="bottom"/>
          </w:tcPr>
          <w:p w14:paraId="5EC496F5" w14:textId="77777777" w:rsidR="00674A22" w:rsidRDefault="00674A22" w:rsidP="00674A22">
            <w:pPr>
              <w:pStyle w:val="NoSpacing"/>
            </w:pPr>
            <w:r>
              <w:t>404.7465</w:t>
            </w:r>
          </w:p>
        </w:tc>
        <w:tc>
          <w:tcPr>
            <w:tcW w:w="4309" w:type="dxa"/>
            <w:vAlign w:val="bottom"/>
          </w:tcPr>
          <w:p w14:paraId="36E019A2" w14:textId="77777777" w:rsidR="00674A22" w:rsidRDefault="00674A22" w:rsidP="00674A22">
            <w:pPr>
              <w:pStyle w:val="NoSpacing"/>
            </w:pPr>
            <w:r>
              <w:t>K[me2+</w:t>
            </w:r>
            <w:proofErr w:type="gramStart"/>
            <w:r>
              <w:t>NtermPr]SAPATGGVK</w:t>
            </w:r>
            <w:proofErr w:type="gramEnd"/>
            <w:r>
              <w:t>[ac]K[</w:t>
            </w:r>
            <w:proofErr w:type="spellStart"/>
            <w:r>
              <w:t>Pr</w:t>
            </w:r>
            <w:proofErr w:type="spellEnd"/>
            <w:r>
              <w:t>]PHR,  K[</w:t>
            </w:r>
            <w:proofErr w:type="spellStart"/>
            <w:r>
              <w:t>ac+NtermPr</w:t>
            </w:r>
            <w:proofErr w:type="spellEnd"/>
            <w:r>
              <w:t>]SAPATGGVK[me2]K[</w:t>
            </w:r>
            <w:proofErr w:type="spellStart"/>
            <w:r>
              <w:t>Pr</w:t>
            </w:r>
            <w:proofErr w:type="spellEnd"/>
            <w:r>
              <w:t xml:space="preserve">]PHR  </w:t>
            </w:r>
          </w:p>
        </w:tc>
      </w:tr>
      <w:tr w:rsidR="00674A22" w14:paraId="54B27A2D" w14:textId="77777777" w:rsidTr="00674A22">
        <w:tc>
          <w:tcPr>
            <w:tcW w:w="2585" w:type="dxa"/>
            <w:vAlign w:val="bottom"/>
          </w:tcPr>
          <w:p w14:paraId="29793CBA" w14:textId="77777777" w:rsidR="00674A22" w:rsidRDefault="00674A22" w:rsidP="00674A22">
            <w:pPr>
              <w:pStyle w:val="NoSpacing"/>
            </w:pPr>
            <w:r>
              <w:t>405.2413</w:t>
            </w:r>
          </w:p>
        </w:tc>
        <w:tc>
          <w:tcPr>
            <w:tcW w:w="4309" w:type="dxa"/>
            <w:vAlign w:val="bottom"/>
          </w:tcPr>
          <w:p w14:paraId="2B1B6305" w14:textId="77777777" w:rsidR="00674A22" w:rsidRDefault="00674A22" w:rsidP="00674A22">
            <w:pPr>
              <w:pStyle w:val="NoSpacing"/>
            </w:pPr>
            <w:r>
              <w:t>K[me2+</w:t>
            </w:r>
            <w:proofErr w:type="gramStart"/>
            <w:r>
              <w:t>NtermPr]SAPSTGGVK</w:t>
            </w:r>
            <w:proofErr w:type="gramEnd"/>
            <w:r>
              <w:t>[me2]K[</w:t>
            </w:r>
            <w:proofErr w:type="spellStart"/>
            <w:r>
              <w:t>Pr</w:t>
            </w:r>
            <w:proofErr w:type="spellEnd"/>
            <w:r>
              <w:t xml:space="preserve">]PHR  </w:t>
            </w:r>
          </w:p>
        </w:tc>
      </w:tr>
      <w:tr w:rsidR="00674A22" w14:paraId="3BB7520D" w14:textId="77777777" w:rsidTr="00674A22">
        <w:tc>
          <w:tcPr>
            <w:tcW w:w="2585" w:type="dxa"/>
            <w:vAlign w:val="bottom"/>
          </w:tcPr>
          <w:p w14:paraId="5E05F580" w14:textId="77777777" w:rsidR="00674A22" w:rsidRDefault="00674A22" w:rsidP="00674A22">
            <w:pPr>
              <w:pStyle w:val="NoSpacing"/>
            </w:pPr>
            <w:r>
              <w:t>408.2504</w:t>
            </w:r>
          </w:p>
        </w:tc>
        <w:tc>
          <w:tcPr>
            <w:tcW w:w="4309" w:type="dxa"/>
            <w:vAlign w:val="bottom"/>
          </w:tcPr>
          <w:p w14:paraId="25A81195" w14:textId="77777777" w:rsidR="00674A22" w:rsidRDefault="00674A22" w:rsidP="00674A22">
            <w:pPr>
              <w:pStyle w:val="NoSpacing"/>
            </w:pPr>
            <w:r>
              <w:t>K[</w:t>
            </w:r>
            <w:proofErr w:type="spellStart"/>
            <w:r>
              <w:t>ac+</w:t>
            </w:r>
            <w:proofErr w:type="gramStart"/>
            <w:r>
              <w:t>NtermPr</w:t>
            </w:r>
            <w:proofErr w:type="spellEnd"/>
            <w:r>
              <w:t>]SAPATGGVK</w:t>
            </w:r>
            <w:proofErr w:type="gramEnd"/>
            <w:r>
              <w:t>[ac]K[</w:t>
            </w:r>
            <w:proofErr w:type="spellStart"/>
            <w:r>
              <w:t>Pr</w:t>
            </w:r>
            <w:proofErr w:type="spellEnd"/>
            <w:r>
              <w:t xml:space="preserve">]PHR  </w:t>
            </w:r>
          </w:p>
        </w:tc>
      </w:tr>
      <w:tr w:rsidR="00674A22" w14:paraId="51C27A51" w14:textId="77777777" w:rsidTr="00674A22">
        <w:tc>
          <w:tcPr>
            <w:tcW w:w="2585" w:type="dxa"/>
            <w:vAlign w:val="bottom"/>
          </w:tcPr>
          <w:p w14:paraId="02D39D29" w14:textId="77777777" w:rsidR="00674A22" w:rsidRDefault="00674A22" w:rsidP="00674A22">
            <w:pPr>
              <w:pStyle w:val="NoSpacing"/>
            </w:pPr>
            <w:r>
              <w:t>408.7323</w:t>
            </w:r>
          </w:p>
        </w:tc>
        <w:tc>
          <w:tcPr>
            <w:tcW w:w="4309" w:type="dxa"/>
            <w:vAlign w:val="bottom"/>
          </w:tcPr>
          <w:p w14:paraId="0B40D89B" w14:textId="77777777" w:rsidR="00674A22" w:rsidRDefault="00674A22" w:rsidP="00674A22">
            <w:pPr>
              <w:pStyle w:val="NoSpacing"/>
            </w:pPr>
            <w:r>
              <w:t>T[</w:t>
            </w:r>
            <w:proofErr w:type="spellStart"/>
            <w:r>
              <w:t>Pr</w:t>
            </w:r>
            <w:proofErr w:type="spellEnd"/>
            <w:r>
              <w:t>]K[</w:t>
            </w:r>
            <w:proofErr w:type="spellStart"/>
            <w:r>
              <w:t>Pr</w:t>
            </w:r>
            <w:proofErr w:type="spellEnd"/>
            <w:r>
              <w:t>]</w:t>
            </w:r>
            <w:proofErr w:type="gramStart"/>
            <w:r>
              <w:t>QTAR  ,</w:t>
            </w:r>
            <w:proofErr w:type="gramEnd"/>
            <w:r>
              <w:t xml:space="preserve"> K[me3+NtermPr]SAPSTGGVK[me2]K[</w:t>
            </w:r>
            <w:proofErr w:type="spellStart"/>
            <w:r>
              <w:t>Pr</w:t>
            </w:r>
            <w:proofErr w:type="spellEnd"/>
            <w:r>
              <w:t xml:space="preserve">]PHR  </w:t>
            </w:r>
          </w:p>
        </w:tc>
      </w:tr>
      <w:tr w:rsidR="00674A22" w14:paraId="577E3354" w14:textId="77777777" w:rsidTr="00674A22">
        <w:tc>
          <w:tcPr>
            <w:tcW w:w="2585" w:type="dxa"/>
            <w:vAlign w:val="bottom"/>
          </w:tcPr>
          <w:p w14:paraId="2CDB5540" w14:textId="77777777" w:rsidR="00674A22" w:rsidRDefault="00674A22" w:rsidP="00674A22">
            <w:pPr>
              <w:pStyle w:val="NoSpacing"/>
            </w:pPr>
            <w:r>
              <w:t>408.7452</w:t>
            </w:r>
          </w:p>
        </w:tc>
        <w:tc>
          <w:tcPr>
            <w:tcW w:w="4309" w:type="dxa"/>
            <w:vAlign w:val="bottom"/>
          </w:tcPr>
          <w:p w14:paraId="75624F04" w14:textId="77777777" w:rsidR="00674A22" w:rsidRDefault="00674A22" w:rsidP="00674A22">
            <w:pPr>
              <w:pStyle w:val="NoSpacing"/>
            </w:pPr>
            <w:r>
              <w:t>K[me2+</w:t>
            </w:r>
            <w:proofErr w:type="gramStart"/>
            <w:r>
              <w:t>NtermPr]SAPSTGGVK</w:t>
            </w:r>
            <w:proofErr w:type="gramEnd"/>
            <w:r>
              <w:t>[ac]K[</w:t>
            </w:r>
            <w:proofErr w:type="spellStart"/>
            <w:r>
              <w:t>Pr</w:t>
            </w:r>
            <w:proofErr w:type="spellEnd"/>
            <w:r>
              <w:t xml:space="preserve">]PHR  </w:t>
            </w:r>
          </w:p>
        </w:tc>
      </w:tr>
      <w:tr w:rsidR="00674A22" w14:paraId="5984803C" w14:textId="77777777" w:rsidTr="00674A22">
        <w:tc>
          <w:tcPr>
            <w:tcW w:w="2585" w:type="dxa"/>
            <w:vAlign w:val="bottom"/>
          </w:tcPr>
          <w:p w14:paraId="1F84067E" w14:textId="77777777" w:rsidR="00674A22" w:rsidRDefault="00674A22" w:rsidP="00674A22">
            <w:pPr>
              <w:pStyle w:val="NoSpacing"/>
            </w:pPr>
            <w:r>
              <w:t>415.7402</w:t>
            </w:r>
          </w:p>
        </w:tc>
        <w:tc>
          <w:tcPr>
            <w:tcW w:w="4309" w:type="dxa"/>
            <w:vAlign w:val="bottom"/>
          </w:tcPr>
          <w:p w14:paraId="26F9D59C" w14:textId="77777777" w:rsidR="00674A22" w:rsidRDefault="00674A22" w:rsidP="00674A22">
            <w:pPr>
              <w:pStyle w:val="NoSpacing"/>
            </w:pPr>
            <w:r>
              <w:t>T[</w:t>
            </w:r>
            <w:proofErr w:type="spellStart"/>
            <w:r>
              <w:t>Pr</w:t>
            </w:r>
            <w:proofErr w:type="spellEnd"/>
            <w:r>
              <w:t>]K[me</w:t>
            </w:r>
            <w:proofErr w:type="gramStart"/>
            <w:r>
              <w:t>1]QTAR</w:t>
            </w:r>
            <w:proofErr w:type="gramEnd"/>
            <w:r>
              <w:t xml:space="preserve">  </w:t>
            </w:r>
          </w:p>
        </w:tc>
      </w:tr>
      <w:tr w:rsidR="00674A22" w14:paraId="4FB9935A" w14:textId="77777777" w:rsidTr="00674A22">
        <w:tc>
          <w:tcPr>
            <w:tcW w:w="2585" w:type="dxa"/>
            <w:vAlign w:val="bottom"/>
          </w:tcPr>
          <w:p w14:paraId="4B387156" w14:textId="77777777" w:rsidR="00674A22" w:rsidRDefault="00674A22" w:rsidP="00674A22">
            <w:pPr>
              <w:pStyle w:val="NoSpacing"/>
            </w:pPr>
            <w:r>
              <w:t>450.2539</w:t>
            </w:r>
          </w:p>
        </w:tc>
        <w:tc>
          <w:tcPr>
            <w:tcW w:w="4309" w:type="dxa"/>
            <w:vAlign w:val="bottom"/>
          </w:tcPr>
          <w:p w14:paraId="4F60CD87" w14:textId="77777777" w:rsidR="00674A22" w:rsidRDefault="00674A22" w:rsidP="00674A22">
            <w:pPr>
              <w:pStyle w:val="NoSpacing"/>
            </w:pPr>
            <w:r>
              <w:t>Y[</w:t>
            </w:r>
            <w:proofErr w:type="spellStart"/>
            <w:r>
              <w:t>Pr</w:t>
            </w:r>
            <w:proofErr w:type="spellEnd"/>
            <w:r>
              <w:t xml:space="preserve">]QK[ac]STELLIR  </w:t>
            </w:r>
          </w:p>
        </w:tc>
      </w:tr>
      <w:tr w:rsidR="00674A22" w14:paraId="55AE6FD1" w14:textId="77777777" w:rsidTr="00674A22">
        <w:tc>
          <w:tcPr>
            <w:tcW w:w="2585" w:type="dxa"/>
            <w:vAlign w:val="bottom"/>
          </w:tcPr>
          <w:p w14:paraId="1D56BF56" w14:textId="77777777" w:rsidR="00674A22" w:rsidRDefault="00674A22" w:rsidP="00674A22">
            <w:pPr>
              <w:pStyle w:val="NoSpacing"/>
            </w:pPr>
            <w:r>
              <w:t>478.5805</w:t>
            </w:r>
          </w:p>
        </w:tc>
        <w:tc>
          <w:tcPr>
            <w:tcW w:w="4309" w:type="dxa"/>
            <w:vAlign w:val="bottom"/>
          </w:tcPr>
          <w:p w14:paraId="23F6FF57" w14:textId="77777777" w:rsidR="00674A22" w:rsidRDefault="00674A22" w:rsidP="00674A22">
            <w:pPr>
              <w:pStyle w:val="NoSpacing"/>
            </w:pPr>
            <w:r>
              <w:t>E[</w:t>
            </w:r>
            <w:proofErr w:type="spellStart"/>
            <w:r>
              <w:t>Pr</w:t>
            </w:r>
            <w:proofErr w:type="spellEnd"/>
            <w:r>
              <w:t xml:space="preserve">]IAQDFK[ac]TDLR  </w:t>
            </w:r>
          </w:p>
        </w:tc>
      </w:tr>
      <w:tr w:rsidR="00674A22" w14:paraId="1F8E4E98" w14:textId="77777777" w:rsidTr="00674A22">
        <w:tc>
          <w:tcPr>
            <w:tcW w:w="2585" w:type="dxa"/>
            <w:vAlign w:val="bottom"/>
          </w:tcPr>
          <w:p w14:paraId="20047C25" w14:textId="77777777" w:rsidR="00674A22" w:rsidRDefault="00674A22" w:rsidP="00674A22">
            <w:pPr>
              <w:pStyle w:val="NoSpacing"/>
            </w:pPr>
            <w:r>
              <w:t>478.5927</w:t>
            </w:r>
          </w:p>
        </w:tc>
        <w:tc>
          <w:tcPr>
            <w:tcW w:w="4309" w:type="dxa"/>
            <w:vAlign w:val="bottom"/>
          </w:tcPr>
          <w:p w14:paraId="671B5B66" w14:textId="77777777" w:rsidR="00674A22" w:rsidRDefault="00674A22" w:rsidP="00674A22">
            <w:pPr>
              <w:pStyle w:val="NoSpacing"/>
            </w:pPr>
            <w:r>
              <w:t>E[</w:t>
            </w:r>
            <w:proofErr w:type="spellStart"/>
            <w:r>
              <w:t>Pr</w:t>
            </w:r>
            <w:proofErr w:type="spellEnd"/>
            <w:r>
              <w:t xml:space="preserve">]IAQDFK[ac]TDLR  </w:t>
            </w:r>
          </w:p>
        </w:tc>
      </w:tr>
      <w:tr w:rsidR="00674A22" w14:paraId="55DA1ABB" w14:textId="77777777" w:rsidTr="00674A22">
        <w:tc>
          <w:tcPr>
            <w:tcW w:w="2585" w:type="dxa"/>
            <w:vAlign w:val="bottom"/>
          </w:tcPr>
          <w:p w14:paraId="3169DE55" w14:textId="77777777" w:rsidR="00674A22" w:rsidRDefault="00674A22" w:rsidP="00674A22">
            <w:pPr>
              <w:pStyle w:val="NoSpacing"/>
            </w:pPr>
            <w:r>
              <w:t>503.623</w:t>
            </w:r>
          </w:p>
        </w:tc>
        <w:tc>
          <w:tcPr>
            <w:tcW w:w="4309" w:type="dxa"/>
            <w:vAlign w:val="bottom"/>
          </w:tcPr>
          <w:p w14:paraId="458336CC" w14:textId="77777777" w:rsidR="00674A22" w:rsidRDefault="00674A22" w:rsidP="00674A22">
            <w:pPr>
              <w:pStyle w:val="NoSpacing"/>
            </w:pPr>
            <w:r>
              <w:t>G[</w:t>
            </w:r>
            <w:proofErr w:type="spellStart"/>
            <w:r>
              <w:t>Pr</w:t>
            </w:r>
            <w:proofErr w:type="spellEnd"/>
            <w:r>
              <w:t>]K[ac]GGK[ac]GLGK[ac]GGAK[</w:t>
            </w:r>
            <w:proofErr w:type="spellStart"/>
            <w:r>
              <w:t>Pr</w:t>
            </w:r>
            <w:proofErr w:type="spellEnd"/>
            <w:r>
              <w:t xml:space="preserve">]R  </w:t>
            </w:r>
          </w:p>
        </w:tc>
      </w:tr>
      <w:tr w:rsidR="00674A22" w14:paraId="554472C4" w14:textId="77777777" w:rsidTr="00674A22">
        <w:tc>
          <w:tcPr>
            <w:tcW w:w="2585" w:type="dxa"/>
            <w:vAlign w:val="bottom"/>
          </w:tcPr>
          <w:p w14:paraId="2B4063FB" w14:textId="77777777" w:rsidR="00674A22" w:rsidRDefault="00674A22" w:rsidP="00674A22">
            <w:pPr>
              <w:pStyle w:val="NoSpacing"/>
            </w:pPr>
            <w:r>
              <w:t>508.2949</w:t>
            </w:r>
          </w:p>
        </w:tc>
        <w:tc>
          <w:tcPr>
            <w:tcW w:w="4309" w:type="dxa"/>
            <w:vAlign w:val="bottom"/>
          </w:tcPr>
          <w:p w14:paraId="60486B2C" w14:textId="77777777" w:rsidR="00674A22" w:rsidRDefault="00674A22" w:rsidP="00674A22">
            <w:pPr>
              <w:pStyle w:val="NoSpacing"/>
            </w:pPr>
            <w:r>
              <w:t>G[</w:t>
            </w:r>
            <w:proofErr w:type="spellStart"/>
            <w:r>
              <w:t>Pr</w:t>
            </w:r>
            <w:proofErr w:type="spellEnd"/>
            <w:r>
              <w:t>]K[ac]GGK[ac]GLGK[</w:t>
            </w:r>
            <w:proofErr w:type="spellStart"/>
            <w:r>
              <w:t>Pr</w:t>
            </w:r>
            <w:proofErr w:type="spellEnd"/>
            <w:r>
              <w:t>]GGAK[</w:t>
            </w:r>
            <w:proofErr w:type="spellStart"/>
            <w:r>
              <w:t>Pr</w:t>
            </w:r>
            <w:proofErr w:type="spellEnd"/>
            <w:r>
              <w:t xml:space="preserve">]R  </w:t>
            </w:r>
          </w:p>
        </w:tc>
      </w:tr>
      <w:tr w:rsidR="00674A22" w14:paraId="379A9393" w14:textId="77777777" w:rsidTr="00674A22">
        <w:tc>
          <w:tcPr>
            <w:tcW w:w="2585" w:type="dxa"/>
            <w:vAlign w:val="bottom"/>
          </w:tcPr>
          <w:p w14:paraId="3DF3A5BD" w14:textId="77777777" w:rsidR="00674A22" w:rsidRDefault="00674A22" w:rsidP="00674A22">
            <w:pPr>
              <w:pStyle w:val="NoSpacing"/>
            </w:pPr>
            <w:r>
              <w:t>512.9667</w:t>
            </w:r>
          </w:p>
        </w:tc>
        <w:tc>
          <w:tcPr>
            <w:tcW w:w="4309" w:type="dxa"/>
            <w:vAlign w:val="bottom"/>
          </w:tcPr>
          <w:p w14:paraId="472A2A03" w14:textId="77777777" w:rsidR="00674A22" w:rsidRDefault="00674A22" w:rsidP="00674A22">
            <w:pPr>
              <w:pStyle w:val="NoSpacing"/>
            </w:pPr>
            <w:r>
              <w:t>G[</w:t>
            </w:r>
            <w:proofErr w:type="spellStart"/>
            <w:r>
              <w:t>Pr</w:t>
            </w:r>
            <w:proofErr w:type="spellEnd"/>
            <w:r>
              <w:t>]K[</w:t>
            </w:r>
            <w:proofErr w:type="spellStart"/>
            <w:r>
              <w:t>Pr</w:t>
            </w:r>
            <w:proofErr w:type="spellEnd"/>
            <w:r>
              <w:t>]GGK[</w:t>
            </w:r>
            <w:proofErr w:type="spellStart"/>
            <w:r>
              <w:t>Pr</w:t>
            </w:r>
            <w:proofErr w:type="spellEnd"/>
            <w:r>
              <w:t>]GLGK[</w:t>
            </w:r>
            <w:proofErr w:type="spellStart"/>
            <w:r>
              <w:t>Pr</w:t>
            </w:r>
            <w:proofErr w:type="spellEnd"/>
            <w:r>
              <w:t>]GGAK[ac]R , G[</w:t>
            </w:r>
            <w:proofErr w:type="spellStart"/>
            <w:r>
              <w:t>Pr</w:t>
            </w:r>
            <w:proofErr w:type="spellEnd"/>
            <w:r>
              <w:t>]K[</w:t>
            </w:r>
            <w:proofErr w:type="spellStart"/>
            <w:r>
              <w:t>Pr</w:t>
            </w:r>
            <w:proofErr w:type="spellEnd"/>
            <w:r>
              <w:t>]GGK[</w:t>
            </w:r>
            <w:proofErr w:type="spellStart"/>
            <w:r>
              <w:t>Pr</w:t>
            </w:r>
            <w:proofErr w:type="spellEnd"/>
            <w:r>
              <w:t>]GLGK[ac]GGAK[</w:t>
            </w:r>
            <w:proofErr w:type="spellStart"/>
            <w:r>
              <w:t>Pr</w:t>
            </w:r>
            <w:proofErr w:type="spellEnd"/>
            <w:r>
              <w:t>]R,  G[</w:t>
            </w:r>
            <w:proofErr w:type="spellStart"/>
            <w:r>
              <w:t>Pr</w:t>
            </w:r>
            <w:proofErr w:type="spellEnd"/>
            <w:r>
              <w:t>]K[</w:t>
            </w:r>
            <w:proofErr w:type="spellStart"/>
            <w:r>
              <w:t>Pr</w:t>
            </w:r>
            <w:proofErr w:type="spellEnd"/>
            <w:r>
              <w:t>]GGK[ac]GLGK[</w:t>
            </w:r>
            <w:proofErr w:type="spellStart"/>
            <w:r>
              <w:t>Pr</w:t>
            </w:r>
            <w:proofErr w:type="spellEnd"/>
            <w:r>
              <w:t>]GGAK[</w:t>
            </w:r>
            <w:proofErr w:type="spellStart"/>
            <w:r>
              <w:t>Pr</w:t>
            </w:r>
            <w:proofErr w:type="spellEnd"/>
            <w:r>
              <w:t>]R,  G[</w:t>
            </w:r>
            <w:proofErr w:type="spellStart"/>
            <w:r>
              <w:t>Pr</w:t>
            </w:r>
            <w:proofErr w:type="spellEnd"/>
            <w:r>
              <w:t>]K[ac]GGK[</w:t>
            </w:r>
            <w:proofErr w:type="spellStart"/>
            <w:r>
              <w:t>Pr</w:t>
            </w:r>
            <w:proofErr w:type="spellEnd"/>
            <w:r>
              <w:t>]GLGK[</w:t>
            </w:r>
            <w:proofErr w:type="spellStart"/>
            <w:r>
              <w:t>Pr</w:t>
            </w:r>
            <w:proofErr w:type="spellEnd"/>
            <w:r>
              <w:t>]GGAK[</w:t>
            </w:r>
            <w:proofErr w:type="spellStart"/>
            <w:r>
              <w:t>Pr</w:t>
            </w:r>
            <w:proofErr w:type="spellEnd"/>
            <w:r>
              <w:t xml:space="preserve">]R  </w:t>
            </w:r>
          </w:p>
        </w:tc>
      </w:tr>
      <w:tr w:rsidR="00674A22" w14:paraId="6E8162D1" w14:textId="77777777" w:rsidTr="00674A22">
        <w:tc>
          <w:tcPr>
            <w:tcW w:w="2585" w:type="dxa"/>
            <w:vAlign w:val="bottom"/>
          </w:tcPr>
          <w:p w14:paraId="401C4A1D" w14:textId="77777777" w:rsidR="00674A22" w:rsidRDefault="00674A22" w:rsidP="00674A22">
            <w:pPr>
              <w:pStyle w:val="NoSpacing"/>
            </w:pPr>
            <w:r>
              <w:t>512.9789</w:t>
            </w:r>
          </w:p>
        </w:tc>
        <w:tc>
          <w:tcPr>
            <w:tcW w:w="4309" w:type="dxa"/>
            <w:vAlign w:val="bottom"/>
          </w:tcPr>
          <w:p w14:paraId="185420F7" w14:textId="77777777" w:rsidR="00674A22" w:rsidRDefault="00674A22" w:rsidP="00674A22">
            <w:pPr>
              <w:pStyle w:val="NoSpacing"/>
            </w:pPr>
            <w:r>
              <w:t>G[</w:t>
            </w:r>
            <w:proofErr w:type="spellStart"/>
            <w:r>
              <w:t>Pr</w:t>
            </w:r>
            <w:proofErr w:type="spellEnd"/>
            <w:r>
              <w:t>]K[</w:t>
            </w:r>
            <w:proofErr w:type="spellStart"/>
            <w:r>
              <w:t>Pr</w:t>
            </w:r>
            <w:proofErr w:type="spellEnd"/>
            <w:r>
              <w:t>]GGK[</w:t>
            </w:r>
            <w:proofErr w:type="spellStart"/>
            <w:r>
              <w:t>Pr</w:t>
            </w:r>
            <w:proofErr w:type="spellEnd"/>
            <w:r>
              <w:t>]GLGK[</w:t>
            </w:r>
            <w:proofErr w:type="spellStart"/>
            <w:r>
              <w:t>Pr</w:t>
            </w:r>
            <w:proofErr w:type="spellEnd"/>
            <w:r>
              <w:t xml:space="preserve">]GGAK[ac]R  </w:t>
            </w:r>
          </w:p>
        </w:tc>
      </w:tr>
      <w:tr w:rsidR="00674A22" w14:paraId="66BBC702" w14:textId="77777777" w:rsidTr="00674A22">
        <w:tc>
          <w:tcPr>
            <w:tcW w:w="2585" w:type="dxa"/>
            <w:vAlign w:val="bottom"/>
          </w:tcPr>
          <w:p w14:paraId="74B8E9E1" w14:textId="77777777" w:rsidR="00674A22" w:rsidRDefault="00674A22" w:rsidP="00674A22">
            <w:pPr>
              <w:pStyle w:val="NoSpacing"/>
            </w:pPr>
            <w:r>
              <w:t>514.2984</w:t>
            </w:r>
          </w:p>
        </w:tc>
        <w:tc>
          <w:tcPr>
            <w:tcW w:w="4309" w:type="dxa"/>
            <w:vAlign w:val="bottom"/>
          </w:tcPr>
          <w:p w14:paraId="74F1439D" w14:textId="77777777" w:rsidR="00674A22" w:rsidRDefault="00674A22" w:rsidP="00674A22">
            <w:pPr>
              <w:pStyle w:val="NoSpacing"/>
            </w:pPr>
            <w:r>
              <w:t>K[me2+</w:t>
            </w:r>
            <w:proofErr w:type="gramStart"/>
            <w:r>
              <w:t>NtermPr]STGGK</w:t>
            </w:r>
            <w:proofErr w:type="gramEnd"/>
            <w:r>
              <w:t xml:space="preserve">[ac]APR  </w:t>
            </w:r>
          </w:p>
        </w:tc>
      </w:tr>
      <w:tr w:rsidR="00674A22" w14:paraId="159C85D4" w14:textId="77777777" w:rsidTr="00674A22">
        <w:tc>
          <w:tcPr>
            <w:tcW w:w="2585" w:type="dxa"/>
            <w:vAlign w:val="bottom"/>
          </w:tcPr>
          <w:p w14:paraId="4CCE83FF" w14:textId="77777777" w:rsidR="00674A22" w:rsidRDefault="00674A22" w:rsidP="00674A22">
            <w:pPr>
              <w:pStyle w:val="NoSpacing"/>
            </w:pPr>
            <w:r>
              <w:t>521.288</w:t>
            </w:r>
          </w:p>
        </w:tc>
        <w:tc>
          <w:tcPr>
            <w:tcW w:w="4309" w:type="dxa"/>
            <w:vAlign w:val="bottom"/>
          </w:tcPr>
          <w:p w14:paraId="29AAB989" w14:textId="77777777" w:rsidR="00674A22" w:rsidRDefault="00674A22" w:rsidP="00674A22">
            <w:pPr>
              <w:pStyle w:val="NoSpacing"/>
            </w:pPr>
            <w:r>
              <w:t>K[me3+</w:t>
            </w:r>
            <w:proofErr w:type="gramStart"/>
            <w:r>
              <w:t>NtermPr]STGGK</w:t>
            </w:r>
            <w:proofErr w:type="gramEnd"/>
            <w:r>
              <w:t xml:space="preserve">[ac]APR  </w:t>
            </w:r>
          </w:p>
        </w:tc>
      </w:tr>
      <w:tr w:rsidR="00674A22" w14:paraId="27B3DF3B" w14:textId="77777777" w:rsidTr="00674A22">
        <w:tc>
          <w:tcPr>
            <w:tcW w:w="2585" w:type="dxa"/>
            <w:vAlign w:val="bottom"/>
          </w:tcPr>
          <w:p w14:paraId="30C6CD50" w14:textId="77777777" w:rsidR="00674A22" w:rsidRDefault="00674A22" w:rsidP="00674A22">
            <w:pPr>
              <w:pStyle w:val="NoSpacing"/>
            </w:pPr>
            <w:r>
              <w:t>521.3062</w:t>
            </w:r>
          </w:p>
        </w:tc>
        <w:tc>
          <w:tcPr>
            <w:tcW w:w="4309" w:type="dxa"/>
            <w:vAlign w:val="bottom"/>
          </w:tcPr>
          <w:p w14:paraId="55BF51D9" w14:textId="77777777" w:rsidR="00674A22" w:rsidRDefault="00674A22" w:rsidP="00674A22">
            <w:pPr>
              <w:pStyle w:val="NoSpacing"/>
            </w:pPr>
            <w:r>
              <w:t>K[me2+</w:t>
            </w:r>
            <w:proofErr w:type="gramStart"/>
            <w:r>
              <w:t>NtermPr]STGGK</w:t>
            </w:r>
            <w:proofErr w:type="gramEnd"/>
            <w:r>
              <w:t>[</w:t>
            </w:r>
            <w:proofErr w:type="spellStart"/>
            <w:r>
              <w:t>Pr</w:t>
            </w:r>
            <w:proofErr w:type="spellEnd"/>
            <w:r>
              <w:t>]APR , K[</w:t>
            </w:r>
            <w:proofErr w:type="spellStart"/>
            <w:r>
              <w:t>ac+NtermPr</w:t>
            </w:r>
            <w:proofErr w:type="spellEnd"/>
            <w:r>
              <w:t xml:space="preserve">]STGGK[ac]APR  </w:t>
            </w:r>
          </w:p>
        </w:tc>
      </w:tr>
      <w:tr w:rsidR="00674A22" w14:paraId="5F605AE1" w14:textId="77777777" w:rsidTr="00674A22">
        <w:tc>
          <w:tcPr>
            <w:tcW w:w="2585" w:type="dxa"/>
            <w:vAlign w:val="bottom"/>
          </w:tcPr>
          <w:p w14:paraId="3A879567" w14:textId="77777777" w:rsidR="00674A22" w:rsidRDefault="00674A22" w:rsidP="00674A22">
            <w:pPr>
              <w:pStyle w:val="NoSpacing"/>
            </w:pPr>
            <w:r>
              <w:t>528.2958</w:t>
            </w:r>
          </w:p>
        </w:tc>
        <w:tc>
          <w:tcPr>
            <w:tcW w:w="4309" w:type="dxa"/>
            <w:vAlign w:val="bottom"/>
          </w:tcPr>
          <w:p w14:paraId="7E7B6861" w14:textId="77777777" w:rsidR="00674A22" w:rsidRDefault="00674A22" w:rsidP="00674A22">
            <w:pPr>
              <w:pStyle w:val="NoSpacing"/>
            </w:pPr>
            <w:r>
              <w:t>K[me3+</w:t>
            </w:r>
            <w:proofErr w:type="gramStart"/>
            <w:r>
              <w:t>NtermPr]STGGK</w:t>
            </w:r>
            <w:proofErr w:type="gramEnd"/>
            <w:r>
              <w:t>[</w:t>
            </w:r>
            <w:proofErr w:type="spellStart"/>
            <w:r>
              <w:t>Pr</w:t>
            </w:r>
            <w:proofErr w:type="spellEnd"/>
            <w:r>
              <w:t>]APR  , K[</w:t>
            </w:r>
            <w:proofErr w:type="spellStart"/>
            <w:r>
              <w:t>Pr+NtermPr</w:t>
            </w:r>
            <w:proofErr w:type="spellEnd"/>
            <w:r>
              <w:t xml:space="preserve">]STGGK[ac]APR  </w:t>
            </w:r>
          </w:p>
        </w:tc>
      </w:tr>
      <w:tr w:rsidR="00674A22" w14:paraId="6CA7FE3E" w14:textId="77777777" w:rsidTr="00674A22">
        <w:tc>
          <w:tcPr>
            <w:tcW w:w="2585" w:type="dxa"/>
            <w:vAlign w:val="bottom"/>
          </w:tcPr>
          <w:p w14:paraId="0E8B5D81" w14:textId="77777777" w:rsidR="00674A22" w:rsidRDefault="00674A22" w:rsidP="00674A22">
            <w:pPr>
              <w:pStyle w:val="NoSpacing"/>
            </w:pPr>
            <w:r>
              <w:t>528.314</w:t>
            </w:r>
          </w:p>
        </w:tc>
        <w:tc>
          <w:tcPr>
            <w:tcW w:w="4309" w:type="dxa"/>
            <w:vAlign w:val="bottom"/>
          </w:tcPr>
          <w:p w14:paraId="138EE9B2" w14:textId="77777777" w:rsidR="00674A22" w:rsidRDefault="00674A22" w:rsidP="00674A22">
            <w:pPr>
              <w:pStyle w:val="NoSpacing"/>
            </w:pPr>
            <w:r>
              <w:t>K[</w:t>
            </w:r>
            <w:proofErr w:type="spellStart"/>
            <w:r>
              <w:t>ac+</w:t>
            </w:r>
            <w:proofErr w:type="gramStart"/>
            <w:r>
              <w:t>NtermPr</w:t>
            </w:r>
            <w:proofErr w:type="spellEnd"/>
            <w:r>
              <w:t>]STGGK</w:t>
            </w:r>
            <w:proofErr w:type="gramEnd"/>
            <w:r>
              <w:t>[</w:t>
            </w:r>
            <w:proofErr w:type="spellStart"/>
            <w:r>
              <w:t>Pr</w:t>
            </w:r>
            <w:proofErr w:type="spellEnd"/>
            <w:r>
              <w:t xml:space="preserve">]APR  </w:t>
            </w:r>
          </w:p>
        </w:tc>
      </w:tr>
      <w:tr w:rsidR="00674A22" w14:paraId="76BE6263" w14:textId="77777777" w:rsidTr="00674A22">
        <w:tc>
          <w:tcPr>
            <w:tcW w:w="2585" w:type="dxa"/>
            <w:vAlign w:val="bottom"/>
          </w:tcPr>
          <w:p w14:paraId="03D193A7" w14:textId="77777777" w:rsidR="00674A22" w:rsidRDefault="00674A22" w:rsidP="00674A22">
            <w:pPr>
              <w:pStyle w:val="NoSpacing"/>
            </w:pPr>
            <w:r>
              <w:t>535.3037</w:t>
            </w:r>
          </w:p>
        </w:tc>
        <w:tc>
          <w:tcPr>
            <w:tcW w:w="4309" w:type="dxa"/>
            <w:vAlign w:val="bottom"/>
          </w:tcPr>
          <w:p w14:paraId="1A1A1C5A" w14:textId="77777777" w:rsidR="00674A22" w:rsidRDefault="00674A22" w:rsidP="00674A22">
            <w:pPr>
              <w:pStyle w:val="NoSpacing"/>
            </w:pPr>
            <w:r>
              <w:t>K[</w:t>
            </w:r>
            <w:proofErr w:type="spellStart"/>
            <w:r>
              <w:t>Pr+</w:t>
            </w:r>
            <w:proofErr w:type="gramStart"/>
            <w:r>
              <w:t>NtermPr</w:t>
            </w:r>
            <w:proofErr w:type="spellEnd"/>
            <w:r>
              <w:t>]STGGK</w:t>
            </w:r>
            <w:proofErr w:type="gramEnd"/>
            <w:r>
              <w:t>[</w:t>
            </w:r>
            <w:proofErr w:type="spellStart"/>
            <w:r>
              <w:t>Pr</w:t>
            </w:r>
            <w:proofErr w:type="spellEnd"/>
            <w:r>
              <w:t xml:space="preserve">]APR , K[me1+ntremPr]STGGK[ac]APR  </w:t>
            </w:r>
          </w:p>
        </w:tc>
      </w:tr>
      <w:tr w:rsidR="00674A22" w14:paraId="79EC4928" w14:textId="77777777" w:rsidTr="00674A22">
        <w:tc>
          <w:tcPr>
            <w:tcW w:w="2585" w:type="dxa"/>
            <w:vAlign w:val="bottom"/>
          </w:tcPr>
          <w:p w14:paraId="00D16AED" w14:textId="77777777" w:rsidR="00674A22" w:rsidRDefault="00674A22" w:rsidP="00674A22">
            <w:pPr>
              <w:pStyle w:val="NoSpacing"/>
            </w:pPr>
            <w:r>
              <w:t>539.3141</w:t>
            </w:r>
          </w:p>
        </w:tc>
        <w:tc>
          <w:tcPr>
            <w:tcW w:w="4309" w:type="dxa"/>
            <w:vAlign w:val="bottom"/>
          </w:tcPr>
          <w:p w14:paraId="7CFFBC6B" w14:textId="77777777" w:rsidR="00674A22" w:rsidRDefault="00674A22" w:rsidP="00674A22">
            <w:pPr>
              <w:pStyle w:val="NoSpacing"/>
            </w:pPr>
            <w:r>
              <w:t>K[me3+</w:t>
            </w:r>
            <w:proofErr w:type="gramStart"/>
            <w:r>
              <w:t>NtermPr]SAPATGGVK</w:t>
            </w:r>
            <w:proofErr w:type="gramEnd"/>
            <w:r>
              <w:t>[me2]K[</w:t>
            </w:r>
            <w:proofErr w:type="spellStart"/>
            <w:r>
              <w:t>Pr</w:t>
            </w:r>
            <w:proofErr w:type="spellEnd"/>
            <w:r>
              <w:t xml:space="preserve">]PHR  </w:t>
            </w:r>
          </w:p>
        </w:tc>
      </w:tr>
      <w:tr w:rsidR="00674A22" w14:paraId="26E37FD7" w14:textId="77777777" w:rsidTr="00674A22">
        <w:tc>
          <w:tcPr>
            <w:tcW w:w="2585" w:type="dxa"/>
            <w:vAlign w:val="bottom"/>
          </w:tcPr>
          <w:p w14:paraId="78BF8BAC" w14:textId="77777777" w:rsidR="00674A22" w:rsidRDefault="00674A22" w:rsidP="00674A22">
            <w:pPr>
              <w:pStyle w:val="NoSpacing"/>
            </w:pPr>
            <w:r>
              <w:t>539.986</w:t>
            </w:r>
          </w:p>
        </w:tc>
        <w:tc>
          <w:tcPr>
            <w:tcW w:w="4309" w:type="dxa"/>
            <w:vAlign w:val="bottom"/>
          </w:tcPr>
          <w:p w14:paraId="675E4755" w14:textId="77777777" w:rsidR="00674A22" w:rsidRDefault="00674A22" w:rsidP="00674A22">
            <w:pPr>
              <w:pStyle w:val="NoSpacing"/>
            </w:pPr>
            <w:r>
              <w:t>K[me2+</w:t>
            </w:r>
            <w:proofErr w:type="gramStart"/>
            <w:r>
              <w:t>NtermPr]SAPSTGGVK</w:t>
            </w:r>
            <w:proofErr w:type="gramEnd"/>
            <w:r>
              <w:t>[me2]K[</w:t>
            </w:r>
            <w:proofErr w:type="spellStart"/>
            <w:r>
              <w:t>Pr</w:t>
            </w:r>
            <w:proofErr w:type="spellEnd"/>
            <w:r>
              <w:t xml:space="preserve">]PHR  </w:t>
            </w:r>
          </w:p>
        </w:tc>
      </w:tr>
      <w:tr w:rsidR="00674A22" w14:paraId="1573D5B6" w14:textId="77777777" w:rsidTr="00674A22">
        <w:tc>
          <w:tcPr>
            <w:tcW w:w="2585" w:type="dxa"/>
            <w:vAlign w:val="bottom"/>
          </w:tcPr>
          <w:p w14:paraId="00AC2D88" w14:textId="77777777" w:rsidR="00674A22" w:rsidRDefault="00674A22" w:rsidP="00674A22">
            <w:pPr>
              <w:pStyle w:val="NoSpacing"/>
            </w:pPr>
            <w:r>
              <w:t>542.3115</w:t>
            </w:r>
          </w:p>
        </w:tc>
        <w:tc>
          <w:tcPr>
            <w:tcW w:w="4309" w:type="dxa"/>
            <w:vAlign w:val="bottom"/>
          </w:tcPr>
          <w:p w14:paraId="685B6663" w14:textId="77777777" w:rsidR="00674A22" w:rsidRDefault="00674A22" w:rsidP="00674A22">
            <w:pPr>
              <w:pStyle w:val="NoSpacing"/>
            </w:pPr>
            <w:r>
              <w:t>K[me1+</w:t>
            </w:r>
            <w:proofErr w:type="gramStart"/>
            <w:r>
              <w:t>ntremPr]STGGK</w:t>
            </w:r>
            <w:proofErr w:type="gramEnd"/>
            <w:r>
              <w:t>[</w:t>
            </w:r>
            <w:proofErr w:type="spellStart"/>
            <w:r>
              <w:t>Pr</w:t>
            </w:r>
            <w:proofErr w:type="spellEnd"/>
            <w:r>
              <w:t xml:space="preserve">]APR  </w:t>
            </w:r>
          </w:p>
        </w:tc>
      </w:tr>
      <w:tr w:rsidR="00674A22" w14:paraId="4AB01A94" w14:textId="77777777" w:rsidTr="00674A22">
        <w:tc>
          <w:tcPr>
            <w:tcW w:w="2585" w:type="dxa"/>
            <w:vAlign w:val="bottom"/>
          </w:tcPr>
          <w:p w14:paraId="17DA5BB8" w14:textId="77777777" w:rsidR="00674A22" w:rsidRDefault="00674A22" w:rsidP="00674A22">
            <w:pPr>
              <w:pStyle w:val="NoSpacing"/>
            </w:pPr>
            <w:r>
              <w:t>543.986</w:t>
            </w:r>
          </w:p>
        </w:tc>
        <w:tc>
          <w:tcPr>
            <w:tcW w:w="4309" w:type="dxa"/>
            <w:vAlign w:val="bottom"/>
          </w:tcPr>
          <w:p w14:paraId="2EFD68F4" w14:textId="77777777" w:rsidR="00674A22" w:rsidRDefault="00674A22" w:rsidP="00674A22">
            <w:pPr>
              <w:pStyle w:val="NoSpacing"/>
            </w:pPr>
            <w:r>
              <w:t>K[</w:t>
            </w:r>
            <w:proofErr w:type="spellStart"/>
            <w:r>
              <w:t>Pr+</w:t>
            </w:r>
            <w:proofErr w:type="gramStart"/>
            <w:r>
              <w:t>NtermPr</w:t>
            </w:r>
            <w:proofErr w:type="spellEnd"/>
            <w:r>
              <w:t>]SAPATGGVK</w:t>
            </w:r>
            <w:proofErr w:type="gramEnd"/>
            <w:r>
              <w:t>[me2]K[</w:t>
            </w:r>
            <w:proofErr w:type="spellStart"/>
            <w:r>
              <w:t>Pr</w:t>
            </w:r>
            <w:proofErr w:type="spellEnd"/>
            <w:r>
              <w:t>]PHR, K[me2+NtermPr]SAPATGGVK[</w:t>
            </w:r>
            <w:proofErr w:type="spellStart"/>
            <w:r>
              <w:t>Pr</w:t>
            </w:r>
            <w:proofErr w:type="spellEnd"/>
            <w:r>
              <w:t>]K[</w:t>
            </w:r>
            <w:proofErr w:type="spellStart"/>
            <w:r>
              <w:t>Pr</w:t>
            </w:r>
            <w:proofErr w:type="spellEnd"/>
            <w:r>
              <w:t xml:space="preserve">]PHR   </w:t>
            </w:r>
          </w:p>
        </w:tc>
      </w:tr>
      <w:tr w:rsidR="00674A22" w14:paraId="36575F52" w14:textId="77777777" w:rsidTr="00674A22">
        <w:tc>
          <w:tcPr>
            <w:tcW w:w="2585" w:type="dxa"/>
            <w:vAlign w:val="bottom"/>
          </w:tcPr>
          <w:p w14:paraId="60F8739C" w14:textId="77777777" w:rsidR="00674A22" w:rsidRDefault="00674A22" w:rsidP="00674A22">
            <w:pPr>
              <w:pStyle w:val="NoSpacing"/>
            </w:pPr>
            <w:r>
              <w:t>544.6458</w:t>
            </w:r>
          </w:p>
        </w:tc>
        <w:tc>
          <w:tcPr>
            <w:tcW w:w="4309" w:type="dxa"/>
            <w:vAlign w:val="bottom"/>
          </w:tcPr>
          <w:p w14:paraId="36780B54" w14:textId="77777777" w:rsidR="00674A22" w:rsidRDefault="00674A22" w:rsidP="00674A22">
            <w:pPr>
              <w:pStyle w:val="NoSpacing"/>
            </w:pPr>
            <w:r>
              <w:t>K[me3+</w:t>
            </w:r>
            <w:proofErr w:type="gramStart"/>
            <w:r>
              <w:t>NtermPr]SAPSTGGVK</w:t>
            </w:r>
            <w:proofErr w:type="gramEnd"/>
            <w:r>
              <w:t>[me2]K[</w:t>
            </w:r>
            <w:proofErr w:type="spellStart"/>
            <w:r>
              <w:t>Pr</w:t>
            </w:r>
            <w:proofErr w:type="spellEnd"/>
            <w:r>
              <w:t xml:space="preserve">]PHR  </w:t>
            </w:r>
          </w:p>
        </w:tc>
      </w:tr>
      <w:tr w:rsidR="00674A22" w14:paraId="7F1774FB" w14:textId="77777777" w:rsidTr="00674A22">
        <w:tc>
          <w:tcPr>
            <w:tcW w:w="2585" w:type="dxa"/>
            <w:vAlign w:val="bottom"/>
          </w:tcPr>
          <w:p w14:paraId="50F0A368" w14:textId="77777777" w:rsidR="00674A22" w:rsidRDefault="00674A22" w:rsidP="00674A22">
            <w:pPr>
              <w:pStyle w:val="NoSpacing"/>
            </w:pPr>
            <w:r>
              <w:t>544.6579</w:t>
            </w:r>
          </w:p>
        </w:tc>
        <w:tc>
          <w:tcPr>
            <w:tcW w:w="4309" w:type="dxa"/>
            <w:vAlign w:val="bottom"/>
          </w:tcPr>
          <w:p w14:paraId="3AB9A5B9" w14:textId="77777777" w:rsidR="00674A22" w:rsidRDefault="00674A22" w:rsidP="00674A22">
            <w:pPr>
              <w:pStyle w:val="NoSpacing"/>
            </w:pPr>
            <w:r>
              <w:t>K[me2+</w:t>
            </w:r>
            <w:proofErr w:type="gramStart"/>
            <w:r>
              <w:t>NtermPr]SAPSTGGVK</w:t>
            </w:r>
            <w:proofErr w:type="gramEnd"/>
            <w:r>
              <w:t>[ac]K[</w:t>
            </w:r>
            <w:proofErr w:type="spellStart"/>
            <w:r>
              <w:t>Pr</w:t>
            </w:r>
            <w:proofErr w:type="spellEnd"/>
            <w:r>
              <w:t>]PHR, K[</w:t>
            </w:r>
            <w:proofErr w:type="spellStart"/>
            <w:r>
              <w:t>ac+NtermPr</w:t>
            </w:r>
            <w:proofErr w:type="spellEnd"/>
            <w:r>
              <w:t>]SAPSTGGVK[me2]K[</w:t>
            </w:r>
            <w:proofErr w:type="spellStart"/>
            <w:r>
              <w:t>Pr</w:t>
            </w:r>
            <w:proofErr w:type="spellEnd"/>
            <w:r>
              <w:t xml:space="preserve">]PHR  </w:t>
            </w:r>
          </w:p>
        </w:tc>
      </w:tr>
      <w:tr w:rsidR="00674A22" w14:paraId="7FC816F2" w14:textId="77777777" w:rsidTr="00674A22">
        <w:tc>
          <w:tcPr>
            <w:tcW w:w="2585" w:type="dxa"/>
            <w:vAlign w:val="bottom"/>
          </w:tcPr>
          <w:p w14:paraId="41EFCC07" w14:textId="77777777" w:rsidR="00674A22" w:rsidRDefault="00674A22" w:rsidP="00674A22">
            <w:pPr>
              <w:pStyle w:val="NoSpacing"/>
            </w:pPr>
            <w:r>
              <w:t>544.8142</w:t>
            </w:r>
          </w:p>
        </w:tc>
        <w:tc>
          <w:tcPr>
            <w:tcW w:w="4309" w:type="dxa"/>
            <w:vAlign w:val="bottom"/>
          </w:tcPr>
          <w:p w14:paraId="2772F259" w14:textId="77777777" w:rsidR="00674A22" w:rsidRDefault="00674A22" w:rsidP="00674A22">
            <w:pPr>
              <w:pStyle w:val="NoSpacing"/>
            </w:pPr>
            <w:r>
              <w:t>Y[</w:t>
            </w:r>
            <w:proofErr w:type="spellStart"/>
            <w:r>
              <w:t>Pr</w:t>
            </w:r>
            <w:proofErr w:type="spellEnd"/>
            <w:r>
              <w:t xml:space="preserve">]RPGTVALR  </w:t>
            </w:r>
          </w:p>
        </w:tc>
      </w:tr>
      <w:tr w:rsidR="00674A22" w14:paraId="3DFD859D" w14:textId="77777777" w:rsidTr="00674A22">
        <w:tc>
          <w:tcPr>
            <w:tcW w:w="2585" w:type="dxa"/>
            <w:vAlign w:val="bottom"/>
          </w:tcPr>
          <w:p w14:paraId="3A254138" w14:textId="77777777" w:rsidR="00674A22" w:rsidRDefault="00674A22" w:rsidP="00674A22">
            <w:pPr>
              <w:pStyle w:val="NoSpacing"/>
            </w:pPr>
            <w:r>
              <w:t>548.6458</w:t>
            </w:r>
          </w:p>
        </w:tc>
        <w:tc>
          <w:tcPr>
            <w:tcW w:w="4309" w:type="dxa"/>
            <w:vAlign w:val="bottom"/>
          </w:tcPr>
          <w:p w14:paraId="4243CC33" w14:textId="77777777" w:rsidR="00674A22" w:rsidRDefault="00674A22" w:rsidP="00674A22">
            <w:pPr>
              <w:pStyle w:val="NoSpacing"/>
            </w:pPr>
            <w:r>
              <w:t>K[me3+</w:t>
            </w:r>
            <w:proofErr w:type="gramStart"/>
            <w:r>
              <w:t>NtermPr]SAPATGGVK</w:t>
            </w:r>
            <w:proofErr w:type="gramEnd"/>
            <w:r>
              <w:t>[</w:t>
            </w:r>
            <w:proofErr w:type="spellStart"/>
            <w:r>
              <w:t>Pr</w:t>
            </w:r>
            <w:proofErr w:type="spellEnd"/>
            <w:r>
              <w:t>]K[</w:t>
            </w:r>
            <w:proofErr w:type="spellStart"/>
            <w:r>
              <w:t>Pr</w:t>
            </w:r>
            <w:proofErr w:type="spellEnd"/>
            <w:r>
              <w:t xml:space="preserve">]PHR  </w:t>
            </w:r>
          </w:p>
        </w:tc>
      </w:tr>
      <w:tr w:rsidR="00674A22" w14:paraId="3EA1E745" w14:textId="77777777" w:rsidTr="00674A22">
        <w:tc>
          <w:tcPr>
            <w:tcW w:w="2585" w:type="dxa"/>
            <w:vAlign w:val="bottom"/>
          </w:tcPr>
          <w:p w14:paraId="41FB9DA5" w14:textId="77777777" w:rsidR="00674A22" w:rsidRDefault="00674A22" w:rsidP="00674A22">
            <w:pPr>
              <w:pStyle w:val="NoSpacing"/>
            </w:pPr>
            <w:r>
              <w:lastRenderedPageBreak/>
              <w:t>548.6579</w:t>
            </w:r>
          </w:p>
        </w:tc>
        <w:tc>
          <w:tcPr>
            <w:tcW w:w="4309" w:type="dxa"/>
            <w:vAlign w:val="bottom"/>
          </w:tcPr>
          <w:p w14:paraId="6CDB92F6" w14:textId="77777777" w:rsidR="00674A22" w:rsidRDefault="00674A22" w:rsidP="00674A22">
            <w:pPr>
              <w:pStyle w:val="NoSpacing"/>
            </w:pPr>
            <w:r>
              <w:t>K[</w:t>
            </w:r>
            <w:proofErr w:type="spellStart"/>
            <w:r>
              <w:t>Pr+</w:t>
            </w:r>
            <w:proofErr w:type="gramStart"/>
            <w:r>
              <w:t>NtermPr</w:t>
            </w:r>
            <w:proofErr w:type="spellEnd"/>
            <w:r>
              <w:t>]SAPATGGVK</w:t>
            </w:r>
            <w:proofErr w:type="gramEnd"/>
            <w:r>
              <w:t>[me3]K[</w:t>
            </w:r>
            <w:proofErr w:type="spellStart"/>
            <w:r>
              <w:t>Pr</w:t>
            </w:r>
            <w:proofErr w:type="spellEnd"/>
            <w:r>
              <w:t>]PHR,  K[me1+ntremPr]SAPATGGVK[me2]K[</w:t>
            </w:r>
            <w:proofErr w:type="spellStart"/>
            <w:r>
              <w:t>Pr</w:t>
            </w:r>
            <w:proofErr w:type="spellEnd"/>
            <w:r>
              <w:t>]PHR , K[me2+NtermPr]SAPATGGVK[me1]K[</w:t>
            </w:r>
            <w:proofErr w:type="spellStart"/>
            <w:r>
              <w:t>Pr</w:t>
            </w:r>
            <w:proofErr w:type="spellEnd"/>
            <w:r>
              <w:t>]PHR,  K[me3+NtermPr]SAPATGGVK[</w:t>
            </w:r>
            <w:proofErr w:type="spellStart"/>
            <w:r>
              <w:t>Pr</w:t>
            </w:r>
            <w:proofErr w:type="spellEnd"/>
            <w:r>
              <w:t>]K[</w:t>
            </w:r>
            <w:proofErr w:type="spellStart"/>
            <w:r>
              <w:t>Pr</w:t>
            </w:r>
            <w:proofErr w:type="spellEnd"/>
            <w:r>
              <w:t xml:space="preserve">]PHR  </w:t>
            </w:r>
          </w:p>
        </w:tc>
      </w:tr>
      <w:tr w:rsidR="00674A22" w14:paraId="22ABFA89" w14:textId="77777777" w:rsidTr="00674A22">
        <w:tc>
          <w:tcPr>
            <w:tcW w:w="2585" w:type="dxa"/>
            <w:vAlign w:val="bottom"/>
          </w:tcPr>
          <w:p w14:paraId="64321E4D" w14:textId="77777777" w:rsidR="00674A22" w:rsidRDefault="00674A22" w:rsidP="00674A22">
            <w:pPr>
              <w:pStyle w:val="NoSpacing"/>
            </w:pPr>
            <w:r>
              <w:t>549.3055</w:t>
            </w:r>
          </w:p>
        </w:tc>
        <w:tc>
          <w:tcPr>
            <w:tcW w:w="4309" w:type="dxa"/>
            <w:vAlign w:val="bottom"/>
          </w:tcPr>
          <w:p w14:paraId="71C160D0" w14:textId="77777777" w:rsidR="00674A22" w:rsidRDefault="00674A22" w:rsidP="00674A22">
            <w:pPr>
              <w:pStyle w:val="NoSpacing"/>
            </w:pPr>
            <w:r>
              <w:t>K[me3+</w:t>
            </w:r>
            <w:proofErr w:type="gramStart"/>
            <w:r>
              <w:t>NtermPr]SAPSTGGVK</w:t>
            </w:r>
            <w:proofErr w:type="gramEnd"/>
            <w:r>
              <w:t>[ac]K[</w:t>
            </w:r>
            <w:proofErr w:type="spellStart"/>
            <w:r>
              <w:t>Pr</w:t>
            </w:r>
            <w:proofErr w:type="spellEnd"/>
            <w:r>
              <w:t xml:space="preserve">]PHR  </w:t>
            </w:r>
          </w:p>
        </w:tc>
      </w:tr>
      <w:tr w:rsidR="00674A22" w14:paraId="46FCF1AF" w14:textId="77777777" w:rsidTr="00674A22">
        <w:tc>
          <w:tcPr>
            <w:tcW w:w="2585" w:type="dxa"/>
            <w:vAlign w:val="bottom"/>
          </w:tcPr>
          <w:p w14:paraId="3AB70DB2" w14:textId="77777777" w:rsidR="00674A22" w:rsidRDefault="00674A22" w:rsidP="00674A22">
            <w:pPr>
              <w:pStyle w:val="NoSpacing"/>
            </w:pPr>
            <w:r>
              <w:t>549.3177</w:t>
            </w:r>
          </w:p>
        </w:tc>
        <w:tc>
          <w:tcPr>
            <w:tcW w:w="4309" w:type="dxa"/>
            <w:vAlign w:val="bottom"/>
          </w:tcPr>
          <w:p w14:paraId="1B953AC9" w14:textId="77777777" w:rsidR="00674A22" w:rsidRDefault="00674A22" w:rsidP="00674A22">
            <w:pPr>
              <w:pStyle w:val="NoSpacing"/>
            </w:pPr>
            <w:r>
              <w:t>K[me2+</w:t>
            </w:r>
            <w:proofErr w:type="gramStart"/>
            <w:r>
              <w:t>NtermPr]SAPSTGGVK</w:t>
            </w:r>
            <w:proofErr w:type="gramEnd"/>
            <w:r>
              <w:t>[</w:t>
            </w:r>
            <w:proofErr w:type="spellStart"/>
            <w:r>
              <w:t>Pr</w:t>
            </w:r>
            <w:proofErr w:type="spellEnd"/>
            <w:r>
              <w:t>]K[</w:t>
            </w:r>
            <w:proofErr w:type="spellStart"/>
            <w:r>
              <w:t>Pr</w:t>
            </w:r>
            <w:proofErr w:type="spellEnd"/>
            <w:r>
              <w:t>]PHR, K[</w:t>
            </w:r>
            <w:proofErr w:type="spellStart"/>
            <w:r>
              <w:t>Pr+NtermPr</w:t>
            </w:r>
            <w:proofErr w:type="spellEnd"/>
            <w:r>
              <w:t>]SAPSTGGVK[me2]K[</w:t>
            </w:r>
            <w:proofErr w:type="spellStart"/>
            <w:r>
              <w:t>Pr</w:t>
            </w:r>
            <w:proofErr w:type="spellEnd"/>
            <w:r>
              <w:t xml:space="preserve">]PHR    </w:t>
            </w:r>
          </w:p>
        </w:tc>
      </w:tr>
      <w:tr w:rsidR="00674A22" w14:paraId="58C50DD7" w14:textId="77777777" w:rsidTr="00674A22">
        <w:tc>
          <w:tcPr>
            <w:tcW w:w="2585" w:type="dxa"/>
            <w:vAlign w:val="bottom"/>
          </w:tcPr>
          <w:p w14:paraId="70D0970B" w14:textId="77777777" w:rsidR="00674A22" w:rsidRDefault="00674A22" w:rsidP="00674A22">
            <w:pPr>
              <w:pStyle w:val="NoSpacing"/>
            </w:pPr>
            <w:r>
              <w:t>549.3298</w:t>
            </w:r>
          </w:p>
        </w:tc>
        <w:tc>
          <w:tcPr>
            <w:tcW w:w="4309" w:type="dxa"/>
            <w:vAlign w:val="bottom"/>
          </w:tcPr>
          <w:p w14:paraId="0D3F8459" w14:textId="77777777" w:rsidR="00674A22" w:rsidRDefault="00674A22" w:rsidP="00674A22">
            <w:pPr>
              <w:pStyle w:val="NoSpacing"/>
            </w:pPr>
            <w:r>
              <w:t>K[</w:t>
            </w:r>
            <w:proofErr w:type="spellStart"/>
            <w:r>
              <w:t>ac+</w:t>
            </w:r>
            <w:proofErr w:type="gramStart"/>
            <w:r>
              <w:t>NtermPr</w:t>
            </w:r>
            <w:proofErr w:type="spellEnd"/>
            <w:r>
              <w:t>]SAPSTGGVK</w:t>
            </w:r>
            <w:proofErr w:type="gramEnd"/>
            <w:r>
              <w:t>[ac]K[</w:t>
            </w:r>
            <w:proofErr w:type="spellStart"/>
            <w:r>
              <w:t>Pr</w:t>
            </w:r>
            <w:proofErr w:type="spellEnd"/>
            <w:r>
              <w:t xml:space="preserve">]PHR  </w:t>
            </w:r>
          </w:p>
        </w:tc>
      </w:tr>
      <w:tr w:rsidR="00674A22" w14:paraId="1FB7F40A" w14:textId="77777777" w:rsidTr="00674A22">
        <w:tc>
          <w:tcPr>
            <w:tcW w:w="2585" w:type="dxa"/>
            <w:vAlign w:val="bottom"/>
          </w:tcPr>
          <w:p w14:paraId="1AB0E433" w14:textId="77777777" w:rsidR="00674A22" w:rsidRDefault="00674A22" w:rsidP="00674A22">
            <w:pPr>
              <w:pStyle w:val="NoSpacing"/>
            </w:pPr>
            <w:r>
              <w:t>553.3177</w:t>
            </w:r>
          </w:p>
        </w:tc>
        <w:tc>
          <w:tcPr>
            <w:tcW w:w="4309" w:type="dxa"/>
            <w:vAlign w:val="bottom"/>
          </w:tcPr>
          <w:p w14:paraId="0F2F2C02" w14:textId="77777777" w:rsidR="00674A22" w:rsidRDefault="00674A22" w:rsidP="00674A22">
            <w:pPr>
              <w:pStyle w:val="NoSpacing"/>
            </w:pPr>
            <w:r>
              <w:t>K[</w:t>
            </w:r>
            <w:proofErr w:type="spellStart"/>
            <w:r>
              <w:t>Pr+</w:t>
            </w:r>
            <w:proofErr w:type="gramStart"/>
            <w:r>
              <w:t>NtermPr</w:t>
            </w:r>
            <w:proofErr w:type="spellEnd"/>
            <w:r>
              <w:t>]SAPATGGVK</w:t>
            </w:r>
            <w:proofErr w:type="gramEnd"/>
            <w:r>
              <w:t>[</w:t>
            </w:r>
            <w:proofErr w:type="spellStart"/>
            <w:r>
              <w:t>Pr</w:t>
            </w:r>
            <w:proofErr w:type="spellEnd"/>
            <w:r>
              <w:t>]K[</w:t>
            </w:r>
            <w:proofErr w:type="spellStart"/>
            <w:r>
              <w:t>Pr</w:t>
            </w:r>
            <w:proofErr w:type="spellEnd"/>
            <w:r>
              <w:t>]PHR, K[me3+NtermPr]SAPATGGVK[me1]K[</w:t>
            </w:r>
            <w:proofErr w:type="spellStart"/>
            <w:r>
              <w:t>Pr</w:t>
            </w:r>
            <w:proofErr w:type="spellEnd"/>
            <w:r>
              <w:t xml:space="preserve">]PHR  </w:t>
            </w:r>
          </w:p>
        </w:tc>
      </w:tr>
      <w:tr w:rsidR="00674A22" w14:paraId="192BA284" w14:textId="77777777" w:rsidTr="00674A22">
        <w:tc>
          <w:tcPr>
            <w:tcW w:w="2585" w:type="dxa"/>
            <w:vAlign w:val="bottom"/>
          </w:tcPr>
          <w:p w14:paraId="6F19D6A8" w14:textId="77777777" w:rsidR="00674A22" w:rsidRDefault="00674A22" w:rsidP="00674A22">
            <w:pPr>
              <w:pStyle w:val="NoSpacing"/>
            </w:pPr>
            <w:r>
              <w:t>553.3298</w:t>
            </w:r>
          </w:p>
        </w:tc>
        <w:tc>
          <w:tcPr>
            <w:tcW w:w="4309" w:type="dxa"/>
            <w:vAlign w:val="bottom"/>
          </w:tcPr>
          <w:p w14:paraId="4D4CDF9F" w14:textId="77777777" w:rsidR="00674A22" w:rsidRDefault="00674A22" w:rsidP="00674A22">
            <w:pPr>
              <w:pStyle w:val="NoSpacing"/>
            </w:pPr>
            <w:r>
              <w:t>K[</w:t>
            </w:r>
            <w:proofErr w:type="spellStart"/>
            <w:r>
              <w:t>ac+</w:t>
            </w:r>
            <w:proofErr w:type="gramStart"/>
            <w:r>
              <w:t>NtermPr</w:t>
            </w:r>
            <w:proofErr w:type="spellEnd"/>
            <w:r>
              <w:t>]SAPATGGVK</w:t>
            </w:r>
            <w:proofErr w:type="gramEnd"/>
            <w:r>
              <w:t>[me1]K[</w:t>
            </w:r>
            <w:proofErr w:type="spellStart"/>
            <w:r>
              <w:t>Pr</w:t>
            </w:r>
            <w:proofErr w:type="spellEnd"/>
            <w:r>
              <w:t xml:space="preserve">]PHR  </w:t>
            </w:r>
          </w:p>
        </w:tc>
      </w:tr>
      <w:tr w:rsidR="00674A22" w14:paraId="50E3187D" w14:textId="77777777" w:rsidTr="00674A22">
        <w:tc>
          <w:tcPr>
            <w:tcW w:w="2585" w:type="dxa"/>
            <w:vAlign w:val="bottom"/>
          </w:tcPr>
          <w:p w14:paraId="3A066DEE" w14:textId="77777777" w:rsidR="00674A22" w:rsidRDefault="00674A22" w:rsidP="00674A22">
            <w:pPr>
              <w:pStyle w:val="NoSpacing"/>
            </w:pPr>
            <w:r>
              <w:t>553.9774</w:t>
            </w:r>
          </w:p>
        </w:tc>
        <w:tc>
          <w:tcPr>
            <w:tcW w:w="4309" w:type="dxa"/>
            <w:vAlign w:val="bottom"/>
          </w:tcPr>
          <w:p w14:paraId="23B42458" w14:textId="77777777" w:rsidR="00674A22" w:rsidRDefault="00674A22" w:rsidP="00674A22">
            <w:pPr>
              <w:pStyle w:val="NoSpacing"/>
            </w:pPr>
            <w:r>
              <w:t>K[me3+</w:t>
            </w:r>
            <w:proofErr w:type="gramStart"/>
            <w:r>
              <w:t>NtermPr]SAPSTGGVK</w:t>
            </w:r>
            <w:proofErr w:type="gramEnd"/>
            <w:r>
              <w:t>[</w:t>
            </w:r>
            <w:proofErr w:type="spellStart"/>
            <w:r>
              <w:t>Pr</w:t>
            </w:r>
            <w:proofErr w:type="spellEnd"/>
            <w:r>
              <w:t>]K[</w:t>
            </w:r>
            <w:proofErr w:type="spellStart"/>
            <w:r>
              <w:t>Pr</w:t>
            </w:r>
            <w:proofErr w:type="spellEnd"/>
            <w:r>
              <w:t>]PHR, K[</w:t>
            </w:r>
            <w:proofErr w:type="spellStart"/>
            <w:r>
              <w:t>ac+NtermPr</w:t>
            </w:r>
            <w:proofErr w:type="spellEnd"/>
            <w:r>
              <w:t>]SAPSTGGVK[</w:t>
            </w:r>
            <w:proofErr w:type="spellStart"/>
            <w:r>
              <w:t>Pr</w:t>
            </w:r>
            <w:proofErr w:type="spellEnd"/>
            <w:r>
              <w:t>]K[</w:t>
            </w:r>
            <w:proofErr w:type="spellStart"/>
            <w:r>
              <w:t>Pr</w:t>
            </w:r>
            <w:proofErr w:type="spellEnd"/>
            <w:r>
              <w:t xml:space="preserve">]PHR  </w:t>
            </w:r>
          </w:p>
        </w:tc>
      </w:tr>
      <w:tr w:rsidR="00674A22" w14:paraId="35594A3F" w14:textId="77777777" w:rsidTr="00674A22">
        <w:tc>
          <w:tcPr>
            <w:tcW w:w="2585" w:type="dxa"/>
            <w:vAlign w:val="bottom"/>
          </w:tcPr>
          <w:p w14:paraId="332F490E" w14:textId="77777777" w:rsidR="00674A22" w:rsidRDefault="00674A22" w:rsidP="00674A22">
            <w:pPr>
              <w:pStyle w:val="NoSpacing"/>
            </w:pPr>
            <w:r>
              <w:t>553.9895</w:t>
            </w:r>
          </w:p>
        </w:tc>
        <w:tc>
          <w:tcPr>
            <w:tcW w:w="4309" w:type="dxa"/>
            <w:vAlign w:val="bottom"/>
          </w:tcPr>
          <w:p w14:paraId="3812692A" w14:textId="77777777" w:rsidR="00674A22" w:rsidRDefault="00674A22" w:rsidP="00674A22">
            <w:pPr>
              <w:pStyle w:val="NoSpacing"/>
            </w:pPr>
            <w:r>
              <w:t>K[me1+</w:t>
            </w:r>
            <w:proofErr w:type="gramStart"/>
            <w:r>
              <w:t>ntremPr]SAPSTGGVK</w:t>
            </w:r>
            <w:proofErr w:type="gramEnd"/>
            <w:r>
              <w:t>[me2]K[</w:t>
            </w:r>
            <w:proofErr w:type="spellStart"/>
            <w:r>
              <w:t>Pr</w:t>
            </w:r>
            <w:proofErr w:type="spellEnd"/>
            <w:r>
              <w:t>]PHR , K[me2+NtermPr]SAPSTGGVK[me1]K[</w:t>
            </w:r>
            <w:proofErr w:type="spellStart"/>
            <w:r>
              <w:t>Pr</w:t>
            </w:r>
            <w:proofErr w:type="spellEnd"/>
            <w:r>
              <w:t xml:space="preserve">]PHR  </w:t>
            </w:r>
          </w:p>
        </w:tc>
      </w:tr>
      <w:tr w:rsidR="00674A22" w14:paraId="6802D67E" w14:textId="77777777" w:rsidTr="00674A22">
        <w:tc>
          <w:tcPr>
            <w:tcW w:w="2585" w:type="dxa"/>
            <w:vAlign w:val="bottom"/>
          </w:tcPr>
          <w:p w14:paraId="3D82327F" w14:textId="77777777" w:rsidR="00674A22" w:rsidRDefault="00674A22" w:rsidP="00674A22">
            <w:pPr>
              <w:pStyle w:val="NoSpacing"/>
            </w:pPr>
            <w:r>
              <w:t>557.9895</w:t>
            </w:r>
          </w:p>
        </w:tc>
        <w:tc>
          <w:tcPr>
            <w:tcW w:w="4309" w:type="dxa"/>
            <w:vAlign w:val="bottom"/>
          </w:tcPr>
          <w:p w14:paraId="46D80349" w14:textId="77777777" w:rsidR="00674A22" w:rsidRDefault="00674A22" w:rsidP="00674A22">
            <w:pPr>
              <w:pStyle w:val="NoSpacing"/>
            </w:pPr>
            <w:r>
              <w:t>K[</w:t>
            </w:r>
            <w:proofErr w:type="spellStart"/>
            <w:r>
              <w:t>Pr+</w:t>
            </w:r>
            <w:proofErr w:type="gramStart"/>
            <w:r>
              <w:t>NtermPr</w:t>
            </w:r>
            <w:proofErr w:type="spellEnd"/>
            <w:r>
              <w:t>]SAPATGGVK</w:t>
            </w:r>
            <w:proofErr w:type="gramEnd"/>
            <w:r>
              <w:t>[me1]K[</w:t>
            </w:r>
            <w:proofErr w:type="spellStart"/>
            <w:r>
              <w:t>Pr</w:t>
            </w:r>
            <w:proofErr w:type="spellEnd"/>
            <w:r>
              <w:t>]PHR, K[me1+ntremPr]SAPATGGVK[</w:t>
            </w:r>
            <w:proofErr w:type="spellStart"/>
            <w:r>
              <w:t>Pr</w:t>
            </w:r>
            <w:proofErr w:type="spellEnd"/>
            <w:r>
              <w:t>]K[</w:t>
            </w:r>
            <w:proofErr w:type="spellStart"/>
            <w:r>
              <w:t>Pr</w:t>
            </w:r>
            <w:proofErr w:type="spellEnd"/>
            <w:r>
              <w:t xml:space="preserve">]PHR     </w:t>
            </w:r>
          </w:p>
        </w:tc>
      </w:tr>
      <w:tr w:rsidR="00674A22" w14:paraId="4EE614FF" w14:textId="77777777" w:rsidTr="00674A22">
        <w:tc>
          <w:tcPr>
            <w:tcW w:w="2585" w:type="dxa"/>
            <w:vAlign w:val="bottom"/>
          </w:tcPr>
          <w:p w14:paraId="4FEB8AD8" w14:textId="77777777" w:rsidR="00674A22" w:rsidRDefault="00674A22" w:rsidP="00674A22">
            <w:pPr>
              <w:pStyle w:val="NoSpacing"/>
            </w:pPr>
            <w:r>
              <w:t>558.6493</w:t>
            </w:r>
          </w:p>
        </w:tc>
        <w:tc>
          <w:tcPr>
            <w:tcW w:w="4309" w:type="dxa"/>
            <w:vAlign w:val="bottom"/>
          </w:tcPr>
          <w:p w14:paraId="1A3A6FF7" w14:textId="77777777" w:rsidR="00674A22" w:rsidRDefault="00674A22" w:rsidP="00674A22">
            <w:pPr>
              <w:pStyle w:val="NoSpacing"/>
            </w:pPr>
            <w:r>
              <w:t>K[me3+</w:t>
            </w:r>
            <w:proofErr w:type="gramStart"/>
            <w:r>
              <w:t>NtermPr]SAPSTGGVK</w:t>
            </w:r>
            <w:proofErr w:type="gramEnd"/>
            <w:r>
              <w:t>[me1]K[</w:t>
            </w:r>
            <w:proofErr w:type="spellStart"/>
            <w:r>
              <w:t>Pr</w:t>
            </w:r>
            <w:proofErr w:type="spellEnd"/>
            <w:r>
              <w:t>]PHR ,  K[</w:t>
            </w:r>
            <w:proofErr w:type="spellStart"/>
            <w:r>
              <w:t>Pr+NtermPr</w:t>
            </w:r>
            <w:proofErr w:type="spellEnd"/>
            <w:r>
              <w:t>]SAPSTGGVK[</w:t>
            </w:r>
            <w:proofErr w:type="spellStart"/>
            <w:r>
              <w:t>Pr</w:t>
            </w:r>
            <w:proofErr w:type="spellEnd"/>
            <w:r>
              <w:t>]K[</w:t>
            </w:r>
            <w:proofErr w:type="spellStart"/>
            <w:r>
              <w:t>Pr</w:t>
            </w:r>
            <w:proofErr w:type="spellEnd"/>
            <w:r>
              <w:t xml:space="preserve">]PHR  </w:t>
            </w:r>
          </w:p>
        </w:tc>
      </w:tr>
      <w:tr w:rsidR="00674A22" w14:paraId="5940F3E8" w14:textId="77777777" w:rsidTr="00674A22">
        <w:tc>
          <w:tcPr>
            <w:tcW w:w="2585" w:type="dxa"/>
            <w:vAlign w:val="bottom"/>
          </w:tcPr>
          <w:p w14:paraId="6BC0524D" w14:textId="77777777" w:rsidR="00674A22" w:rsidRDefault="00674A22" w:rsidP="00674A22">
            <w:pPr>
              <w:pStyle w:val="NoSpacing"/>
            </w:pPr>
            <w:r>
              <w:t>558.6614</w:t>
            </w:r>
          </w:p>
        </w:tc>
        <w:tc>
          <w:tcPr>
            <w:tcW w:w="4309" w:type="dxa"/>
            <w:vAlign w:val="bottom"/>
          </w:tcPr>
          <w:p w14:paraId="4C2241BE" w14:textId="77777777" w:rsidR="00674A22" w:rsidRDefault="00674A22" w:rsidP="00674A22">
            <w:pPr>
              <w:pStyle w:val="NoSpacing"/>
            </w:pPr>
            <w:r>
              <w:t>K[me1+</w:t>
            </w:r>
            <w:proofErr w:type="gramStart"/>
            <w:r>
              <w:t>ntremPr]SAPSTGGVK</w:t>
            </w:r>
            <w:proofErr w:type="gramEnd"/>
            <w:r>
              <w:t>[ac]K[</w:t>
            </w:r>
            <w:proofErr w:type="spellStart"/>
            <w:r>
              <w:t>Pr</w:t>
            </w:r>
            <w:proofErr w:type="spellEnd"/>
            <w:r>
              <w:t>]PHR, K[</w:t>
            </w:r>
            <w:proofErr w:type="spellStart"/>
            <w:r>
              <w:t>ac+NtermPr</w:t>
            </w:r>
            <w:proofErr w:type="spellEnd"/>
            <w:r>
              <w:t>]SAPSTGGVK[me1]K[</w:t>
            </w:r>
            <w:proofErr w:type="spellStart"/>
            <w:r>
              <w:t>Pr</w:t>
            </w:r>
            <w:proofErr w:type="spellEnd"/>
            <w:r>
              <w:t xml:space="preserve">]PHR  ,  </w:t>
            </w:r>
          </w:p>
        </w:tc>
      </w:tr>
      <w:tr w:rsidR="00674A22" w14:paraId="11167DDE" w14:textId="77777777" w:rsidTr="00674A22">
        <w:tc>
          <w:tcPr>
            <w:tcW w:w="2585" w:type="dxa"/>
            <w:vAlign w:val="bottom"/>
          </w:tcPr>
          <w:p w14:paraId="2BD9FBFA" w14:textId="77777777" w:rsidR="00674A22" w:rsidRDefault="00674A22" w:rsidP="00674A22">
            <w:pPr>
              <w:pStyle w:val="NoSpacing"/>
            </w:pPr>
            <w:r>
              <w:t>562.6614</w:t>
            </w:r>
          </w:p>
        </w:tc>
        <w:tc>
          <w:tcPr>
            <w:tcW w:w="4309" w:type="dxa"/>
            <w:vAlign w:val="bottom"/>
          </w:tcPr>
          <w:p w14:paraId="64A4607D" w14:textId="77777777" w:rsidR="00674A22" w:rsidRDefault="00674A22" w:rsidP="00674A22">
            <w:pPr>
              <w:pStyle w:val="NoSpacing"/>
            </w:pPr>
            <w:r>
              <w:t>K[me1+</w:t>
            </w:r>
            <w:proofErr w:type="gramStart"/>
            <w:r>
              <w:t>ntremPr]SAPATGGVK</w:t>
            </w:r>
            <w:proofErr w:type="gramEnd"/>
            <w:r>
              <w:t>[me1]K[</w:t>
            </w:r>
            <w:proofErr w:type="spellStart"/>
            <w:r>
              <w:t>Pr</w:t>
            </w:r>
            <w:proofErr w:type="spellEnd"/>
            <w:r>
              <w:t xml:space="preserve">]PHR  </w:t>
            </w:r>
          </w:p>
        </w:tc>
      </w:tr>
      <w:tr w:rsidR="00674A22" w14:paraId="563F8D2B" w14:textId="77777777" w:rsidTr="00674A22">
        <w:tc>
          <w:tcPr>
            <w:tcW w:w="2585" w:type="dxa"/>
            <w:vAlign w:val="bottom"/>
          </w:tcPr>
          <w:p w14:paraId="26E77B0D" w14:textId="77777777" w:rsidR="00674A22" w:rsidRDefault="00674A22" w:rsidP="00674A22">
            <w:pPr>
              <w:pStyle w:val="NoSpacing"/>
            </w:pPr>
            <w:r>
              <w:t>563.3212</w:t>
            </w:r>
          </w:p>
        </w:tc>
        <w:tc>
          <w:tcPr>
            <w:tcW w:w="4309" w:type="dxa"/>
            <w:vAlign w:val="bottom"/>
          </w:tcPr>
          <w:p w14:paraId="19686D8E" w14:textId="77777777" w:rsidR="00674A22" w:rsidRDefault="00674A22" w:rsidP="00674A22">
            <w:pPr>
              <w:pStyle w:val="NoSpacing"/>
            </w:pPr>
            <w:r>
              <w:t>K[me1+</w:t>
            </w:r>
            <w:proofErr w:type="gramStart"/>
            <w:r>
              <w:t>ntremPr]SAPSTGGVK</w:t>
            </w:r>
            <w:proofErr w:type="gramEnd"/>
            <w:r>
              <w:t>[</w:t>
            </w:r>
            <w:proofErr w:type="spellStart"/>
            <w:r>
              <w:t>Pr</w:t>
            </w:r>
            <w:proofErr w:type="spellEnd"/>
            <w:r>
              <w:t>]K[</w:t>
            </w:r>
            <w:proofErr w:type="spellStart"/>
            <w:r>
              <w:t>Pr</w:t>
            </w:r>
            <w:proofErr w:type="spellEnd"/>
            <w:r>
              <w:t>]PHR,  K[</w:t>
            </w:r>
            <w:proofErr w:type="spellStart"/>
            <w:r>
              <w:t>Pr+NtermPr</w:t>
            </w:r>
            <w:proofErr w:type="spellEnd"/>
            <w:r>
              <w:t>]SAPSTGGVK[me1]K[</w:t>
            </w:r>
            <w:proofErr w:type="spellStart"/>
            <w:r>
              <w:t>Pr</w:t>
            </w:r>
            <w:proofErr w:type="spellEnd"/>
            <w:r>
              <w:t xml:space="preserve">]PHR  </w:t>
            </w:r>
          </w:p>
        </w:tc>
      </w:tr>
      <w:tr w:rsidR="00674A22" w14:paraId="4ADACD42" w14:textId="77777777" w:rsidTr="00674A22">
        <w:tc>
          <w:tcPr>
            <w:tcW w:w="2585" w:type="dxa"/>
            <w:vAlign w:val="bottom"/>
          </w:tcPr>
          <w:p w14:paraId="5F178761" w14:textId="77777777" w:rsidR="00674A22" w:rsidRDefault="00674A22" w:rsidP="00674A22">
            <w:pPr>
              <w:pStyle w:val="NoSpacing"/>
            </w:pPr>
            <w:r>
              <w:t>563.8326</w:t>
            </w:r>
          </w:p>
        </w:tc>
        <w:tc>
          <w:tcPr>
            <w:tcW w:w="4309" w:type="dxa"/>
            <w:vAlign w:val="bottom"/>
          </w:tcPr>
          <w:p w14:paraId="24B18F7F" w14:textId="77777777" w:rsidR="00674A22" w:rsidRDefault="00674A22" w:rsidP="00674A22">
            <w:pPr>
              <w:pStyle w:val="NoSpacing"/>
            </w:pPr>
            <w:r>
              <w:t>K[me3+</w:t>
            </w:r>
            <w:proofErr w:type="gramStart"/>
            <w:r>
              <w:t>NtermPr]QLATK</w:t>
            </w:r>
            <w:proofErr w:type="gramEnd"/>
            <w:r>
              <w:t xml:space="preserve">[ac]AAR  </w:t>
            </w:r>
          </w:p>
        </w:tc>
      </w:tr>
      <w:tr w:rsidR="00674A22" w14:paraId="31306F99" w14:textId="77777777" w:rsidTr="00674A22">
        <w:tc>
          <w:tcPr>
            <w:tcW w:w="2585" w:type="dxa"/>
            <w:vAlign w:val="bottom"/>
          </w:tcPr>
          <w:p w14:paraId="470139D0" w14:textId="77777777" w:rsidR="00674A22" w:rsidRDefault="00674A22" w:rsidP="00674A22">
            <w:pPr>
              <w:pStyle w:val="NoSpacing"/>
            </w:pPr>
            <w:r>
              <w:t>563.8508</w:t>
            </w:r>
          </w:p>
        </w:tc>
        <w:tc>
          <w:tcPr>
            <w:tcW w:w="4309" w:type="dxa"/>
            <w:vAlign w:val="bottom"/>
          </w:tcPr>
          <w:p w14:paraId="1513BC6D" w14:textId="77777777" w:rsidR="00674A22" w:rsidRDefault="00674A22" w:rsidP="00674A22">
            <w:pPr>
              <w:pStyle w:val="NoSpacing"/>
            </w:pPr>
            <w:r>
              <w:t>K[</w:t>
            </w:r>
            <w:proofErr w:type="spellStart"/>
            <w:r>
              <w:t>Pr+</w:t>
            </w:r>
            <w:proofErr w:type="gramStart"/>
            <w:r>
              <w:t>NtermPr</w:t>
            </w:r>
            <w:proofErr w:type="spellEnd"/>
            <w:r>
              <w:t>]QLATK</w:t>
            </w:r>
            <w:proofErr w:type="gramEnd"/>
            <w:r>
              <w:t xml:space="preserve">[me2]AAR  </w:t>
            </w:r>
          </w:p>
        </w:tc>
      </w:tr>
      <w:tr w:rsidR="00674A22" w14:paraId="20C5A4C1" w14:textId="77777777" w:rsidTr="00674A22">
        <w:tc>
          <w:tcPr>
            <w:tcW w:w="2585" w:type="dxa"/>
            <w:vAlign w:val="bottom"/>
          </w:tcPr>
          <w:p w14:paraId="2A361DCB" w14:textId="77777777" w:rsidR="00674A22" w:rsidRDefault="00674A22" w:rsidP="00674A22">
            <w:pPr>
              <w:pStyle w:val="NoSpacing"/>
            </w:pPr>
            <w:r>
              <w:t>567.9931</w:t>
            </w:r>
          </w:p>
        </w:tc>
        <w:tc>
          <w:tcPr>
            <w:tcW w:w="4309" w:type="dxa"/>
            <w:vAlign w:val="bottom"/>
          </w:tcPr>
          <w:p w14:paraId="7921CD15" w14:textId="77777777" w:rsidR="00674A22" w:rsidRDefault="00674A22" w:rsidP="00674A22">
            <w:pPr>
              <w:pStyle w:val="NoSpacing"/>
            </w:pPr>
            <w:r>
              <w:t>K[me1+</w:t>
            </w:r>
            <w:proofErr w:type="gramStart"/>
            <w:r>
              <w:t>ntremPr]SAPSTGGVK</w:t>
            </w:r>
            <w:proofErr w:type="gramEnd"/>
            <w:r>
              <w:t>[me1]K[</w:t>
            </w:r>
            <w:proofErr w:type="spellStart"/>
            <w:r>
              <w:t>Pr</w:t>
            </w:r>
            <w:proofErr w:type="spellEnd"/>
            <w:r>
              <w:t xml:space="preserve">]PHR  </w:t>
            </w:r>
          </w:p>
        </w:tc>
      </w:tr>
      <w:tr w:rsidR="00674A22" w14:paraId="24C85190" w14:textId="77777777" w:rsidTr="00674A22">
        <w:tc>
          <w:tcPr>
            <w:tcW w:w="2585" w:type="dxa"/>
            <w:vAlign w:val="bottom"/>
          </w:tcPr>
          <w:p w14:paraId="594E38FC" w14:textId="77777777" w:rsidR="00674A22" w:rsidRDefault="00674A22" w:rsidP="00674A22">
            <w:pPr>
              <w:pStyle w:val="NoSpacing"/>
            </w:pPr>
            <w:r>
              <w:t>570.8404</w:t>
            </w:r>
          </w:p>
        </w:tc>
        <w:tc>
          <w:tcPr>
            <w:tcW w:w="4309" w:type="dxa"/>
            <w:vAlign w:val="bottom"/>
          </w:tcPr>
          <w:p w14:paraId="28ECF038" w14:textId="77777777" w:rsidR="00674A22" w:rsidRDefault="00674A22" w:rsidP="00674A22">
            <w:pPr>
              <w:pStyle w:val="NoSpacing"/>
            </w:pPr>
            <w:r>
              <w:t>K[</w:t>
            </w:r>
            <w:proofErr w:type="spellStart"/>
            <w:r>
              <w:t>ac+</w:t>
            </w:r>
            <w:proofErr w:type="gramStart"/>
            <w:r>
              <w:t>NtermPr</w:t>
            </w:r>
            <w:proofErr w:type="spellEnd"/>
            <w:r>
              <w:t>]QLATK</w:t>
            </w:r>
            <w:proofErr w:type="gramEnd"/>
            <w:r>
              <w:t>[</w:t>
            </w:r>
            <w:proofErr w:type="spellStart"/>
            <w:r>
              <w:t>Pr</w:t>
            </w:r>
            <w:proofErr w:type="spellEnd"/>
            <w:r>
              <w:t>]AAR,  K[</w:t>
            </w:r>
            <w:proofErr w:type="spellStart"/>
            <w:r>
              <w:t>Pr+NtermPr</w:t>
            </w:r>
            <w:proofErr w:type="spellEnd"/>
            <w:r>
              <w:t xml:space="preserve">]QLATK[ac]AAR  </w:t>
            </w:r>
          </w:p>
        </w:tc>
      </w:tr>
      <w:tr w:rsidR="00674A22" w14:paraId="3D096D10" w14:textId="77777777" w:rsidTr="00674A22">
        <w:tc>
          <w:tcPr>
            <w:tcW w:w="2585" w:type="dxa"/>
            <w:vAlign w:val="bottom"/>
          </w:tcPr>
          <w:p w14:paraId="33EDC426" w14:textId="77777777" w:rsidR="00674A22" w:rsidRDefault="00674A22" w:rsidP="00674A22">
            <w:pPr>
              <w:pStyle w:val="NoSpacing"/>
            </w:pPr>
            <w:r>
              <w:t>575.2868</w:t>
            </w:r>
          </w:p>
        </w:tc>
        <w:tc>
          <w:tcPr>
            <w:tcW w:w="4309" w:type="dxa"/>
            <w:vAlign w:val="bottom"/>
          </w:tcPr>
          <w:p w14:paraId="438AC08B" w14:textId="77777777" w:rsidR="00674A22" w:rsidRDefault="00674A22" w:rsidP="00674A22">
            <w:pPr>
              <w:pStyle w:val="NoSpacing"/>
            </w:pPr>
            <w:r>
              <w:t>K[</w:t>
            </w:r>
            <w:proofErr w:type="spellStart"/>
            <w:r>
              <w:t>Pr+</w:t>
            </w:r>
            <w:proofErr w:type="gramStart"/>
            <w:r>
              <w:t>NtermPr</w:t>
            </w:r>
            <w:proofErr w:type="spellEnd"/>
            <w:r>
              <w:t>]S</w:t>
            </w:r>
            <w:proofErr w:type="gramEnd"/>
            <w:r>
              <w:t>[</w:t>
            </w:r>
            <w:proofErr w:type="spellStart"/>
            <w:r>
              <w:t>Phos</w:t>
            </w:r>
            <w:proofErr w:type="spellEnd"/>
            <w:r>
              <w:t>]TGGK[</w:t>
            </w:r>
            <w:proofErr w:type="spellStart"/>
            <w:r>
              <w:t>Pr</w:t>
            </w:r>
            <w:proofErr w:type="spellEnd"/>
            <w:r>
              <w:t xml:space="preserve">]APR  </w:t>
            </w:r>
          </w:p>
        </w:tc>
      </w:tr>
      <w:tr w:rsidR="00674A22" w14:paraId="26603FD6" w14:textId="77777777" w:rsidTr="00674A22">
        <w:tc>
          <w:tcPr>
            <w:tcW w:w="2585" w:type="dxa"/>
            <w:vAlign w:val="bottom"/>
          </w:tcPr>
          <w:p w14:paraId="2DA9CD1D" w14:textId="77777777" w:rsidR="00674A22" w:rsidRDefault="00674A22" w:rsidP="00674A22">
            <w:pPr>
              <w:pStyle w:val="NoSpacing"/>
            </w:pPr>
            <w:r>
              <w:t>577.8482</w:t>
            </w:r>
          </w:p>
        </w:tc>
        <w:tc>
          <w:tcPr>
            <w:tcW w:w="4309" w:type="dxa"/>
            <w:vAlign w:val="bottom"/>
          </w:tcPr>
          <w:p w14:paraId="662EA441" w14:textId="77777777" w:rsidR="00674A22" w:rsidRDefault="00674A22" w:rsidP="00674A22">
            <w:pPr>
              <w:pStyle w:val="NoSpacing"/>
            </w:pPr>
            <w:r>
              <w:t>K[</w:t>
            </w:r>
            <w:proofErr w:type="spellStart"/>
            <w:r>
              <w:t>Pr+</w:t>
            </w:r>
            <w:proofErr w:type="gramStart"/>
            <w:r>
              <w:t>NtermPr</w:t>
            </w:r>
            <w:proofErr w:type="spellEnd"/>
            <w:r>
              <w:t>]QLATK</w:t>
            </w:r>
            <w:proofErr w:type="gramEnd"/>
            <w:r>
              <w:t>[</w:t>
            </w:r>
            <w:proofErr w:type="spellStart"/>
            <w:r>
              <w:t>Pr</w:t>
            </w:r>
            <w:proofErr w:type="spellEnd"/>
            <w:r>
              <w:t xml:space="preserve">]AAR  </w:t>
            </w:r>
          </w:p>
        </w:tc>
      </w:tr>
      <w:tr w:rsidR="00674A22" w14:paraId="79B1EC04" w14:textId="77777777" w:rsidTr="00674A22">
        <w:tc>
          <w:tcPr>
            <w:tcW w:w="2585" w:type="dxa"/>
            <w:vAlign w:val="bottom"/>
          </w:tcPr>
          <w:p w14:paraId="557DAFA3" w14:textId="77777777" w:rsidR="00674A22" w:rsidRDefault="00674A22" w:rsidP="00674A22">
            <w:pPr>
              <w:pStyle w:val="NoSpacing"/>
            </w:pPr>
            <w:r>
              <w:t>584.8561</w:t>
            </w:r>
          </w:p>
        </w:tc>
        <w:tc>
          <w:tcPr>
            <w:tcW w:w="4309" w:type="dxa"/>
            <w:vAlign w:val="bottom"/>
          </w:tcPr>
          <w:p w14:paraId="51C7D136" w14:textId="77777777" w:rsidR="00674A22" w:rsidRDefault="00674A22" w:rsidP="00674A22">
            <w:pPr>
              <w:pStyle w:val="NoSpacing"/>
            </w:pPr>
            <w:r>
              <w:t>K[me1+</w:t>
            </w:r>
            <w:proofErr w:type="gramStart"/>
            <w:r>
              <w:t>ntremPr]QLATK</w:t>
            </w:r>
            <w:proofErr w:type="gramEnd"/>
            <w:r>
              <w:t>[</w:t>
            </w:r>
            <w:proofErr w:type="spellStart"/>
            <w:r>
              <w:t>Pr</w:t>
            </w:r>
            <w:proofErr w:type="spellEnd"/>
            <w:r>
              <w:t>]AAR,  K[</w:t>
            </w:r>
            <w:proofErr w:type="spellStart"/>
            <w:r>
              <w:t>Pr+NtermPr</w:t>
            </w:r>
            <w:proofErr w:type="spellEnd"/>
            <w:r>
              <w:t xml:space="preserve">]QLATK[me1]AAR  </w:t>
            </w:r>
          </w:p>
        </w:tc>
      </w:tr>
      <w:tr w:rsidR="00674A22" w14:paraId="57D89075" w14:textId="77777777" w:rsidTr="00674A22">
        <w:tc>
          <w:tcPr>
            <w:tcW w:w="2585" w:type="dxa"/>
            <w:vAlign w:val="bottom"/>
          </w:tcPr>
          <w:p w14:paraId="39B848C5" w14:textId="77777777" w:rsidR="00674A22" w:rsidRDefault="00674A22" w:rsidP="00674A22">
            <w:pPr>
              <w:pStyle w:val="NoSpacing"/>
            </w:pPr>
            <w:r>
              <w:t>591.8639</w:t>
            </w:r>
          </w:p>
        </w:tc>
        <w:tc>
          <w:tcPr>
            <w:tcW w:w="4309" w:type="dxa"/>
            <w:vAlign w:val="bottom"/>
          </w:tcPr>
          <w:p w14:paraId="6DCC7605" w14:textId="77777777" w:rsidR="00674A22" w:rsidRDefault="00674A22" w:rsidP="00674A22">
            <w:pPr>
              <w:pStyle w:val="NoSpacing"/>
            </w:pPr>
            <w:r>
              <w:t>K[</w:t>
            </w:r>
            <w:proofErr w:type="spellStart"/>
            <w:r>
              <w:t>Pr+</w:t>
            </w:r>
            <w:proofErr w:type="gramStart"/>
            <w:r>
              <w:t>NtermPr</w:t>
            </w:r>
            <w:proofErr w:type="spellEnd"/>
            <w:r>
              <w:t>]QLATK</w:t>
            </w:r>
            <w:proofErr w:type="gramEnd"/>
            <w:r>
              <w:t>[</w:t>
            </w:r>
            <w:proofErr w:type="spellStart"/>
            <w:r>
              <w:t>Pr</w:t>
            </w:r>
            <w:proofErr w:type="spellEnd"/>
            <w:r>
              <w:t xml:space="preserve">]AAR[me2]  </w:t>
            </w:r>
          </w:p>
        </w:tc>
      </w:tr>
      <w:tr w:rsidR="00674A22" w14:paraId="4A9358C7" w14:textId="77777777" w:rsidTr="00674A22">
        <w:tc>
          <w:tcPr>
            <w:tcW w:w="2585" w:type="dxa"/>
            <w:vAlign w:val="bottom"/>
          </w:tcPr>
          <w:p w14:paraId="2A2AAF0C" w14:textId="77777777" w:rsidR="00674A22" w:rsidRDefault="00674A22" w:rsidP="00674A22">
            <w:pPr>
              <w:pStyle w:val="NoSpacing"/>
            </w:pPr>
            <w:r>
              <w:t>667.8876</w:t>
            </w:r>
          </w:p>
        </w:tc>
        <w:tc>
          <w:tcPr>
            <w:tcW w:w="4309" w:type="dxa"/>
            <w:vAlign w:val="bottom"/>
          </w:tcPr>
          <w:p w14:paraId="428A3155" w14:textId="77777777" w:rsidR="00674A22" w:rsidRDefault="00674A22" w:rsidP="00674A22">
            <w:pPr>
              <w:pStyle w:val="NoSpacing"/>
            </w:pPr>
            <w:r>
              <w:t>Y[</w:t>
            </w:r>
            <w:proofErr w:type="spellStart"/>
            <w:r>
              <w:t>Pr</w:t>
            </w:r>
            <w:proofErr w:type="spellEnd"/>
            <w:r>
              <w:t>]QK[me</w:t>
            </w:r>
            <w:proofErr w:type="gramStart"/>
            <w:r>
              <w:t>2]STELLIR</w:t>
            </w:r>
            <w:proofErr w:type="gramEnd"/>
            <w:r>
              <w:t xml:space="preserve">  </w:t>
            </w:r>
          </w:p>
        </w:tc>
      </w:tr>
      <w:tr w:rsidR="00674A22" w14:paraId="60183097" w14:textId="77777777" w:rsidTr="00674A22">
        <w:tc>
          <w:tcPr>
            <w:tcW w:w="2585" w:type="dxa"/>
            <w:vAlign w:val="bottom"/>
          </w:tcPr>
          <w:p w14:paraId="11C1AE66" w14:textId="77777777" w:rsidR="00674A22" w:rsidRDefault="00674A22" w:rsidP="00674A22">
            <w:pPr>
              <w:pStyle w:val="NoSpacing"/>
            </w:pPr>
            <w:r>
              <w:t>674.8954</w:t>
            </w:r>
          </w:p>
        </w:tc>
        <w:tc>
          <w:tcPr>
            <w:tcW w:w="4309" w:type="dxa"/>
            <w:vAlign w:val="bottom"/>
          </w:tcPr>
          <w:p w14:paraId="4E4C4C4E" w14:textId="77777777" w:rsidR="00674A22" w:rsidRDefault="00674A22" w:rsidP="00674A22">
            <w:pPr>
              <w:pStyle w:val="NoSpacing"/>
            </w:pPr>
            <w:r>
              <w:t>Y[</w:t>
            </w:r>
            <w:proofErr w:type="spellStart"/>
            <w:r>
              <w:t>Pr</w:t>
            </w:r>
            <w:proofErr w:type="spellEnd"/>
            <w:r>
              <w:t xml:space="preserve">]QK[ac]STELLIR  </w:t>
            </w:r>
          </w:p>
        </w:tc>
      </w:tr>
      <w:tr w:rsidR="00674A22" w14:paraId="71FFAEA9" w14:textId="77777777" w:rsidTr="00674A22">
        <w:tc>
          <w:tcPr>
            <w:tcW w:w="2585" w:type="dxa"/>
            <w:vAlign w:val="bottom"/>
          </w:tcPr>
          <w:p w14:paraId="1B0CEC0C" w14:textId="77777777" w:rsidR="00674A22" w:rsidRDefault="00674A22" w:rsidP="00674A22">
            <w:pPr>
              <w:pStyle w:val="NoSpacing"/>
            </w:pPr>
            <w:r>
              <w:t>681.885</w:t>
            </w:r>
          </w:p>
        </w:tc>
        <w:tc>
          <w:tcPr>
            <w:tcW w:w="4309" w:type="dxa"/>
            <w:vAlign w:val="bottom"/>
          </w:tcPr>
          <w:p w14:paraId="59C83E02" w14:textId="77777777" w:rsidR="00674A22" w:rsidRDefault="00674A22" w:rsidP="00674A22">
            <w:pPr>
              <w:pStyle w:val="NoSpacing"/>
            </w:pPr>
            <w:r>
              <w:t>Y[</w:t>
            </w:r>
            <w:proofErr w:type="spellStart"/>
            <w:r>
              <w:t>Pr</w:t>
            </w:r>
            <w:proofErr w:type="spellEnd"/>
            <w:r>
              <w:t>]QK[</w:t>
            </w:r>
            <w:proofErr w:type="spellStart"/>
            <w:r>
              <w:t>Pr</w:t>
            </w:r>
            <w:proofErr w:type="spellEnd"/>
            <w:r>
              <w:t xml:space="preserve">]STELLIR  </w:t>
            </w:r>
          </w:p>
        </w:tc>
      </w:tr>
      <w:tr w:rsidR="00674A22" w14:paraId="32DE67ED" w14:textId="77777777" w:rsidTr="00674A22">
        <w:tc>
          <w:tcPr>
            <w:tcW w:w="2585" w:type="dxa"/>
            <w:vAlign w:val="bottom"/>
          </w:tcPr>
          <w:p w14:paraId="78DC84B9" w14:textId="77777777" w:rsidR="00674A22" w:rsidRDefault="00674A22" w:rsidP="00674A22">
            <w:pPr>
              <w:pStyle w:val="NoSpacing"/>
            </w:pPr>
            <w:r>
              <w:t>688.8928</w:t>
            </w:r>
          </w:p>
        </w:tc>
        <w:tc>
          <w:tcPr>
            <w:tcW w:w="4309" w:type="dxa"/>
            <w:vAlign w:val="bottom"/>
          </w:tcPr>
          <w:p w14:paraId="3EDCACCF" w14:textId="77777777" w:rsidR="00674A22" w:rsidRDefault="00674A22" w:rsidP="00674A22">
            <w:pPr>
              <w:pStyle w:val="NoSpacing"/>
            </w:pPr>
            <w:r>
              <w:t>Y[</w:t>
            </w:r>
            <w:proofErr w:type="spellStart"/>
            <w:r>
              <w:t>Pr</w:t>
            </w:r>
            <w:proofErr w:type="spellEnd"/>
            <w:r>
              <w:t>]QK[me</w:t>
            </w:r>
            <w:proofErr w:type="gramStart"/>
            <w:r>
              <w:t>1]STELLIR</w:t>
            </w:r>
            <w:proofErr w:type="gramEnd"/>
            <w:r>
              <w:t xml:space="preserve">  </w:t>
            </w:r>
          </w:p>
        </w:tc>
      </w:tr>
      <w:tr w:rsidR="00674A22" w14:paraId="4428B5AC" w14:textId="77777777" w:rsidTr="00674A22">
        <w:tc>
          <w:tcPr>
            <w:tcW w:w="2585" w:type="dxa"/>
            <w:vAlign w:val="bottom"/>
          </w:tcPr>
          <w:p w14:paraId="1945CA10" w14:textId="77777777" w:rsidR="00674A22" w:rsidRDefault="00674A22" w:rsidP="00674A22">
            <w:pPr>
              <w:pStyle w:val="NoSpacing"/>
            </w:pPr>
            <w:r>
              <w:t>710.3775</w:t>
            </w:r>
          </w:p>
        </w:tc>
        <w:tc>
          <w:tcPr>
            <w:tcW w:w="4309" w:type="dxa"/>
            <w:vAlign w:val="bottom"/>
          </w:tcPr>
          <w:p w14:paraId="25658EEC" w14:textId="77777777" w:rsidR="00674A22" w:rsidRDefault="00674A22" w:rsidP="00674A22">
            <w:pPr>
              <w:pStyle w:val="NoSpacing"/>
            </w:pPr>
            <w:r>
              <w:t>E[</w:t>
            </w:r>
            <w:proofErr w:type="spellStart"/>
            <w:r>
              <w:t>Pr</w:t>
            </w:r>
            <w:proofErr w:type="spellEnd"/>
            <w:r>
              <w:t>]IAQDFK[me</w:t>
            </w:r>
            <w:proofErr w:type="gramStart"/>
            <w:r>
              <w:t>2]TDLR</w:t>
            </w:r>
            <w:proofErr w:type="gramEnd"/>
            <w:r>
              <w:t xml:space="preserve">  </w:t>
            </w:r>
          </w:p>
        </w:tc>
      </w:tr>
      <w:tr w:rsidR="00674A22" w14:paraId="43A526CA" w14:textId="77777777" w:rsidTr="00674A22">
        <w:tc>
          <w:tcPr>
            <w:tcW w:w="2585" w:type="dxa"/>
            <w:vAlign w:val="bottom"/>
          </w:tcPr>
          <w:p w14:paraId="68CE5B54" w14:textId="77777777" w:rsidR="00674A22" w:rsidRDefault="00674A22" w:rsidP="00674A22">
            <w:pPr>
              <w:pStyle w:val="NoSpacing"/>
            </w:pPr>
            <w:r>
              <w:t>717.3672</w:t>
            </w:r>
          </w:p>
        </w:tc>
        <w:tc>
          <w:tcPr>
            <w:tcW w:w="4309" w:type="dxa"/>
            <w:vAlign w:val="bottom"/>
          </w:tcPr>
          <w:p w14:paraId="4F92892B" w14:textId="77777777" w:rsidR="00674A22" w:rsidRDefault="00674A22" w:rsidP="00674A22">
            <w:pPr>
              <w:pStyle w:val="NoSpacing"/>
            </w:pPr>
            <w:r>
              <w:t>E[</w:t>
            </w:r>
            <w:proofErr w:type="spellStart"/>
            <w:r>
              <w:t>Pr</w:t>
            </w:r>
            <w:proofErr w:type="spellEnd"/>
            <w:r>
              <w:t xml:space="preserve">]IAQDFK[ac]TDLR  </w:t>
            </w:r>
          </w:p>
        </w:tc>
      </w:tr>
      <w:tr w:rsidR="00674A22" w14:paraId="0D5A1A55" w14:textId="77777777" w:rsidTr="00674A22">
        <w:tc>
          <w:tcPr>
            <w:tcW w:w="2585" w:type="dxa"/>
            <w:vAlign w:val="bottom"/>
          </w:tcPr>
          <w:p w14:paraId="31CDEA00" w14:textId="77777777" w:rsidR="00674A22" w:rsidRDefault="00674A22" w:rsidP="00674A22">
            <w:pPr>
              <w:pStyle w:val="NoSpacing"/>
            </w:pPr>
            <w:r>
              <w:t>717.3854</w:t>
            </w:r>
          </w:p>
        </w:tc>
        <w:tc>
          <w:tcPr>
            <w:tcW w:w="4309" w:type="dxa"/>
            <w:vAlign w:val="bottom"/>
          </w:tcPr>
          <w:p w14:paraId="4396DAF1" w14:textId="77777777" w:rsidR="00674A22" w:rsidRDefault="00674A22" w:rsidP="00674A22">
            <w:pPr>
              <w:pStyle w:val="NoSpacing"/>
            </w:pPr>
            <w:r>
              <w:t>E[</w:t>
            </w:r>
            <w:proofErr w:type="spellStart"/>
            <w:r>
              <w:t>Pr</w:t>
            </w:r>
            <w:proofErr w:type="spellEnd"/>
            <w:r>
              <w:t xml:space="preserve">]IAQDFK[ac]TDLR  </w:t>
            </w:r>
          </w:p>
        </w:tc>
      </w:tr>
      <w:tr w:rsidR="00674A22" w14:paraId="3FC731CC" w14:textId="77777777" w:rsidTr="00674A22">
        <w:tc>
          <w:tcPr>
            <w:tcW w:w="2585" w:type="dxa"/>
            <w:vAlign w:val="bottom"/>
          </w:tcPr>
          <w:p w14:paraId="54B0ECFE" w14:textId="77777777" w:rsidR="00674A22" w:rsidRDefault="00674A22" w:rsidP="00674A22">
            <w:pPr>
              <w:pStyle w:val="NoSpacing"/>
            </w:pPr>
            <w:r>
              <w:t>724.375</w:t>
            </w:r>
          </w:p>
        </w:tc>
        <w:tc>
          <w:tcPr>
            <w:tcW w:w="4309" w:type="dxa"/>
            <w:vAlign w:val="bottom"/>
          </w:tcPr>
          <w:p w14:paraId="2280BC5E" w14:textId="77777777" w:rsidR="00674A22" w:rsidRDefault="00674A22" w:rsidP="00674A22">
            <w:pPr>
              <w:pStyle w:val="NoSpacing"/>
            </w:pPr>
            <w:r>
              <w:t>E[</w:t>
            </w:r>
            <w:proofErr w:type="spellStart"/>
            <w:r>
              <w:t>Pr</w:t>
            </w:r>
            <w:proofErr w:type="spellEnd"/>
            <w:r>
              <w:t>]IAQDFK[</w:t>
            </w:r>
            <w:proofErr w:type="spellStart"/>
            <w:r>
              <w:t>Pr</w:t>
            </w:r>
            <w:proofErr w:type="spellEnd"/>
            <w:r>
              <w:t xml:space="preserve">]TDLR  </w:t>
            </w:r>
          </w:p>
        </w:tc>
      </w:tr>
      <w:tr w:rsidR="00674A22" w14:paraId="48EB73F7" w14:textId="77777777" w:rsidTr="00674A22">
        <w:tc>
          <w:tcPr>
            <w:tcW w:w="2585" w:type="dxa"/>
            <w:vAlign w:val="bottom"/>
          </w:tcPr>
          <w:p w14:paraId="57CE3C2B" w14:textId="77777777" w:rsidR="00674A22" w:rsidRDefault="00674A22" w:rsidP="00674A22">
            <w:pPr>
              <w:pStyle w:val="NoSpacing"/>
            </w:pPr>
            <w:r>
              <w:t>731.3828</w:t>
            </w:r>
          </w:p>
        </w:tc>
        <w:tc>
          <w:tcPr>
            <w:tcW w:w="4309" w:type="dxa"/>
            <w:vAlign w:val="bottom"/>
          </w:tcPr>
          <w:p w14:paraId="1DE72E64" w14:textId="77777777" w:rsidR="00674A22" w:rsidRDefault="00674A22" w:rsidP="00674A22">
            <w:pPr>
              <w:pStyle w:val="NoSpacing"/>
            </w:pPr>
            <w:r>
              <w:t>E[</w:t>
            </w:r>
            <w:proofErr w:type="spellStart"/>
            <w:r>
              <w:t>Pr</w:t>
            </w:r>
            <w:proofErr w:type="spellEnd"/>
            <w:r>
              <w:t>]IAQDFK[me</w:t>
            </w:r>
            <w:proofErr w:type="gramStart"/>
            <w:r>
              <w:t>1]TDLR</w:t>
            </w:r>
            <w:proofErr w:type="gramEnd"/>
            <w:r>
              <w:t xml:space="preserve">  </w:t>
            </w:r>
          </w:p>
        </w:tc>
      </w:tr>
      <w:tr w:rsidR="00674A22" w14:paraId="2A705EF3" w14:textId="77777777" w:rsidTr="00674A22">
        <w:tc>
          <w:tcPr>
            <w:tcW w:w="2585" w:type="dxa"/>
            <w:vAlign w:val="bottom"/>
          </w:tcPr>
          <w:p w14:paraId="0BCCA912" w14:textId="77777777" w:rsidR="00674A22" w:rsidRDefault="00674A22" w:rsidP="00674A22">
            <w:pPr>
              <w:pStyle w:val="NoSpacing"/>
            </w:pPr>
            <w:r>
              <w:t>747.923</w:t>
            </w:r>
          </w:p>
        </w:tc>
        <w:tc>
          <w:tcPr>
            <w:tcW w:w="4309" w:type="dxa"/>
            <w:vAlign w:val="bottom"/>
          </w:tcPr>
          <w:p w14:paraId="457EBEF4" w14:textId="77777777" w:rsidR="00674A22" w:rsidRDefault="00674A22" w:rsidP="00674A22">
            <w:pPr>
              <w:pStyle w:val="NoSpacing"/>
            </w:pPr>
            <w:r>
              <w:t>G[</w:t>
            </w:r>
            <w:proofErr w:type="spellStart"/>
            <w:r>
              <w:t>Pr</w:t>
            </w:r>
            <w:proofErr w:type="spellEnd"/>
            <w:r>
              <w:t xml:space="preserve">]K[ac]GGK[ac]GLGK[ac]GGAK[ac]R  </w:t>
            </w:r>
          </w:p>
        </w:tc>
      </w:tr>
      <w:tr w:rsidR="00674A22" w14:paraId="77DF368D" w14:textId="77777777" w:rsidTr="00674A22">
        <w:tc>
          <w:tcPr>
            <w:tcW w:w="2585" w:type="dxa"/>
            <w:vAlign w:val="bottom"/>
          </w:tcPr>
          <w:p w14:paraId="33F74E9E" w14:textId="77777777" w:rsidR="00674A22" w:rsidRDefault="00674A22" w:rsidP="00674A22">
            <w:pPr>
              <w:pStyle w:val="NoSpacing"/>
            </w:pPr>
            <w:r>
              <w:t>768.9647</w:t>
            </w:r>
          </w:p>
        </w:tc>
        <w:tc>
          <w:tcPr>
            <w:tcW w:w="4309" w:type="dxa"/>
            <w:vAlign w:val="bottom"/>
          </w:tcPr>
          <w:p w14:paraId="318FE209" w14:textId="77777777" w:rsidR="00674A22" w:rsidRDefault="00674A22" w:rsidP="00674A22">
            <w:pPr>
              <w:pStyle w:val="NoSpacing"/>
            </w:pPr>
            <w:r>
              <w:t>G[</w:t>
            </w:r>
            <w:proofErr w:type="spellStart"/>
            <w:r>
              <w:t>Pr</w:t>
            </w:r>
            <w:proofErr w:type="spellEnd"/>
            <w:r>
              <w:t>]K[</w:t>
            </w:r>
            <w:proofErr w:type="spellStart"/>
            <w:r>
              <w:t>Pr</w:t>
            </w:r>
            <w:proofErr w:type="spellEnd"/>
            <w:r>
              <w:t>]GGK[</w:t>
            </w:r>
            <w:proofErr w:type="spellStart"/>
            <w:r>
              <w:t>Pr</w:t>
            </w:r>
            <w:proofErr w:type="spellEnd"/>
            <w:r>
              <w:t>]GLGK[</w:t>
            </w:r>
            <w:proofErr w:type="spellStart"/>
            <w:r>
              <w:t>Pr</w:t>
            </w:r>
            <w:proofErr w:type="spellEnd"/>
            <w:r>
              <w:t xml:space="preserve">]GGAK[ac]R  </w:t>
            </w:r>
          </w:p>
        </w:tc>
      </w:tr>
      <w:tr w:rsidR="00674A22" w14:paraId="1F242FFD" w14:textId="77777777" w:rsidTr="00674A22">
        <w:tc>
          <w:tcPr>
            <w:tcW w:w="2585" w:type="dxa"/>
            <w:vAlign w:val="bottom"/>
          </w:tcPr>
          <w:p w14:paraId="493CC3C5" w14:textId="77777777" w:rsidR="00674A22" w:rsidRDefault="00674A22" w:rsidP="00674A22">
            <w:pPr>
              <w:pStyle w:val="NoSpacing"/>
            </w:pPr>
            <w:r>
              <w:t>775.9543</w:t>
            </w:r>
          </w:p>
        </w:tc>
        <w:tc>
          <w:tcPr>
            <w:tcW w:w="4309" w:type="dxa"/>
            <w:vAlign w:val="bottom"/>
          </w:tcPr>
          <w:p w14:paraId="3B2F42D8" w14:textId="77777777" w:rsidR="00674A22" w:rsidRDefault="00674A22" w:rsidP="00674A22">
            <w:pPr>
              <w:pStyle w:val="NoSpacing"/>
            </w:pPr>
            <w:r>
              <w:t>G[</w:t>
            </w:r>
            <w:proofErr w:type="spellStart"/>
            <w:r>
              <w:t>Pr</w:t>
            </w:r>
            <w:proofErr w:type="spellEnd"/>
            <w:r>
              <w:t>]K[</w:t>
            </w:r>
            <w:proofErr w:type="spellStart"/>
            <w:r>
              <w:t>Pr</w:t>
            </w:r>
            <w:proofErr w:type="spellEnd"/>
            <w:r>
              <w:t>]GGK[</w:t>
            </w:r>
            <w:proofErr w:type="spellStart"/>
            <w:r>
              <w:t>Pr</w:t>
            </w:r>
            <w:proofErr w:type="spellEnd"/>
            <w:r>
              <w:t>]GLGK[</w:t>
            </w:r>
            <w:proofErr w:type="spellStart"/>
            <w:r>
              <w:t>Pr</w:t>
            </w:r>
            <w:proofErr w:type="spellEnd"/>
            <w:r>
              <w:t>]GGAK[</w:t>
            </w:r>
            <w:proofErr w:type="spellStart"/>
            <w:r>
              <w:t>Pr</w:t>
            </w:r>
            <w:proofErr w:type="spellEnd"/>
            <w:r>
              <w:t xml:space="preserve">]R  </w:t>
            </w:r>
          </w:p>
        </w:tc>
      </w:tr>
    </w:tbl>
    <w:p w14:paraId="4A51B661" w14:textId="77777777" w:rsidR="00674A22" w:rsidRDefault="00674A22" w:rsidP="00674A22">
      <w:pPr>
        <w:pStyle w:val="Caption"/>
      </w:pPr>
    </w:p>
    <w:bookmarkEnd w:id="99"/>
    <w:p w14:paraId="3BCE8D4B" w14:textId="77777777" w:rsidR="00674A22" w:rsidRPr="00597484" w:rsidRDefault="00674A22" w:rsidP="00597484">
      <w:pPr>
        <w:pStyle w:val="Heading4"/>
      </w:pPr>
      <w:r>
        <w:lastRenderedPageBreak/>
        <w:tab/>
      </w:r>
      <w:bookmarkStart w:id="100" w:name="_Ref517692340"/>
      <w:r w:rsidRPr="00597484">
        <w:t>Data collection through DDA</w:t>
      </w:r>
      <w:bookmarkEnd w:id="100"/>
    </w:p>
    <w:p w14:paraId="7E0F38DB" w14:textId="77777777" w:rsidR="00674A22" w:rsidRPr="00F30356" w:rsidRDefault="00674A22" w:rsidP="00674A22">
      <w:r>
        <w:t xml:space="preserve">Data was collected using DDA for spectral library creation. The m/z range was 375-1500 m/z. ms1 resolution was 120,000 with an AGC target of 1e6 and a maximum IT of 60ms. MS2 resolution was 30,000 with an AGC of 1e5, maximum IT of 60ms and a </w:t>
      </w:r>
      <w:proofErr w:type="spellStart"/>
      <w:r>
        <w:t>topN</w:t>
      </w:r>
      <w:proofErr w:type="spellEnd"/>
      <w:r>
        <w:t xml:space="preserve"> of 10. The isolation window was 2</w:t>
      </w:r>
      <w:r w:rsidR="003406DE">
        <w:t xml:space="preserve"> </w:t>
      </w:r>
      <w:r>
        <w:t>m/z and active exclusion after 2 scans for 20 seconds. This was used to generate data for spectral libraries.</w:t>
      </w:r>
    </w:p>
    <w:p w14:paraId="290515C2" w14:textId="77777777" w:rsidR="00674A22" w:rsidRPr="00597484" w:rsidRDefault="00674A22" w:rsidP="00597484">
      <w:pPr>
        <w:pStyle w:val="Heading3"/>
      </w:pPr>
      <w:bookmarkStart w:id="101" w:name="_Toc532636307"/>
      <w:r w:rsidRPr="00597484">
        <w:t>Raw data analysis</w:t>
      </w:r>
      <w:bookmarkEnd w:id="101"/>
    </w:p>
    <w:p w14:paraId="4320720B" w14:textId="77777777" w:rsidR="00674A22" w:rsidRPr="00597484" w:rsidRDefault="00674A22" w:rsidP="00597484">
      <w:pPr>
        <w:pStyle w:val="Heading4"/>
      </w:pPr>
      <w:r w:rsidRPr="00597484">
        <w:t>Use of Skyline</w:t>
      </w:r>
    </w:p>
    <w:p w14:paraId="4EC3DD2C" w14:textId="5758BE78" w:rsidR="00674A22" w:rsidRDefault="00674A22" w:rsidP="00674A22">
      <w:r>
        <w:t>Data was analysed using Skyline</w:t>
      </w:r>
      <w:r>
        <w:fldChar w:fldCharType="begin"/>
      </w:r>
      <w:r w:rsidR="000C150C">
        <w:instrText xml:space="preserve"> ADDIN EN.CITE &lt;EndNote&gt;&lt;Cite&gt;&lt;Author&gt;MacLean&lt;/Author&gt;&lt;Year&gt;2010&lt;/Year&gt;&lt;IDText&gt;Skyline: an open source document editor for creating and analyzing targeted proteomics experiments&lt;/IDText&gt;&lt;DisplayText&gt;&lt;style face="superscript"&gt;176&lt;/style&gt;&lt;/DisplayText&gt;&lt;record&gt;&lt;urls&gt;&lt;related-urls&gt;&lt;url&gt;http://dx.doi.org/10.1093/bioinformatics/btq054&lt;/url&gt;&lt;/related-urls&gt;&lt;/urls&gt;&lt;isbn&gt;1367-4803&lt;/isbn&gt;&lt;custom5&gt;15238601&lt;/custom5&gt;&lt;titles&gt;&lt;title&gt;Skyline: an open source document editor for creating and analyzing targeted proteomics experiments&lt;/title&gt;&lt;secondary-title&gt;Bioinformatics (Oxford, England)&lt;/secondary-title&gt;&lt;/titles&gt;&lt;pages&gt;966-968&lt;/pages&gt;&lt;urls&gt;&lt;pdf-urls&gt;&lt;url&gt;C:\Users\Eleanor\Documents\ReadCube Media\MacLean et al-2010-Bioinformatics.pdf&lt;/url&gt;&lt;/pdf-urls&gt;&lt;/urls&gt;&lt;number&gt;7&lt;/number&gt;&lt;contributors&gt;&lt;authors&gt;&lt;author&gt;MacLean, Brendan&lt;/author&gt;&lt;author&gt;Tomazela, Daniela M.&lt;/author&gt;&lt;author&gt;Shulman, Nicholas&lt;/author&gt;&lt;author&gt;Chambers, Matthew&lt;/author&gt;&lt;author&gt;Finney, Gregory L.&lt;/author&gt;&lt;author&gt;Frewen, Barbara&lt;/author&gt;&lt;author&gt;Kern, Randall&lt;/author&gt;&lt;author&gt;Tabb, David L.&lt;/author&gt;&lt;author&gt;Liebler, Daniel C.&lt;/author&gt;&lt;author&gt;MacCoss, Michael J.&lt;/author&gt;&lt;/authors&gt;&lt;/contributors&gt;&lt;added-date format="utc"&gt;1507824167&lt;/added-date&gt;&lt;ref-type name="Journal Article"&gt;17&lt;/ref-type&gt;&lt;dates&gt;&lt;year&gt;2010&lt;/year&gt;&lt;/dates&gt;&lt;rec-number&gt;408&lt;/rec-number&gt;&lt;last-updated-date format="utc"&gt;1507824948&lt;/last-updated-date&gt;&lt;electronic-resource-num&gt;10.1093/bioinformatics/btq054&lt;/electronic-resource-num&gt;&lt;volume&gt;26&lt;/volume&gt;&lt;remote-database-name&gt;READCUBE&lt;/remote-database-name&gt;&lt;/record&gt;&lt;/Cite&gt;&lt;/EndNote&gt;</w:instrText>
      </w:r>
      <w:r>
        <w:fldChar w:fldCharType="separate"/>
      </w:r>
      <w:r w:rsidR="000C150C" w:rsidRPr="000C150C">
        <w:rPr>
          <w:noProof/>
          <w:vertAlign w:val="superscript"/>
        </w:rPr>
        <w:t>176</w:t>
      </w:r>
      <w:r>
        <w:fldChar w:fldCharType="end"/>
      </w:r>
      <w:r>
        <w:t xml:space="preserve">. A spectral library was created using DDA analysis of CHO histones. Where possible the </w:t>
      </w:r>
      <w:r w:rsidR="003406DE">
        <w:t>highest intensity</w:t>
      </w:r>
      <w:r>
        <w:t xml:space="preserve"> 5 y and b ions are used for peak analysis. Where this was not possible due to poor spectral library creation (which occurred as proteomic search engines such as MASCOT are not designed to cope well with multiple variable modifications) all singly charges y and b ions were used to help identify the correct peak. Modifications to the N-terminus were set up as separate modifications contains both the N terminal modification and all possible modifications of the first amino acid which is often lysine. See </w:t>
      </w:r>
      <w:r>
        <w:fldChar w:fldCharType="begin"/>
      </w:r>
      <w:r>
        <w:instrText xml:space="preserve"> REF _Ref390614454 \h </w:instrText>
      </w:r>
      <w:r>
        <w:fldChar w:fldCharType="separate"/>
      </w:r>
      <w:r w:rsidR="007A1164">
        <w:t xml:space="preserve">Table </w:t>
      </w:r>
      <w:r w:rsidR="007A1164">
        <w:rPr>
          <w:noProof/>
        </w:rPr>
        <w:t>7</w:t>
      </w:r>
      <w:r>
        <w:fldChar w:fldCharType="end"/>
      </w:r>
      <w:r>
        <w:t>. Each modified peptide is entered as a separate protein, the peptides included were based on previous data from the lab and literature on which modifications are commonly found on histones. H3 and H4 were analysed. MS2 data is used to identify the correct peak. This is done manually for each peptide as well as checking retention times and patterns. Multiple charge states are analysed where typically more than 10</w:t>
      </w:r>
      <w:r w:rsidR="003406DE">
        <w:t xml:space="preserve"> </w:t>
      </w:r>
      <w:r>
        <w:t xml:space="preserve">% of the total peptide is found at a different charge state.  The area under the ms1 peak was extracted using the </w:t>
      </w:r>
      <w:proofErr w:type="spellStart"/>
      <w:r>
        <w:t>MSstats</w:t>
      </w:r>
      <w:proofErr w:type="spellEnd"/>
      <w:r>
        <w:t xml:space="preserve"> package. This intensity is imported to excel where correction factors are </w:t>
      </w:r>
      <w:r w:rsidR="00C546CE">
        <w:t>applied,</w:t>
      </w:r>
      <w:r>
        <w:t xml:space="preserve"> and relative abundances calculated. Relative abundances were calculated by dividing the intensity of a proteoform by the sum of the intensities of all proteoforms for the peptide.</w:t>
      </w:r>
    </w:p>
    <w:p w14:paraId="4B08BE45" w14:textId="2F645BF8" w:rsidR="00EA604B" w:rsidRPr="00DA672F" w:rsidRDefault="00EA604B" w:rsidP="00EA604B">
      <w:pPr>
        <w:pStyle w:val="Caption"/>
        <w:rPr>
          <w:rStyle w:val="SubtleEmphasis"/>
          <w:i/>
          <w:color w:val="44546A" w:themeColor="text2"/>
        </w:rPr>
      </w:pPr>
      <w:bookmarkStart w:id="102" w:name="_Ref390614454"/>
      <w:bookmarkStart w:id="103" w:name="_Toc520125165"/>
      <w:r>
        <w:t xml:space="preserve">Table </w:t>
      </w:r>
      <w:r w:rsidR="003A47CA">
        <w:rPr>
          <w:noProof/>
        </w:rPr>
        <w:fldChar w:fldCharType="begin"/>
      </w:r>
      <w:r w:rsidR="003A47CA">
        <w:rPr>
          <w:noProof/>
        </w:rPr>
        <w:instrText xml:space="preserve"> SEQ Table \* ARABIC </w:instrText>
      </w:r>
      <w:r w:rsidR="003A47CA">
        <w:rPr>
          <w:noProof/>
        </w:rPr>
        <w:fldChar w:fldCharType="separate"/>
      </w:r>
      <w:r w:rsidR="007A1164">
        <w:rPr>
          <w:noProof/>
        </w:rPr>
        <w:t>7</w:t>
      </w:r>
      <w:r w:rsidR="003A47CA">
        <w:rPr>
          <w:noProof/>
        </w:rPr>
        <w:fldChar w:fldCharType="end"/>
      </w:r>
      <w:bookmarkEnd w:id="102"/>
      <w:r>
        <w:t xml:space="preserve"> – The mass increase associated with each </w:t>
      </w:r>
      <w:r w:rsidRPr="00DA672F">
        <w:rPr>
          <w:i w:val="0"/>
        </w:rPr>
        <w:t xml:space="preserve">modification </w:t>
      </w:r>
      <w:r w:rsidRPr="00DA672F">
        <w:rPr>
          <w:rStyle w:val="SubtleEmphasis"/>
          <w:i/>
          <w:color w:val="44546A" w:themeColor="text2"/>
        </w:rPr>
        <w:t xml:space="preserve">– Δ mass increase for each post translational modification searched for on the histone peptides. Propionylation is a fixed modification while </w:t>
      </w:r>
      <w:r w:rsidR="00C546CE" w:rsidRPr="00DA672F">
        <w:rPr>
          <w:rStyle w:val="SubtleEmphasis"/>
          <w:i/>
          <w:color w:val="44546A" w:themeColor="text2"/>
        </w:rPr>
        <w:t>methyl propionyl</w:t>
      </w:r>
      <w:r w:rsidRPr="00DA672F">
        <w:rPr>
          <w:rStyle w:val="SubtleEmphasis"/>
          <w:i/>
          <w:color w:val="44546A" w:themeColor="text2"/>
        </w:rPr>
        <w:t>, dimethyl, trimethyl and acetyl are variable ones.</w:t>
      </w:r>
      <w:bookmarkEnd w:id="103"/>
    </w:p>
    <w:tbl>
      <w:tblPr>
        <w:tblStyle w:val="TableGrid"/>
        <w:tblW w:w="0" w:type="auto"/>
        <w:tblLook w:val="04A0" w:firstRow="1" w:lastRow="0" w:firstColumn="1" w:lastColumn="0" w:noHBand="0" w:noVBand="1"/>
      </w:tblPr>
      <w:tblGrid>
        <w:gridCol w:w="4277"/>
        <w:gridCol w:w="4217"/>
      </w:tblGrid>
      <w:tr w:rsidR="00674A22" w14:paraId="16ED230D" w14:textId="77777777" w:rsidTr="00EA604B">
        <w:tc>
          <w:tcPr>
            <w:tcW w:w="4277" w:type="dxa"/>
            <w:vAlign w:val="bottom"/>
          </w:tcPr>
          <w:p w14:paraId="29783C60" w14:textId="77777777" w:rsidR="00674A22" w:rsidRPr="00467DF1" w:rsidRDefault="00674A22" w:rsidP="00467DF1">
            <w:pPr>
              <w:pStyle w:val="NoSpacing"/>
              <w:rPr>
                <w:b/>
              </w:rPr>
            </w:pPr>
            <w:r w:rsidRPr="00467DF1">
              <w:rPr>
                <w:b/>
              </w:rPr>
              <w:t>Modification</w:t>
            </w:r>
          </w:p>
        </w:tc>
        <w:tc>
          <w:tcPr>
            <w:tcW w:w="4217" w:type="dxa"/>
            <w:vAlign w:val="bottom"/>
          </w:tcPr>
          <w:p w14:paraId="04B10A84" w14:textId="77777777" w:rsidR="00674A22" w:rsidRPr="00467DF1" w:rsidRDefault="00674A22" w:rsidP="00467DF1">
            <w:pPr>
              <w:pStyle w:val="NoSpacing"/>
              <w:rPr>
                <w:b/>
              </w:rPr>
            </w:pPr>
            <w:r w:rsidRPr="00467DF1">
              <w:rPr>
                <w:b/>
              </w:rPr>
              <w:t>Increase in Mass</w:t>
            </w:r>
          </w:p>
        </w:tc>
      </w:tr>
      <w:tr w:rsidR="00674A22" w14:paraId="68D23DF4" w14:textId="77777777" w:rsidTr="00EA604B">
        <w:tc>
          <w:tcPr>
            <w:tcW w:w="4277" w:type="dxa"/>
            <w:vAlign w:val="bottom"/>
          </w:tcPr>
          <w:p w14:paraId="22666CEF" w14:textId="77777777" w:rsidR="00674A22" w:rsidRDefault="00674A22" w:rsidP="00467DF1">
            <w:pPr>
              <w:pStyle w:val="NoSpacing"/>
            </w:pPr>
            <w:r>
              <w:t>Propionyl (</w:t>
            </w:r>
            <w:proofErr w:type="spellStart"/>
            <w:r>
              <w:t>Pr</w:t>
            </w:r>
            <w:proofErr w:type="spellEnd"/>
            <w:r>
              <w:t>)</w:t>
            </w:r>
          </w:p>
        </w:tc>
        <w:tc>
          <w:tcPr>
            <w:tcW w:w="4217" w:type="dxa"/>
            <w:vAlign w:val="bottom"/>
          </w:tcPr>
          <w:p w14:paraId="4E6DE40A" w14:textId="77777777" w:rsidR="00674A22" w:rsidRDefault="00674A22" w:rsidP="00467DF1">
            <w:pPr>
              <w:pStyle w:val="NoSpacing"/>
            </w:pPr>
            <w:r>
              <w:t>56.06</w:t>
            </w:r>
          </w:p>
        </w:tc>
      </w:tr>
      <w:tr w:rsidR="00674A22" w14:paraId="121E9393" w14:textId="77777777" w:rsidTr="00EA604B">
        <w:tc>
          <w:tcPr>
            <w:tcW w:w="4277" w:type="dxa"/>
            <w:vAlign w:val="bottom"/>
          </w:tcPr>
          <w:p w14:paraId="649FB02D" w14:textId="1A4FD06A" w:rsidR="00674A22" w:rsidRDefault="00C546CE" w:rsidP="00456ACA">
            <w:pPr>
              <w:pStyle w:val="NoSpacing"/>
            </w:pPr>
            <w:proofErr w:type="spellStart"/>
            <w:r>
              <w:t>Methylpropionyl</w:t>
            </w:r>
            <w:proofErr w:type="spellEnd"/>
            <w:r w:rsidR="00674A22">
              <w:t xml:space="preserve"> (me1)</w:t>
            </w:r>
          </w:p>
        </w:tc>
        <w:tc>
          <w:tcPr>
            <w:tcW w:w="4217" w:type="dxa"/>
            <w:vAlign w:val="bottom"/>
          </w:tcPr>
          <w:p w14:paraId="5D3695D2" w14:textId="77777777" w:rsidR="00674A22" w:rsidRDefault="00674A22" w:rsidP="00467DF1">
            <w:pPr>
              <w:pStyle w:val="NoSpacing"/>
            </w:pPr>
            <w:r>
              <w:t>70.09</w:t>
            </w:r>
          </w:p>
        </w:tc>
      </w:tr>
      <w:tr w:rsidR="00674A22" w14:paraId="7EFDEB0A" w14:textId="77777777" w:rsidTr="00EA604B">
        <w:tc>
          <w:tcPr>
            <w:tcW w:w="4277" w:type="dxa"/>
            <w:vAlign w:val="bottom"/>
          </w:tcPr>
          <w:p w14:paraId="3A1032AA" w14:textId="77777777" w:rsidR="00674A22" w:rsidRDefault="00674A22" w:rsidP="00467DF1">
            <w:pPr>
              <w:pStyle w:val="NoSpacing"/>
            </w:pPr>
            <w:r>
              <w:t>Dimethyl (me2)</w:t>
            </w:r>
          </w:p>
        </w:tc>
        <w:tc>
          <w:tcPr>
            <w:tcW w:w="4217" w:type="dxa"/>
            <w:vAlign w:val="bottom"/>
          </w:tcPr>
          <w:p w14:paraId="1A746972" w14:textId="77777777" w:rsidR="00674A22" w:rsidRDefault="00674A22" w:rsidP="00467DF1">
            <w:pPr>
              <w:pStyle w:val="NoSpacing"/>
            </w:pPr>
            <w:r>
              <w:t>28.05</w:t>
            </w:r>
          </w:p>
        </w:tc>
      </w:tr>
      <w:tr w:rsidR="00674A22" w14:paraId="7895196C" w14:textId="77777777" w:rsidTr="00EA604B">
        <w:tc>
          <w:tcPr>
            <w:tcW w:w="4277" w:type="dxa"/>
            <w:vAlign w:val="bottom"/>
          </w:tcPr>
          <w:p w14:paraId="6E2EDA69" w14:textId="77777777" w:rsidR="00674A22" w:rsidRDefault="00674A22" w:rsidP="00467DF1">
            <w:pPr>
              <w:pStyle w:val="NoSpacing"/>
            </w:pPr>
            <w:r>
              <w:t>Trimethyl (me3)</w:t>
            </w:r>
          </w:p>
        </w:tc>
        <w:tc>
          <w:tcPr>
            <w:tcW w:w="4217" w:type="dxa"/>
            <w:vAlign w:val="bottom"/>
          </w:tcPr>
          <w:p w14:paraId="167DF10C" w14:textId="77777777" w:rsidR="00674A22" w:rsidRDefault="00674A22" w:rsidP="00467DF1">
            <w:pPr>
              <w:pStyle w:val="NoSpacing"/>
            </w:pPr>
            <w:r>
              <w:t>42.08</w:t>
            </w:r>
          </w:p>
        </w:tc>
      </w:tr>
      <w:tr w:rsidR="00674A22" w14:paraId="699A0D95" w14:textId="77777777" w:rsidTr="00EA604B">
        <w:tc>
          <w:tcPr>
            <w:tcW w:w="4277" w:type="dxa"/>
            <w:vAlign w:val="bottom"/>
          </w:tcPr>
          <w:p w14:paraId="0AFD29B1" w14:textId="77777777" w:rsidR="00674A22" w:rsidRDefault="00674A22" w:rsidP="00467DF1">
            <w:pPr>
              <w:pStyle w:val="NoSpacing"/>
            </w:pPr>
            <w:r>
              <w:t>Acetyl (ac)</w:t>
            </w:r>
          </w:p>
        </w:tc>
        <w:tc>
          <w:tcPr>
            <w:tcW w:w="4217" w:type="dxa"/>
            <w:vAlign w:val="bottom"/>
          </w:tcPr>
          <w:p w14:paraId="2D351CAE" w14:textId="77777777" w:rsidR="00674A22" w:rsidRDefault="00674A22" w:rsidP="00467DF1">
            <w:pPr>
              <w:pStyle w:val="NoSpacing"/>
            </w:pPr>
            <w:r>
              <w:t>42.03</w:t>
            </w:r>
          </w:p>
        </w:tc>
      </w:tr>
      <w:tr w:rsidR="00674A22" w14:paraId="12DCF1D5" w14:textId="77777777" w:rsidTr="00EA604B">
        <w:tc>
          <w:tcPr>
            <w:tcW w:w="4277" w:type="dxa"/>
            <w:vAlign w:val="bottom"/>
          </w:tcPr>
          <w:p w14:paraId="56080D2E" w14:textId="77777777" w:rsidR="00674A22" w:rsidRDefault="00674A22" w:rsidP="00467DF1">
            <w:pPr>
              <w:pStyle w:val="NoSpacing"/>
            </w:pPr>
            <w:r>
              <w:lastRenderedPageBreak/>
              <w:t xml:space="preserve">Double Propionyl (N-term lysine) </w:t>
            </w:r>
          </w:p>
        </w:tc>
        <w:tc>
          <w:tcPr>
            <w:tcW w:w="4217" w:type="dxa"/>
            <w:vAlign w:val="bottom"/>
          </w:tcPr>
          <w:p w14:paraId="0DEE87D0" w14:textId="77777777" w:rsidR="00674A22" w:rsidRDefault="00674A22" w:rsidP="00467DF1">
            <w:pPr>
              <w:pStyle w:val="NoSpacing"/>
            </w:pPr>
            <w:r>
              <w:t>112.11</w:t>
            </w:r>
          </w:p>
        </w:tc>
      </w:tr>
      <w:tr w:rsidR="00674A22" w14:paraId="009432E3" w14:textId="77777777" w:rsidTr="00EA604B">
        <w:tc>
          <w:tcPr>
            <w:tcW w:w="4277" w:type="dxa"/>
            <w:vAlign w:val="bottom"/>
          </w:tcPr>
          <w:p w14:paraId="413645DB" w14:textId="75523581" w:rsidR="00674A22" w:rsidRDefault="00C546CE" w:rsidP="00467DF1">
            <w:pPr>
              <w:pStyle w:val="NoSpacing"/>
            </w:pPr>
            <w:proofErr w:type="spellStart"/>
            <w:r>
              <w:t>Methylpropionyl</w:t>
            </w:r>
            <w:proofErr w:type="spellEnd"/>
            <w:r w:rsidR="00674A22">
              <w:t xml:space="preserve"> Propionyl (N-term lysine)</w:t>
            </w:r>
          </w:p>
        </w:tc>
        <w:tc>
          <w:tcPr>
            <w:tcW w:w="4217" w:type="dxa"/>
            <w:vAlign w:val="bottom"/>
          </w:tcPr>
          <w:p w14:paraId="5A22B55A" w14:textId="77777777" w:rsidR="00674A22" w:rsidRDefault="00674A22" w:rsidP="00467DF1">
            <w:pPr>
              <w:pStyle w:val="NoSpacing"/>
            </w:pPr>
            <w:r>
              <w:t>126.11</w:t>
            </w:r>
          </w:p>
        </w:tc>
      </w:tr>
      <w:tr w:rsidR="00674A22" w14:paraId="112E1EC1" w14:textId="77777777" w:rsidTr="00EA604B">
        <w:tc>
          <w:tcPr>
            <w:tcW w:w="4277" w:type="dxa"/>
            <w:vAlign w:val="bottom"/>
          </w:tcPr>
          <w:p w14:paraId="5070E53D" w14:textId="77777777" w:rsidR="00674A22" w:rsidRDefault="00674A22" w:rsidP="00467DF1">
            <w:pPr>
              <w:pStyle w:val="NoSpacing"/>
            </w:pPr>
            <w:r>
              <w:t>Dimethyl Propionyl (N-term lysine)</w:t>
            </w:r>
          </w:p>
        </w:tc>
        <w:tc>
          <w:tcPr>
            <w:tcW w:w="4217" w:type="dxa"/>
            <w:vAlign w:val="bottom"/>
          </w:tcPr>
          <w:p w14:paraId="16172689" w14:textId="77777777" w:rsidR="00674A22" w:rsidRDefault="00674A22" w:rsidP="00467DF1">
            <w:pPr>
              <w:pStyle w:val="NoSpacing"/>
            </w:pPr>
            <w:r>
              <w:t>84.11</w:t>
            </w:r>
          </w:p>
        </w:tc>
      </w:tr>
      <w:tr w:rsidR="00674A22" w14:paraId="68C78C06" w14:textId="77777777" w:rsidTr="00EA604B">
        <w:tc>
          <w:tcPr>
            <w:tcW w:w="4277" w:type="dxa"/>
            <w:vAlign w:val="bottom"/>
          </w:tcPr>
          <w:p w14:paraId="315E8271" w14:textId="77777777" w:rsidR="00674A22" w:rsidRDefault="00674A22" w:rsidP="00467DF1">
            <w:pPr>
              <w:pStyle w:val="NoSpacing"/>
            </w:pPr>
            <w:r>
              <w:t>Trimethyl Propionyl (N-term lysine)</w:t>
            </w:r>
          </w:p>
        </w:tc>
        <w:tc>
          <w:tcPr>
            <w:tcW w:w="4217" w:type="dxa"/>
            <w:vAlign w:val="bottom"/>
          </w:tcPr>
          <w:p w14:paraId="11BF08F6" w14:textId="77777777" w:rsidR="00674A22" w:rsidRDefault="00674A22" w:rsidP="00467DF1">
            <w:pPr>
              <w:pStyle w:val="NoSpacing"/>
            </w:pPr>
            <w:r>
              <w:t>98.14</w:t>
            </w:r>
          </w:p>
        </w:tc>
      </w:tr>
      <w:tr w:rsidR="00674A22" w14:paraId="3ED38BBA" w14:textId="77777777" w:rsidTr="00EA604B">
        <w:tc>
          <w:tcPr>
            <w:tcW w:w="4277" w:type="dxa"/>
            <w:vAlign w:val="bottom"/>
          </w:tcPr>
          <w:p w14:paraId="4A53A708" w14:textId="77777777" w:rsidR="00674A22" w:rsidRDefault="00674A22" w:rsidP="00467DF1">
            <w:pPr>
              <w:pStyle w:val="NoSpacing"/>
            </w:pPr>
            <w:r>
              <w:t>Acetyl Propionyl (N-term lysine)</w:t>
            </w:r>
          </w:p>
        </w:tc>
        <w:tc>
          <w:tcPr>
            <w:tcW w:w="4217" w:type="dxa"/>
            <w:vAlign w:val="bottom"/>
          </w:tcPr>
          <w:p w14:paraId="063BCA7B" w14:textId="77777777" w:rsidR="00674A22" w:rsidRDefault="00674A22" w:rsidP="00467DF1">
            <w:pPr>
              <w:pStyle w:val="NoSpacing"/>
            </w:pPr>
            <w:r>
              <w:t>98.1</w:t>
            </w:r>
          </w:p>
        </w:tc>
      </w:tr>
    </w:tbl>
    <w:p w14:paraId="54A43D81" w14:textId="77777777" w:rsidR="00674A22" w:rsidRDefault="00674A22" w:rsidP="00674A22"/>
    <w:p w14:paraId="3BD85D06" w14:textId="77777777" w:rsidR="00674A22" w:rsidRPr="00597484" w:rsidRDefault="00674A22" w:rsidP="00597484">
      <w:pPr>
        <w:pStyle w:val="Heading4"/>
      </w:pPr>
      <w:r>
        <w:tab/>
      </w:r>
      <w:r w:rsidRPr="00597484">
        <w:t>Intensity data collected from multiple charge states of the peptide ion</w:t>
      </w:r>
    </w:p>
    <w:p w14:paraId="76757CE1" w14:textId="5CFB4FCC" w:rsidR="00674A22" w:rsidRDefault="00674A22" w:rsidP="00674A22">
      <w:r>
        <w:t xml:space="preserve">Several peptides have their intensity split between two or three different charge </w:t>
      </w:r>
      <w:r w:rsidR="00C546CE">
        <w:t>states</w:t>
      </w:r>
      <w:r>
        <w:t>, while in others over 90</w:t>
      </w:r>
      <w:r w:rsidR="003406DE">
        <w:t xml:space="preserve"> </w:t>
      </w:r>
      <w:r>
        <w:t xml:space="preserve">% of the intensity is found on one charge state. See the list in appendix </w:t>
      </w:r>
      <w:r w:rsidR="000E2C5E">
        <w:t>9</w:t>
      </w:r>
      <w:r>
        <w:t>.1.2 for information on each peptide proteoform searched for in DIA datasets.</w:t>
      </w:r>
    </w:p>
    <w:p w14:paraId="1444AB71" w14:textId="77777777" w:rsidR="00674A22" w:rsidRPr="00597484" w:rsidRDefault="00674A22" w:rsidP="00597484">
      <w:pPr>
        <w:pStyle w:val="Heading4"/>
      </w:pPr>
      <w:r>
        <w:tab/>
      </w:r>
      <w:r w:rsidRPr="00597484">
        <w:t>Correction factors for ionisation efficiencies</w:t>
      </w:r>
    </w:p>
    <w:p w14:paraId="2971D084" w14:textId="5E6F6A22" w:rsidR="00674A22" w:rsidRDefault="00674A22" w:rsidP="00674A22">
      <w:r>
        <w:t xml:space="preserve">As shown in Lin </w:t>
      </w:r>
      <w:r w:rsidRPr="00597484">
        <w:rPr>
          <w:i/>
        </w:rPr>
        <w:t>et al</w:t>
      </w:r>
      <w:r>
        <w:fldChar w:fldCharType="begin"/>
      </w:r>
      <w:r w:rsidR="000E2C5E">
        <w:instrText xml:space="preserve"> ADDIN EN.CITE &lt;EndNote&gt;&lt;Cite&gt;&lt;Author&gt;Lin&lt;/Author&gt;&lt;Year&gt;2014&lt;/Year&gt;&lt;IDText&gt;Stable Isotope labeled histone peptide library for histone post-translational modification and variant quantification by mass spectrometry&lt;/IDText&gt;&lt;DisplayText&gt;&lt;style face="superscript"&gt;106&lt;/style&gt;&lt;/DisplayText&gt;&lt;record&gt;&lt;dates&gt;&lt;pub-dates&gt;&lt;date&gt;2014&lt;/date&gt;&lt;/pub-dates&gt;&lt;year&gt;2014&lt;/year&gt;&lt;/dates&gt;&lt;urls&gt;&lt;related-urls&gt;&lt;url&gt;http://dx.doi.org/10.1074/mcp.O113.036459&lt;/url&gt;&lt;/related-urls&gt;&lt;/urls&gt;&lt;isbn&gt;1535-9476&lt;/isbn&gt;&lt;titles&gt;&lt;title&gt;Stable Isotope labeled histone peptide library for histone post-translational modification and variant quantification by mass spectrometry&lt;/title&gt;&lt;secondary-title&gt;Molecular &amp;amp; Cellular Proteomics&lt;/secondary-title&gt;&lt;/titles&gt;&lt;urls&gt;&lt;pdf-urls&gt;&lt;url&gt;C:\Users\Eleanor\Documents\ReadCube Media\Lin et al-2014-Molecular Cellular Proteomics.pdf&lt;/url&gt;&lt;/pdf-urls&gt;&lt;/urls&gt;&lt;contributors&gt;&lt;authors&gt;&lt;author&gt;Lin, Shu&lt;/author&gt;&lt;author&gt;Wein, Samuel&lt;/author&gt;&lt;author&gt;Gonzales-Cope, Michelle&lt;/author&gt;&lt;author&gt;Otte, Gabriel&lt;/author&gt;&lt;author&gt;Yuan, Zuo-Fei&lt;/author&gt;&lt;author&gt;Afjehi-Sadat, Leila&lt;/author&gt;&lt;author&gt;Maile, Tobias&lt;/author&gt;&lt;author&gt;Berger, Shelly&lt;/author&gt;&lt;author&gt;Rush, John&lt;/author&gt;&lt;author&gt;Lill, Jennie&lt;/author&gt;&lt;author&gt;Arnot, David&lt;/author&gt;&lt;author&gt;Garcia, Benjamin&lt;/author&gt;&lt;/authors&gt;&lt;/contributors&gt;&lt;added-date format="utc"&gt;1507824162&lt;/added-date&gt;&lt;ref-type name="Journal Article"&gt;17&lt;/ref-type&gt;&lt;rec-number&gt;207&lt;/rec-number&gt;&lt;last-updated-date format="utc"&gt;1507825413&lt;/last-updated-date&gt;&lt;electronic-resource-num&gt;10.1074/mcp.O113.036459&lt;/electronic-resource-num&gt;&lt;remote-database-name&gt;READCUBE&lt;/remote-database-name&gt;&lt;/record&gt;&lt;/Cite&gt;&lt;/EndNote&gt;</w:instrText>
      </w:r>
      <w:r>
        <w:fldChar w:fldCharType="separate"/>
      </w:r>
      <w:r w:rsidR="000E2C5E" w:rsidRPr="000E2C5E">
        <w:rPr>
          <w:noProof/>
          <w:vertAlign w:val="superscript"/>
        </w:rPr>
        <w:t>106</w:t>
      </w:r>
      <w:r>
        <w:fldChar w:fldCharType="end"/>
      </w:r>
      <w:r>
        <w:t xml:space="preserve"> the ionisation efficiencies and </w:t>
      </w:r>
      <w:r w:rsidRPr="0046559C">
        <w:t>Isotope-correction factor</w:t>
      </w:r>
      <w:r>
        <w:t xml:space="preserve"> both play a role in the intensity measured by the mass spectrometer. As this is peptide specific and not instrument specific it is possible to correct for this, giving more accurate information on the relative abundance of each modification. The intensity from the mass spectrometry is first divided by the ionisation efficiency correction factor and then by the isotope correction factor. See </w:t>
      </w:r>
      <w:r w:rsidR="0049027E">
        <w:fldChar w:fldCharType="begin"/>
      </w:r>
      <w:r w:rsidR="0049027E">
        <w:instrText xml:space="preserve"> REF _Ref517354810 \h </w:instrText>
      </w:r>
      <w:r w:rsidR="0049027E">
        <w:fldChar w:fldCharType="separate"/>
      </w:r>
      <w:r w:rsidR="007A1164">
        <w:t xml:space="preserve">Table </w:t>
      </w:r>
      <w:r w:rsidR="007A1164">
        <w:rPr>
          <w:noProof/>
        </w:rPr>
        <w:t>8</w:t>
      </w:r>
      <w:r w:rsidR="0049027E">
        <w:fldChar w:fldCharType="end"/>
      </w:r>
      <w:r w:rsidR="0049027E">
        <w:t xml:space="preserve"> </w:t>
      </w:r>
      <w:r>
        <w:t>for a list of the correction factors used.</w:t>
      </w:r>
    </w:p>
    <w:p w14:paraId="0E590FDA" w14:textId="1D099609" w:rsidR="00EA604B" w:rsidRPr="00DA672F" w:rsidRDefault="00EA604B" w:rsidP="00EA604B">
      <w:pPr>
        <w:pStyle w:val="Caption"/>
        <w:rPr>
          <w:rStyle w:val="SubtleEmphasis"/>
          <w:i/>
        </w:rPr>
      </w:pPr>
      <w:bookmarkStart w:id="104" w:name="_Ref517354810"/>
      <w:bookmarkStart w:id="105" w:name="_Toc520125166"/>
      <w:r>
        <w:t xml:space="preserve">Table </w:t>
      </w:r>
      <w:r w:rsidR="003A47CA">
        <w:rPr>
          <w:noProof/>
        </w:rPr>
        <w:fldChar w:fldCharType="begin"/>
      </w:r>
      <w:r w:rsidR="003A47CA">
        <w:rPr>
          <w:noProof/>
        </w:rPr>
        <w:instrText xml:space="preserve"> SEQ Table \* ARABIC </w:instrText>
      </w:r>
      <w:r w:rsidR="003A47CA">
        <w:rPr>
          <w:noProof/>
        </w:rPr>
        <w:fldChar w:fldCharType="separate"/>
      </w:r>
      <w:r w:rsidR="007A1164">
        <w:rPr>
          <w:noProof/>
        </w:rPr>
        <w:t>8</w:t>
      </w:r>
      <w:r w:rsidR="003A47CA">
        <w:rPr>
          <w:noProof/>
        </w:rPr>
        <w:fldChar w:fldCharType="end"/>
      </w:r>
      <w:bookmarkEnd w:id="104"/>
      <w:r>
        <w:t xml:space="preserve">- Isotope correction </w:t>
      </w:r>
      <w:r w:rsidRPr="00DA672F">
        <w:t xml:space="preserve">factors </w:t>
      </w:r>
      <w:r w:rsidRPr="00DA672F">
        <w:rPr>
          <w:rStyle w:val="SubtleEmphasis"/>
          <w:color w:val="44546A" w:themeColor="text2"/>
        </w:rPr>
        <w:t>–</w:t>
      </w:r>
      <w:r w:rsidRPr="00DA672F">
        <w:rPr>
          <w:rStyle w:val="SubtleEmphasis"/>
          <w:i/>
          <w:color w:val="44546A" w:themeColor="text2"/>
        </w:rPr>
        <w:t xml:space="preserve"> correction factors used to correct for differing ionisation efficiencies of peptides and column retention abilities.</w:t>
      </w:r>
      <w:bookmarkEnd w:id="105"/>
    </w:p>
    <w:tbl>
      <w:tblPr>
        <w:tblW w:w="8637" w:type="dxa"/>
        <w:tblLayout w:type="fixed"/>
        <w:tblLook w:val="04A0" w:firstRow="1" w:lastRow="0" w:firstColumn="1" w:lastColumn="0" w:noHBand="0" w:noVBand="1"/>
      </w:tblPr>
      <w:tblGrid>
        <w:gridCol w:w="2117"/>
        <w:gridCol w:w="4110"/>
        <w:gridCol w:w="1134"/>
        <w:gridCol w:w="1276"/>
      </w:tblGrid>
      <w:tr w:rsidR="00674A22" w:rsidRPr="00164C28" w14:paraId="6C889D30" w14:textId="77777777" w:rsidTr="00164C28">
        <w:trPr>
          <w:trHeight w:val="1215"/>
        </w:trPr>
        <w:tc>
          <w:tcPr>
            <w:tcW w:w="2117"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09C1E502" w14:textId="77777777" w:rsidR="00674A22" w:rsidRPr="00164C28" w:rsidRDefault="00674A22" w:rsidP="00164C28">
            <w:pPr>
              <w:pStyle w:val="NoSpacing"/>
              <w:rPr>
                <w:b/>
                <w:sz w:val="20"/>
                <w:szCs w:val="20"/>
                <w:lang w:eastAsia="en-GB"/>
              </w:rPr>
            </w:pPr>
            <w:bookmarkStart w:id="106" w:name="_Ref390614580"/>
            <w:r w:rsidRPr="00164C28">
              <w:rPr>
                <w:b/>
                <w:sz w:val="20"/>
                <w:szCs w:val="20"/>
                <w:lang w:eastAsia="en-GB"/>
              </w:rPr>
              <w:t>Proteoform</w:t>
            </w:r>
          </w:p>
        </w:tc>
        <w:tc>
          <w:tcPr>
            <w:tcW w:w="4110" w:type="dxa"/>
            <w:tcBorders>
              <w:top w:val="single" w:sz="8" w:space="0" w:color="auto"/>
              <w:left w:val="nil"/>
              <w:bottom w:val="single" w:sz="8" w:space="0" w:color="auto"/>
              <w:right w:val="single" w:sz="4" w:space="0" w:color="auto"/>
            </w:tcBorders>
            <w:shd w:val="clear" w:color="auto" w:fill="auto"/>
            <w:noWrap/>
            <w:vAlign w:val="bottom"/>
            <w:hideMark/>
          </w:tcPr>
          <w:p w14:paraId="6E7B23CA" w14:textId="77777777" w:rsidR="00674A22" w:rsidRPr="00164C28" w:rsidRDefault="00674A22" w:rsidP="00164C28">
            <w:pPr>
              <w:pStyle w:val="NoSpacing"/>
              <w:rPr>
                <w:b/>
                <w:sz w:val="20"/>
                <w:szCs w:val="20"/>
                <w:lang w:eastAsia="en-GB"/>
              </w:rPr>
            </w:pPr>
            <w:r w:rsidRPr="00164C28">
              <w:rPr>
                <w:b/>
                <w:sz w:val="20"/>
                <w:szCs w:val="20"/>
                <w:lang w:eastAsia="en-GB"/>
              </w:rPr>
              <w:t>Sequence</w:t>
            </w:r>
          </w:p>
        </w:tc>
        <w:tc>
          <w:tcPr>
            <w:tcW w:w="1134" w:type="dxa"/>
            <w:tcBorders>
              <w:top w:val="single" w:sz="8" w:space="0" w:color="auto"/>
              <w:left w:val="nil"/>
              <w:bottom w:val="single" w:sz="8" w:space="0" w:color="auto"/>
              <w:right w:val="single" w:sz="4" w:space="0" w:color="auto"/>
            </w:tcBorders>
            <w:shd w:val="clear" w:color="auto" w:fill="auto"/>
            <w:vAlign w:val="bottom"/>
            <w:hideMark/>
          </w:tcPr>
          <w:p w14:paraId="0518E0B7" w14:textId="77777777" w:rsidR="00674A22" w:rsidRPr="00164C28" w:rsidRDefault="00674A22" w:rsidP="00164C28">
            <w:pPr>
              <w:pStyle w:val="NoSpacing"/>
              <w:rPr>
                <w:b/>
                <w:sz w:val="20"/>
                <w:szCs w:val="20"/>
                <w:lang w:eastAsia="en-GB"/>
              </w:rPr>
            </w:pPr>
            <w:r w:rsidRPr="00164C28">
              <w:rPr>
                <w:b/>
                <w:sz w:val="20"/>
                <w:szCs w:val="20"/>
                <w:lang w:eastAsia="en-GB"/>
              </w:rPr>
              <w:t>Isotope correction factor</w:t>
            </w:r>
          </w:p>
        </w:tc>
        <w:tc>
          <w:tcPr>
            <w:tcW w:w="1276" w:type="dxa"/>
            <w:tcBorders>
              <w:top w:val="single" w:sz="8" w:space="0" w:color="auto"/>
              <w:left w:val="nil"/>
              <w:bottom w:val="single" w:sz="8" w:space="0" w:color="auto"/>
              <w:right w:val="single" w:sz="8" w:space="0" w:color="auto"/>
            </w:tcBorders>
            <w:shd w:val="clear" w:color="auto" w:fill="auto"/>
            <w:vAlign w:val="bottom"/>
            <w:hideMark/>
          </w:tcPr>
          <w:p w14:paraId="2671885A" w14:textId="77777777" w:rsidR="00674A22" w:rsidRPr="00164C28" w:rsidRDefault="00674A22" w:rsidP="00164C28">
            <w:pPr>
              <w:pStyle w:val="NoSpacing"/>
              <w:rPr>
                <w:b/>
                <w:sz w:val="20"/>
                <w:szCs w:val="20"/>
                <w:lang w:eastAsia="en-GB"/>
              </w:rPr>
            </w:pPr>
            <w:r w:rsidRPr="00164C28">
              <w:rPr>
                <w:b/>
                <w:sz w:val="20"/>
                <w:szCs w:val="20"/>
                <w:lang w:eastAsia="en-GB"/>
              </w:rPr>
              <w:t xml:space="preserve">Relative abundance correction factors </w:t>
            </w:r>
          </w:p>
        </w:tc>
      </w:tr>
      <w:tr w:rsidR="00674A22" w:rsidRPr="00164C28" w14:paraId="3788F8AD" w14:textId="77777777" w:rsidTr="00164C28">
        <w:trPr>
          <w:trHeight w:val="240"/>
        </w:trPr>
        <w:tc>
          <w:tcPr>
            <w:tcW w:w="2117" w:type="dxa"/>
            <w:tcBorders>
              <w:top w:val="single" w:sz="4" w:space="0" w:color="auto"/>
              <w:left w:val="single" w:sz="8" w:space="0" w:color="auto"/>
              <w:bottom w:val="single" w:sz="4" w:space="0" w:color="auto"/>
              <w:right w:val="single" w:sz="4" w:space="0" w:color="auto"/>
            </w:tcBorders>
            <w:shd w:val="clear" w:color="auto" w:fill="auto"/>
            <w:vAlign w:val="center"/>
            <w:hideMark/>
          </w:tcPr>
          <w:p w14:paraId="500338FE" w14:textId="77777777" w:rsidR="00674A22" w:rsidRPr="00164C28" w:rsidRDefault="00674A22" w:rsidP="00164C28">
            <w:pPr>
              <w:pStyle w:val="NoSpacing"/>
              <w:rPr>
                <w:sz w:val="20"/>
                <w:szCs w:val="20"/>
                <w:lang w:eastAsia="en-GB"/>
              </w:rPr>
            </w:pPr>
            <w:r w:rsidRPr="00164C28">
              <w:rPr>
                <w:sz w:val="20"/>
                <w:szCs w:val="20"/>
                <w:lang w:eastAsia="en-GB"/>
              </w:rPr>
              <w:t xml:space="preserve">H3K18ac0K23ac0 </w:t>
            </w:r>
          </w:p>
        </w:tc>
        <w:tc>
          <w:tcPr>
            <w:tcW w:w="4110" w:type="dxa"/>
            <w:tcBorders>
              <w:top w:val="single" w:sz="4" w:space="0" w:color="auto"/>
              <w:left w:val="nil"/>
              <w:bottom w:val="single" w:sz="4" w:space="0" w:color="auto"/>
              <w:right w:val="single" w:sz="4" w:space="0" w:color="auto"/>
            </w:tcBorders>
            <w:shd w:val="clear" w:color="auto" w:fill="auto"/>
            <w:vAlign w:val="center"/>
            <w:hideMark/>
          </w:tcPr>
          <w:p w14:paraId="26AE3A2C" w14:textId="77777777" w:rsidR="00674A22" w:rsidRPr="00164C28" w:rsidRDefault="00674A22" w:rsidP="00164C28">
            <w:pPr>
              <w:pStyle w:val="NoSpacing"/>
              <w:rPr>
                <w:sz w:val="20"/>
                <w:szCs w:val="20"/>
                <w:lang w:eastAsia="en-GB"/>
              </w:rPr>
            </w:pPr>
            <w:r w:rsidRPr="00164C28">
              <w:rPr>
                <w:sz w:val="20"/>
                <w:szCs w:val="20"/>
                <w:lang w:eastAsia="en-GB"/>
              </w:rPr>
              <w:t>K[+112.</w:t>
            </w:r>
            <w:proofErr w:type="gramStart"/>
            <w:r w:rsidRPr="00164C28">
              <w:rPr>
                <w:sz w:val="20"/>
                <w:szCs w:val="20"/>
                <w:lang w:eastAsia="en-GB"/>
              </w:rPr>
              <w:t>1]QLATK</w:t>
            </w:r>
            <w:proofErr w:type="gramEnd"/>
            <w:r w:rsidRPr="00164C28">
              <w:rPr>
                <w:sz w:val="20"/>
                <w:szCs w:val="20"/>
                <w:lang w:eastAsia="en-GB"/>
              </w:rPr>
              <w:t>[+56]AAR</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4FA71EB"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1.36</w:t>
            </w:r>
          </w:p>
        </w:tc>
        <w:tc>
          <w:tcPr>
            <w:tcW w:w="1276" w:type="dxa"/>
            <w:tcBorders>
              <w:top w:val="single" w:sz="4" w:space="0" w:color="auto"/>
              <w:left w:val="nil"/>
              <w:bottom w:val="single" w:sz="4" w:space="0" w:color="auto"/>
              <w:right w:val="single" w:sz="8" w:space="0" w:color="auto"/>
            </w:tcBorders>
            <w:shd w:val="clear" w:color="auto" w:fill="auto"/>
            <w:noWrap/>
            <w:vAlign w:val="bottom"/>
            <w:hideMark/>
          </w:tcPr>
          <w:p w14:paraId="16F1063C"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1.608</w:t>
            </w:r>
          </w:p>
        </w:tc>
      </w:tr>
      <w:tr w:rsidR="00674A22" w:rsidRPr="00164C28" w14:paraId="320B89F7"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1CB8C643" w14:textId="77777777" w:rsidR="00674A22" w:rsidRPr="00164C28" w:rsidRDefault="00674A22" w:rsidP="00164C28">
            <w:pPr>
              <w:pStyle w:val="NoSpacing"/>
              <w:rPr>
                <w:sz w:val="20"/>
                <w:szCs w:val="20"/>
                <w:lang w:eastAsia="en-GB"/>
              </w:rPr>
            </w:pPr>
            <w:r w:rsidRPr="00164C28">
              <w:rPr>
                <w:sz w:val="20"/>
                <w:szCs w:val="20"/>
                <w:lang w:eastAsia="en-GB"/>
              </w:rPr>
              <w:t xml:space="preserve">H3K18ac0K23ac1 </w:t>
            </w:r>
          </w:p>
        </w:tc>
        <w:tc>
          <w:tcPr>
            <w:tcW w:w="4110" w:type="dxa"/>
            <w:tcBorders>
              <w:top w:val="nil"/>
              <w:left w:val="nil"/>
              <w:bottom w:val="single" w:sz="4" w:space="0" w:color="auto"/>
              <w:right w:val="single" w:sz="4" w:space="0" w:color="auto"/>
            </w:tcBorders>
            <w:shd w:val="clear" w:color="auto" w:fill="auto"/>
            <w:vAlign w:val="center"/>
            <w:hideMark/>
          </w:tcPr>
          <w:p w14:paraId="779AC1C4" w14:textId="77777777" w:rsidR="00674A22" w:rsidRPr="00164C28" w:rsidRDefault="00674A22" w:rsidP="00164C28">
            <w:pPr>
              <w:pStyle w:val="NoSpacing"/>
              <w:rPr>
                <w:sz w:val="20"/>
                <w:szCs w:val="20"/>
                <w:lang w:eastAsia="en-GB"/>
              </w:rPr>
            </w:pPr>
            <w:r w:rsidRPr="00164C28">
              <w:rPr>
                <w:sz w:val="20"/>
                <w:szCs w:val="20"/>
                <w:lang w:eastAsia="en-GB"/>
              </w:rPr>
              <w:t>K[+112.</w:t>
            </w:r>
            <w:proofErr w:type="gramStart"/>
            <w:r w:rsidRPr="00164C28">
              <w:rPr>
                <w:sz w:val="20"/>
                <w:szCs w:val="20"/>
                <w:lang w:eastAsia="en-GB"/>
              </w:rPr>
              <w:t>1]QLATK</w:t>
            </w:r>
            <w:proofErr w:type="gramEnd"/>
            <w:r w:rsidRPr="00164C28">
              <w:rPr>
                <w:sz w:val="20"/>
                <w:szCs w:val="20"/>
                <w:lang w:eastAsia="en-GB"/>
              </w:rPr>
              <w:t>[+42]AAR</w:t>
            </w:r>
          </w:p>
        </w:tc>
        <w:tc>
          <w:tcPr>
            <w:tcW w:w="1134" w:type="dxa"/>
            <w:tcBorders>
              <w:top w:val="nil"/>
              <w:left w:val="nil"/>
              <w:bottom w:val="single" w:sz="4" w:space="0" w:color="auto"/>
              <w:right w:val="single" w:sz="4" w:space="0" w:color="auto"/>
            </w:tcBorders>
            <w:shd w:val="clear" w:color="auto" w:fill="auto"/>
            <w:noWrap/>
            <w:vAlign w:val="bottom"/>
            <w:hideMark/>
          </w:tcPr>
          <w:p w14:paraId="07087CB5"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1.3</w:t>
            </w:r>
          </w:p>
        </w:tc>
        <w:tc>
          <w:tcPr>
            <w:tcW w:w="1276" w:type="dxa"/>
            <w:tcBorders>
              <w:top w:val="nil"/>
              <w:left w:val="nil"/>
              <w:bottom w:val="single" w:sz="4" w:space="0" w:color="auto"/>
              <w:right w:val="single" w:sz="8" w:space="0" w:color="auto"/>
            </w:tcBorders>
            <w:shd w:val="clear" w:color="auto" w:fill="auto"/>
            <w:noWrap/>
            <w:vAlign w:val="bottom"/>
            <w:hideMark/>
          </w:tcPr>
          <w:p w14:paraId="6BA4F302"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1.43</w:t>
            </w:r>
          </w:p>
        </w:tc>
      </w:tr>
      <w:tr w:rsidR="00674A22" w:rsidRPr="00164C28" w14:paraId="7928704D"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7FB8947B" w14:textId="77777777" w:rsidR="00674A22" w:rsidRPr="00164C28" w:rsidRDefault="00674A22" w:rsidP="00164C28">
            <w:pPr>
              <w:pStyle w:val="NoSpacing"/>
              <w:rPr>
                <w:sz w:val="20"/>
                <w:szCs w:val="20"/>
                <w:lang w:eastAsia="en-GB"/>
              </w:rPr>
            </w:pPr>
            <w:r w:rsidRPr="00164C28">
              <w:rPr>
                <w:sz w:val="20"/>
                <w:szCs w:val="20"/>
                <w:lang w:eastAsia="en-GB"/>
              </w:rPr>
              <w:t xml:space="preserve">H3K18ac1K23ac0 </w:t>
            </w:r>
          </w:p>
        </w:tc>
        <w:tc>
          <w:tcPr>
            <w:tcW w:w="4110" w:type="dxa"/>
            <w:tcBorders>
              <w:top w:val="nil"/>
              <w:left w:val="nil"/>
              <w:bottom w:val="single" w:sz="4" w:space="0" w:color="auto"/>
              <w:right w:val="single" w:sz="4" w:space="0" w:color="auto"/>
            </w:tcBorders>
            <w:shd w:val="clear" w:color="auto" w:fill="auto"/>
            <w:vAlign w:val="center"/>
            <w:hideMark/>
          </w:tcPr>
          <w:p w14:paraId="67252506" w14:textId="77777777" w:rsidR="00674A22" w:rsidRPr="00164C28" w:rsidRDefault="00674A22" w:rsidP="00164C28">
            <w:pPr>
              <w:pStyle w:val="NoSpacing"/>
              <w:rPr>
                <w:sz w:val="20"/>
                <w:szCs w:val="20"/>
                <w:lang w:eastAsia="en-GB"/>
              </w:rPr>
            </w:pPr>
            <w:r w:rsidRPr="00164C28">
              <w:rPr>
                <w:sz w:val="20"/>
                <w:szCs w:val="20"/>
                <w:lang w:eastAsia="en-GB"/>
              </w:rPr>
              <w:t>K[+</w:t>
            </w:r>
            <w:proofErr w:type="gramStart"/>
            <w:r w:rsidRPr="00164C28">
              <w:rPr>
                <w:sz w:val="20"/>
                <w:szCs w:val="20"/>
                <w:lang w:eastAsia="en-GB"/>
              </w:rPr>
              <w:t>98]QLATK</w:t>
            </w:r>
            <w:proofErr w:type="gramEnd"/>
            <w:r w:rsidRPr="00164C28">
              <w:rPr>
                <w:sz w:val="20"/>
                <w:szCs w:val="20"/>
                <w:lang w:eastAsia="en-GB"/>
              </w:rPr>
              <w:t>[+56]AAR</w:t>
            </w:r>
          </w:p>
        </w:tc>
        <w:tc>
          <w:tcPr>
            <w:tcW w:w="1134" w:type="dxa"/>
            <w:tcBorders>
              <w:top w:val="nil"/>
              <w:left w:val="nil"/>
              <w:bottom w:val="single" w:sz="4" w:space="0" w:color="auto"/>
              <w:right w:val="single" w:sz="4" w:space="0" w:color="auto"/>
            </w:tcBorders>
            <w:shd w:val="clear" w:color="auto" w:fill="auto"/>
            <w:noWrap/>
            <w:vAlign w:val="bottom"/>
            <w:hideMark/>
          </w:tcPr>
          <w:p w14:paraId="170A3837"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1.3</w:t>
            </w:r>
          </w:p>
        </w:tc>
        <w:tc>
          <w:tcPr>
            <w:tcW w:w="1276" w:type="dxa"/>
            <w:tcBorders>
              <w:top w:val="nil"/>
              <w:left w:val="nil"/>
              <w:bottom w:val="single" w:sz="4" w:space="0" w:color="auto"/>
              <w:right w:val="single" w:sz="8" w:space="0" w:color="auto"/>
            </w:tcBorders>
            <w:shd w:val="clear" w:color="auto" w:fill="auto"/>
            <w:noWrap/>
            <w:vAlign w:val="bottom"/>
            <w:hideMark/>
          </w:tcPr>
          <w:p w14:paraId="7E1B5212"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1.43</w:t>
            </w:r>
          </w:p>
        </w:tc>
      </w:tr>
      <w:tr w:rsidR="00674A22" w:rsidRPr="00164C28" w14:paraId="6234BE01"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1F692C3E" w14:textId="77777777" w:rsidR="00674A22" w:rsidRPr="00164C28" w:rsidRDefault="00674A22" w:rsidP="00164C28">
            <w:pPr>
              <w:pStyle w:val="NoSpacing"/>
              <w:rPr>
                <w:sz w:val="20"/>
                <w:szCs w:val="20"/>
                <w:lang w:eastAsia="en-GB"/>
              </w:rPr>
            </w:pPr>
            <w:r w:rsidRPr="00164C28">
              <w:rPr>
                <w:sz w:val="20"/>
                <w:szCs w:val="20"/>
                <w:lang w:eastAsia="en-GB"/>
              </w:rPr>
              <w:t xml:space="preserve">H3K18ac1K23ac1 </w:t>
            </w:r>
          </w:p>
        </w:tc>
        <w:tc>
          <w:tcPr>
            <w:tcW w:w="4110" w:type="dxa"/>
            <w:tcBorders>
              <w:top w:val="nil"/>
              <w:left w:val="nil"/>
              <w:bottom w:val="single" w:sz="4" w:space="0" w:color="auto"/>
              <w:right w:val="single" w:sz="4" w:space="0" w:color="auto"/>
            </w:tcBorders>
            <w:shd w:val="clear" w:color="auto" w:fill="auto"/>
            <w:vAlign w:val="center"/>
            <w:hideMark/>
          </w:tcPr>
          <w:p w14:paraId="20D2FA27" w14:textId="77777777" w:rsidR="00674A22" w:rsidRPr="00164C28" w:rsidRDefault="00674A22" w:rsidP="00164C28">
            <w:pPr>
              <w:pStyle w:val="NoSpacing"/>
              <w:rPr>
                <w:sz w:val="20"/>
                <w:szCs w:val="20"/>
                <w:lang w:eastAsia="en-GB"/>
              </w:rPr>
            </w:pPr>
            <w:r w:rsidRPr="00164C28">
              <w:rPr>
                <w:sz w:val="20"/>
                <w:szCs w:val="20"/>
                <w:lang w:eastAsia="en-GB"/>
              </w:rPr>
              <w:t>K[+</w:t>
            </w:r>
            <w:proofErr w:type="gramStart"/>
            <w:r w:rsidRPr="00164C28">
              <w:rPr>
                <w:sz w:val="20"/>
                <w:szCs w:val="20"/>
                <w:lang w:eastAsia="en-GB"/>
              </w:rPr>
              <w:t>98]QLATK</w:t>
            </w:r>
            <w:proofErr w:type="gramEnd"/>
            <w:r w:rsidRPr="00164C28">
              <w:rPr>
                <w:sz w:val="20"/>
                <w:szCs w:val="20"/>
                <w:lang w:eastAsia="en-GB"/>
              </w:rPr>
              <w:t>[+42]AAR</w:t>
            </w:r>
          </w:p>
        </w:tc>
        <w:tc>
          <w:tcPr>
            <w:tcW w:w="1134" w:type="dxa"/>
            <w:tcBorders>
              <w:top w:val="nil"/>
              <w:left w:val="nil"/>
              <w:bottom w:val="single" w:sz="4" w:space="0" w:color="auto"/>
              <w:right w:val="single" w:sz="4" w:space="0" w:color="auto"/>
            </w:tcBorders>
            <w:shd w:val="clear" w:color="auto" w:fill="auto"/>
            <w:noWrap/>
            <w:vAlign w:val="bottom"/>
            <w:hideMark/>
          </w:tcPr>
          <w:p w14:paraId="58D36369"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1.33</w:t>
            </w:r>
          </w:p>
        </w:tc>
        <w:tc>
          <w:tcPr>
            <w:tcW w:w="1276" w:type="dxa"/>
            <w:tcBorders>
              <w:top w:val="nil"/>
              <w:left w:val="nil"/>
              <w:bottom w:val="single" w:sz="4" w:space="0" w:color="auto"/>
              <w:right w:val="single" w:sz="8" w:space="0" w:color="auto"/>
            </w:tcBorders>
            <w:shd w:val="clear" w:color="auto" w:fill="auto"/>
            <w:noWrap/>
            <w:vAlign w:val="bottom"/>
            <w:hideMark/>
          </w:tcPr>
          <w:p w14:paraId="4099AAA8"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1.711</w:t>
            </w:r>
          </w:p>
        </w:tc>
      </w:tr>
      <w:tr w:rsidR="00674A22" w:rsidRPr="00164C28" w14:paraId="3063CA05"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1C6A1770" w14:textId="77777777" w:rsidR="00674A22" w:rsidRPr="00164C28" w:rsidRDefault="00674A22" w:rsidP="00164C28">
            <w:pPr>
              <w:pStyle w:val="NoSpacing"/>
              <w:rPr>
                <w:sz w:val="20"/>
                <w:szCs w:val="20"/>
                <w:lang w:eastAsia="en-GB"/>
              </w:rPr>
            </w:pPr>
            <w:r w:rsidRPr="00164C28">
              <w:rPr>
                <w:sz w:val="20"/>
                <w:szCs w:val="20"/>
                <w:lang w:eastAsia="en-GB"/>
              </w:rPr>
              <w:t>H3K18me0K23me</w:t>
            </w:r>
          </w:p>
        </w:tc>
        <w:tc>
          <w:tcPr>
            <w:tcW w:w="4110" w:type="dxa"/>
            <w:tcBorders>
              <w:top w:val="nil"/>
              <w:left w:val="nil"/>
              <w:bottom w:val="single" w:sz="4" w:space="0" w:color="auto"/>
              <w:right w:val="single" w:sz="4" w:space="0" w:color="auto"/>
            </w:tcBorders>
            <w:shd w:val="clear" w:color="auto" w:fill="auto"/>
            <w:vAlign w:val="center"/>
            <w:hideMark/>
          </w:tcPr>
          <w:p w14:paraId="2D11ECD2" w14:textId="77777777" w:rsidR="00674A22" w:rsidRPr="00164C28" w:rsidRDefault="00674A22" w:rsidP="00164C28">
            <w:pPr>
              <w:pStyle w:val="NoSpacing"/>
              <w:rPr>
                <w:sz w:val="20"/>
                <w:szCs w:val="20"/>
                <w:lang w:eastAsia="en-GB"/>
              </w:rPr>
            </w:pPr>
            <w:r w:rsidRPr="00164C28">
              <w:rPr>
                <w:sz w:val="20"/>
                <w:szCs w:val="20"/>
                <w:lang w:eastAsia="en-GB"/>
              </w:rPr>
              <w:t>K[+112.</w:t>
            </w:r>
            <w:proofErr w:type="gramStart"/>
            <w:r w:rsidRPr="00164C28">
              <w:rPr>
                <w:sz w:val="20"/>
                <w:szCs w:val="20"/>
                <w:lang w:eastAsia="en-GB"/>
              </w:rPr>
              <w:t>1]QLATK</w:t>
            </w:r>
            <w:proofErr w:type="gramEnd"/>
            <w:r w:rsidRPr="00164C28">
              <w:rPr>
                <w:sz w:val="20"/>
                <w:szCs w:val="20"/>
                <w:lang w:eastAsia="en-GB"/>
              </w:rPr>
              <w:t>[+70]AAR</w:t>
            </w:r>
          </w:p>
        </w:tc>
        <w:tc>
          <w:tcPr>
            <w:tcW w:w="1134" w:type="dxa"/>
            <w:tcBorders>
              <w:top w:val="nil"/>
              <w:left w:val="nil"/>
              <w:bottom w:val="single" w:sz="4" w:space="0" w:color="auto"/>
              <w:right w:val="single" w:sz="4" w:space="0" w:color="auto"/>
            </w:tcBorders>
            <w:shd w:val="clear" w:color="auto" w:fill="auto"/>
            <w:noWrap/>
            <w:vAlign w:val="bottom"/>
            <w:hideMark/>
          </w:tcPr>
          <w:p w14:paraId="23B6F28E"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1.28</w:t>
            </w:r>
          </w:p>
        </w:tc>
        <w:tc>
          <w:tcPr>
            <w:tcW w:w="1276" w:type="dxa"/>
            <w:tcBorders>
              <w:top w:val="nil"/>
              <w:left w:val="nil"/>
              <w:bottom w:val="single" w:sz="4" w:space="0" w:color="auto"/>
              <w:right w:val="single" w:sz="8" w:space="0" w:color="auto"/>
            </w:tcBorders>
            <w:shd w:val="clear" w:color="auto" w:fill="auto"/>
            <w:noWrap/>
            <w:vAlign w:val="bottom"/>
            <w:hideMark/>
          </w:tcPr>
          <w:p w14:paraId="3C840941"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1.591</w:t>
            </w:r>
          </w:p>
        </w:tc>
      </w:tr>
      <w:tr w:rsidR="00674A22" w:rsidRPr="00164C28" w14:paraId="268E5B4E"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7F49FFA0" w14:textId="77777777" w:rsidR="00674A22" w:rsidRPr="00164C28" w:rsidRDefault="00674A22" w:rsidP="00164C28">
            <w:pPr>
              <w:pStyle w:val="NoSpacing"/>
              <w:rPr>
                <w:sz w:val="20"/>
                <w:szCs w:val="20"/>
                <w:lang w:eastAsia="en-GB"/>
              </w:rPr>
            </w:pPr>
            <w:r w:rsidRPr="00164C28">
              <w:rPr>
                <w:sz w:val="20"/>
                <w:szCs w:val="20"/>
                <w:lang w:eastAsia="en-GB"/>
              </w:rPr>
              <w:t>H3K18me1K23ac0</w:t>
            </w:r>
          </w:p>
        </w:tc>
        <w:tc>
          <w:tcPr>
            <w:tcW w:w="4110" w:type="dxa"/>
            <w:tcBorders>
              <w:top w:val="nil"/>
              <w:left w:val="nil"/>
              <w:bottom w:val="single" w:sz="4" w:space="0" w:color="auto"/>
              <w:right w:val="single" w:sz="4" w:space="0" w:color="auto"/>
            </w:tcBorders>
            <w:shd w:val="clear" w:color="auto" w:fill="auto"/>
            <w:vAlign w:val="center"/>
            <w:hideMark/>
          </w:tcPr>
          <w:p w14:paraId="54E086D9" w14:textId="77777777" w:rsidR="00674A22" w:rsidRPr="00164C28" w:rsidRDefault="00674A22" w:rsidP="00164C28">
            <w:pPr>
              <w:pStyle w:val="NoSpacing"/>
              <w:rPr>
                <w:sz w:val="20"/>
                <w:szCs w:val="20"/>
                <w:lang w:eastAsia="en-GB"/>
              </w:rPr>
            </w:pPr>
            <w:r w:rsidRPr="00164C28">
              <w:rPr>
                <w:sz w:val="20"/>
                <w:szCs w:val="20"/>
                <w:lang w:eastAsia="en-GB"/>
              </w:rPr>
              <w:t>K[+126.</w:t>
            </w:r>
            <w:proofErr w:type="gramStart"/>
            <w:r w:rsidRPr="00164C28">
              <w:rPr>
                <w:sz w:val="20"/>
                <w:szCs w:val="20"/>
                <w:lang w:eastAsia="en-GB"/>
              </w:rPr>
              <w:t>1]QLATK</w:t>
            </w:r>
            <w:proofErr w:type="gramEnd"/>
            <w:r w:rsidRPr="00164C28">
              <w:rPr>
                <w:sz w:val="20"/>
                <w:szCs w:val="20"/>
                <w:lang w:eastAsia="en-GB"/>
              </w:rPr>
              <w:t>[+56]AAR</w:t>
            </w:r>
          </w:p>
        </w:tc>
        <w:tc>
          <w:tcPr>
            <w:tcW w:w="1134" w:type="dxa"/>
            <w:tcBorders>
              <w:top w:val="nil"/>
              <w:left w:val="nil"/>
              <w:bottom w:val="single" w:sz="4" w:space="0" w:color="auto"/>
              <w:right w:val="single" w:sz="4" w:space="0" w:color="auto"/>
            </w:tcBorders>
            <w:shd w:val="clear" w:color="auto" w:fill="auto"/>
            <w:noWrap/>
            <w:vAlign w:val="bottom"/>
            <w:hideMark/>
          </w:tcPr>
          <w:p w14:paraId="44A2180F"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1.38</w:t>
            </w:r>
          </w:p>
        </w:tc>
        <w:tc>
          <w:tcPr>
            <w:tcW w:w="1276" w:type="dxa"/>
            <w:tcBorders>
              <w:top w:val="nil"/>
              <w:left w:val="nil"/>
              <w:bottom w:val="single" w:sz="4" w:space="0" w:color="auto"/>
              <w:right w:val="single" w:sz="8" w:space="0" w:color="auto"/>
            </w:tcBorders>
            <w:shd w:val="clear" w:color="auto" w:fill="auto"/>
            <w:noWrap/>
            <w:vAlign w:val="bottom"/>
            <w:hideMark/>
          </w:tcPr>
          <w:p w14:paraId="1981E080"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1.21</w:t>
            </w:r>
          </w:p>
        </w:tc>
      </w:tr>
      <w:tr w:rsidR="00674A22" w:rsidRPr="00164C28" w14:paraId="7072F7D3"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3E5179C8" w14:textId="77777777" w:rsidR="00674A22" w:rsidRPr="00164C28" w:rsidRDefault="00674A22" w:rsidP="00164C28">
            <w:pPr>
              <w:pStyle w:val="NoSpacing"/>
              <w:rPr>
                <w:sz w:val="20"/>
                <w:szCs w:val="20"/>
                <w:lang w:eastAsia="en-GB"/>
              </w:rPr>
            </w:pPr>
            <w:r w:rsidRPr="00164C28">
              <w:rPr>
                <w:sz w:val="20"/>
                <w:szCs w:val="20"/>
                <w:lang w:eastAsia="en-GB"/>
              </w:rPr>
              <w:t xml:space="preserve">H3K27ac1K36me0 </w:t>
            </w:r>
          </w:p>
        </w:tc>
        <w:tc>
          <w:tcPr>
            <w:tcW w:w="4110" w:type="dxa"/>
            <w:tcBorders>
              <w:top w:val="nil"/>
              <w:left w:val="nil"/>
              <w:bottom w:val="single" w:sz="4" w:space="0" w:color="auto"/>
              <w:right w:val="single" w:sz="4" w:space="0" w:color="auto"/>
            </w:tcBorders>
            <w:shd w:val="clear" w:color="auto" w:fill="auto"/>
            <w:vAlign w:val="center"/>
            <w:hideMark/>
          </w:tcPr>
          <w:p w14:paraId="56B9BB35" w14:textId="77777777" w:rsidR="00674A22" w:rsidRPr="00164C28" w:rsidRDefault="00674A22" w:rsidP="00164C28">
            <w:pPr>
              <w:pStyle w:val="NoSpacing"/>
              <w:rPr>
                <w:sz w:val="20"/>
                <w:szCs w:val="20"/>
                <w:lang w:eastAsia="en-GB"/>
              </w:rPr>
            </w:pPr>
            <w:r w:rsidRPr="00164C28">
              <w:rPr>
                <w:sz w:val="20"/>
                <w:szCs w:val="20"/>
                <w:lang w:eastAsia="en-GB"/>
              </w:rPr>
              <w:t>K[+</w:t>
            </w:r>
            <w:proofErr w:type="gramStart"/>
            <w:r w:rsidRPr="00164C28">
              <w:rPr>
                <w:sz w:val="20"/>
                <w:szCs w:val="20"/>
                <w:lang w:eastAsia="en-GB"/>
              </w:rPr>
              <w:t>98]SAPATGGVK</w:t>
            </w:r>
            <w:proofErr w:type="gramEnd"/>
            <w:r w:rsidRPr="00164C28">
              <w:rPr>
                <w:sz w:val="20"/>
                <w:szCs w:val="20"/>
                <w:lang w:eastAsia="en-GB"/>
              </w:rPr>
              <w:t>[+56]K[+56]PHR</w:t>
            </w:r>
          </w:p>
        </w:tc>
        <w:tc>
          <w:tcPr>
            <w:tcW w:w="1134" w:type="dxa"/>
            <w:tcBorders>
              <w:top w:val="nil"/>
              <w:left w:val="nil"/>
              <w:bottom w:val="single" w:sz="4" w:space="0" w:color="auto"/>
              <w:right w:val="single" w:sz="4" w:space="0" w:color="auto"/>
            </w:tcBorders>
            <w:shd w:val="clear" w:color="auto" w:fill="auto"/>
            <w:noWrap/>
            <w:vAlign w:val="bottom"/>
            <w:hideMark/>
          </w:tcPr>
          <w:p w14:paraId="2E4FBA05"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1.84</w:t>
            </w:r>
          </w:p>
        </w:tc>
        <w:tc>
          <w:tcPr>
            <w:tcW w:w="1276" w:type="dxa"/>
            <w:tcBorders>
              <w:top w:val="nil"/>
              <w:left w:val="nil"/>
              <w:bottom w:val="single" w:sz="4" w:space="0" w:color="auto"/>
              <w:right w:val="single" w:sz="8" w:space="0" w:color="auto"/>
            </w:tcBorders>
            <w:shd w:val="clear" w:color="auto" w:fill="auto"/>
            <w:noWrap/>
            <w:vAlign w:val="bottom"/>
            <w:hideMark/>
          </w:tcPr>
          <w:p w14:paraId="43A01C85"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2.305</w:t>
            </w:r>
          </w:p>
        </w:tc>
      </w:tr>
      <w:tr w:rsidR="00674A22" w:rsidRPr="00164C28" w14:paraId="5D247CA7"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059A4DDF" w14:textId="77777777" w:rsidR="00674A22" w:rsidRPr="00164C28" w:rsidRDefault="00674A22" w:rsidP="00164C28">
            <w:pPr>
              <w:pStyle w:val="NoSpacing"/>
              <w:rPr>
                <w:sz w:val="20"/>
                <w:szCs w:val="20"/>
                <w:lang w:eastAsia="en-GB"/>
              </w:rPr>
            </w:pPr>
            <w:r w:rsidRPr="00164C28">
              <w:rPr>
                <w:sz w:val="20"/>
                <w:szCs w:val="20"/>
                <w:lang w:eastAsia="en-GB"/>
              </w:rPr>
              <w:t>H3K27me0K36me0</w:t>
            </w:r>
          </w:p>
        </w:tc>
        <w:tc>
          <w:tcPr>
            <w:tcW w:w="4110" w:type="dxa"/>
            <w:tcBorders>
              <w:top w:val="nil"/>
              <w:left w:val="nil"/>
              <w:bottom w:val="single" w:sz="4" w:space="0" w:color="auto"/>
              <w:right w:val="single" w:sz="4" w:space="0" w:color="auto"/>
            </w:tcBorders>
            <w:shd w:val="clear" w:color="auto" w:fill="auto"/>
            <w:vAlign w:val="center"/>
            <w:hideMark/>
          </w:tcPr>
          <w:p w14:paraId="0BAA0D00" w14:textId="77777777" w:rsidR="00674A22" w:rsidRPr="00164C28" w:rsidRDefault="00674A22" w:rsidP="00164C28">
            <w:pPr>
              <w:pStyle w:val="NoSpacing"/>
              <w:rPr>
                <w:sz w:val="20"/>
                <w:szCs w:val="20"/>
                <w:lang w:eastAsia="en-GB"/>
              </w:rPr>
            </w:pPr>
            <w:r w:rsidRPr="00164C28">
              <w:rPr>
                <w:sz w:val="20"/>
                <w:szCs w:val="20"/>
                <w:lang w:eastAsia="en-GB"/>
              </w:rPr>
              <w:t>K[+112.</w:t>
            </w:r>
            <w:proofErr w:type="gramStart"/>
            <w:r w:rsidRPr="00164C28">
              <w:rPr>
                <w:sz w:val="20"/>
                <w:szCs w:val="20"/>
                <w:lang w:eastAsia="en-GB"/>
              </w:rPr>
              <w:t>1]SAPATGGVK</w:t>
            </w:r>
            <w:proofErr w:type="gramEnd"/>
            <w:r w:rsidRPr="00164C28">
              <w:rPr>
                <w:sz w:val="20"/>
                <w:szCs w:val="20"/>
                <w:lang w:eastAsia="en-GB"/>
              </w:rPr>
              <w:t>[+56]K[+56]PHR</w:t>
            </w:r>
          </w:p>
        </w:tc>
        <w:tc>
          <w:tcPr>
            <w:tcW w:w="1134" w:type="dxa"/>
            <w:tcBorders>
              <w:top w:val="nil"/>
              <w:left w:val="nil"/>
              <w:bottom w:val="single" w:sz="4" w:space="0" w:color="auto"/>
              <w:right w:val="single" w:sz="4" w:space="0" w:color="auto"/>
            </w:tcBorders>
            <w:shd w:val="clear" w:color="auto" w:fill="auto"/>
            <w:noWrap/>
            <w:vAlign w:val="bottom"/>
            <w:hideMark/>
          </w:tcPr>
          <w:p w14:paraId="15C17A31"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1.86</w:t>
            </w:r>
          </w:p>
        </w:tc>
        <w:tc>
          <w:tcPr>
            <w:tcW w:w="1276" w:type="dxa"/>
            <w:tcBorders>
              <w:top w:val="nil"/>
              <w:left w:val="nil"/>
              <w:bottom w:val="single" w:sz="4" w:space="0" w:color="auto"/>
              <w:right w:val="single" w:sz="8" w:space="0" w:color="auto"/>
            </w:tcBorders>
            <w:shd w:val="clear" w:color="auto" w:fill="auto"/>
            <w:noWrap/>
            <w:vAlign w:val="bottom"/>
            <w:hideMark/>
          </w:tcPr>
          <w:p w14:paraId="3A795E54"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1.885</w:t>
            </w:r>
          </w:p>
        </w:tc>
      </w:tr>
      <w:tr w:rsidR="00674A22" w:rsidRPr="00164C28" w14:paraId="427C5658"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5BCEFF16" w14:textId="77777777" w:rsidR="00674A22" w:rsidRPr="00164C28" w:rsidRDefault="00674A22" w:rsidP="00164C28">
            <w:pPr>
              <w:pStyle w:val="NoSpacing"/>
              <w:rPr>
                <w:sz w:val="20"/>
                <w:szCs w:val="20"/>
                <w:lang w:eastAsia="en-GB"/>
              </w:rPr>
            </w:pPr>
            <w:r w:rsidRPr="00164C28">
              <w:rPr>
                <w:sz w:val="20"/>
                <w:szCs w:val="20"/>
                <w:lang w:eastAsia="en-GB"/>
              </w:rPr>
              <w:t>H3K27me0K36me1</w:t>
            </w:r>
          </w:p>
        </w:tc>
        <w:tc>
          <w:tcPr>
            <w:tcW w:w="4110" w:type="dxa"/>
            <w:tcBorders>
              <w:top w:val="nil"/>
              <w:left w:val="nil"/>
              <w:bottom w:val="single" w:sz="4" w:space="0" w:color="auto"/>
              <w:right w:val="single" w:sz="4" w:space="0" w:color="auto"/>
            </w:tcBorders>
            <w:shd w:val="clear" w:color="auto" w:fill="auto"/>
            <w:vAlign w:val="center"/>
            <w:hideMark/>
          </w:tcPr>
          <w:p w14:paraId="2F1CE8D4" w14:textId="77777777" w:rsidR="00674A22" w:rsidRPr="00164C28" w:rsidRDefault="00674A22" w:rsidP="00164C28">
            <w:pPr>
              <w:pStyle w:val="NoSpacing"/>
              <w:rPr>
                <w:sz w:val="20"/>
                <w:szCs w:val="20"/>
                <w:lang w:eastAsia="en-GB"/>
              </w:rPr>
            </w:pPr>
            <w:r w:rsidRPr="00164C28">
              <w:rPr>
                <w:sz w:val="20"/>
                <w:szCs w:val="20"/>
                <w:lang w:eastAsia="en-GB"/>
              </w:rPr>
              <w:t>K[+112.</w:t>
            </w:r>
            <w:proofErr w:type="gramStart"/>
            <w:r w:rsidRPr="00164C28">
              <w:rPr>
                <w:sz w:val="20"/>
                <w:szCs w:val="20"/>
                <w:lang w:eastAsia="en-GB"/>
              </w:rPr>
              <w:t>1]SAPATGGVK</w:t>
            </w:r>
            <w:proofErr w:type="gramEnd"/>
            <w:r w:rsidRPr="00164C28">
              <w:rPr>
                <w:sz w:val="20"/>
                <w:szCs w:val="20"/>
                <w:lang w:eastAsia="en-GB"/>
              </w:rPr>
              <w:t>[+70]K[+56]PHR</w:t>
            </w:r>
          </w:p>
        </w:tc>
        <w:tc>
          <w:tcPr>
            <w:tcW w:w="1134" w:type="dxa"/>
            <w:tcBorders>
              <w:top w:val="nil"/>
              <w:left w:val="nil"/>
              <w:bottom w:val="single" w:sz="4" w:space="0" w:color="auto"/>
              <w:right w:val="single" w:sz="4" w:space="0" w:color="auto"/>
            </w:tcBorders>
            <w:shd w:val="clear" w:color="auto" w:fill="auto"/>
            <w:noWrap/>
            <w:vAlign w:val="bottom"/>
            <w:hideMark/>
          </w:tcPr>
          <w:p w14:paraId="031CCDD5"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1.83</w:t>
            </w:r>
          </w:p>
        </w:tc>
        <w:tc>
          <w:tcPr>
            <w:tcW w:w="1276" w:type="dxa"/>
            <w:tcBorders>
              <w:top w:val="nil"/>
              <w:left w:val="nil"/>
              <w:bottom w:val="single" w:sz="4" w:space="0" w:color="auto"/>
              <w:right w:val="single" w:sz="8" w:space="0" w:color="auto"/>
            </w:tcBorders>
            <w:shd w:val="clear" w:color="auto" w:fill="auto"/>
            <w:noWrap/>
            <w:vAlign w:val="bottom"/>
            <w:hideMark/>
          </w:tcPr>
          <w:p w14:paraId="03111C6E"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1.87</w:t>
            </w:r>
          </w:p>
        </w:tc>
      </w:tr>
      <w:tr w:rsidR="00674A22" w:rsidRPr="00164C28" w14:paraId="2275DFB6"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37094927" w14:textId="77777777" w:rsidR="00674A22" w:rsidRPr="00164C28" w:rsidRDefault="00674A22" w:rsidP="00164C28">
            <w:pPr>
              <w:pStyle w:val="NoSpacing"/>
              <w:rPr>
                <w:sz w:val="20"/>
                <w:szCs w:val="20"/>
                <w:lang w:eastAsia="en-GB"/>
              </w:rPr>
            </w:pPr>
            <w:r w:rsidRPr="00164C28">
              <w:rPr>
                <w:sz w:val="20"/>
                <w:szCs w:val="20"/>
                <w:lang w:eastAsia="en-GB"/>
              </w:rPr>
              <w:t>H3K27me0K36me2</w:t>
            </w:r>
          </w:p>
        </w:tc>
        <w:tc>
          <w:tcPr>
            <w:tcW w:w="4110" w:type="dxa"/>
            <w:tcBorders>
              <w:top w:val="nil"/>
              <w:left w:val="nil"/>
              <w:bottom w:val="single" w:sz="4" w:space="0" w:color="auto"/>
              <w:right w:val="single" w:sz="4" w:space="0" w:color="auto"/>
            </w:tcBorders>
            <w:shd w:val="clear" w:color="auto" w:fill="auto"/>
            <w:vAlign w:val="center"/>
            <w:hideMark/>
          </w:tcPr>
          <w:p w14:paraId="7A483189" w14:textId="77777777" w:rsidR="00674A22" w:rsidRPr="00164C28" w:rsidRDefault="00674A22" w:rsidP="00164C28">
            <w:pPr>
              <w:pStyle w:val="NoSpacing"/>
              <w:rPr>
                <w:sz w:val="20"/>
                <w:szCs w:val="20"/>
                <w:lang w:eastAsia="en-GB"/>
              </w:rPr>
            </w:pPr>
            <w:r w:rsidRPr="00164C28">
              <w:rPr>
                <w:sz w:val="20"/>
                <w:szCs w:val="20"/>
                <w:lang w:eastAsia="en-GB"/>
              </w:rPr>
              <w:t>K[+112.</w:t>
            </w:r>
            <w:proofErr w:type="gramStart"/>
            <w:r w:rsidRPr="00164C28">
              <w:rPr>
                <w:sz w:val="20"/>
                <w:szCs w:val="20"/>
                <w:lang w:eastAsia="en-GB"/>
              </w:rPr>
              <w:t>1]SAPATGGVK</w:t>
            </w:r>
            <w:proofErr w:type="gramEnd"/>
            <w:r w:rsidRPr="00164C28">
              <w:rPr>
                <w:sz w:val="20"/>
                <w:szCs w:val="20"/>
                <w:lang w:eastAsia="en-GB"/>
              </w:rPr>
              <w:t>[+28]K[+56]PHR</w:t>
            </w:r>
          </w:p>
        </w:tc>
        <w:tc>
          <w:tcPr>
            <w:tcW w:w="1134" w:type="dxa"/>
            <w:tcBorders>
              <w:top w:val="nil"/>
              <w:left w:val="nil"/>
              <w:bottom w:val="single" w:sz="4" w:space="0" w:color="auto"/>
              <w:right w:val="single" w:sz="4" w:space="0" w:color="auto"/>
            </w:tcBorders>
            <w:shd w:val="clear" w:color="auto" w:fill="auto"/>
            <w:noWrap/>
            <w:vAlign w:val="bottom"/>
            <w:hideMark/>
          </w:tcPr>
          <w:p w14:paraId="3EA142D7"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1.79</w:t>
            </w:r>
          </w:p>
        </w:tc>
        <w:tc>
          <w:tcPr>
            <w:tcW w:w="1276" w:type="dxa"/>
            <w:tcBorders>
              <w:top w:val="nil"/>
              <w:left w:val="nil"/>
              <w:bottom w:val="single" w:sz="4" w:space="0" w:color="auto"/>
              <w:right w:val="single" w:sz="8" w:space="0" w:color="auto"/>
            </w:tcBorders>
            <w:shd w:val="clear" w:color="auto" w:fill="auto"/>
            <w:noWrap/>
            <w:vAlign w:val="bottom"/>
            <w:hideMark/>
          </w:tcPr>
          <w:p w14:paraId="4B8E0580"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1.678</w:t>
            </w:r>
          </w:p>
        </w:tc>
      </w:tr>
      <w:tr w:rsidR="00674A22" w:rsidRPr="00164C28" w14:paraId="2A284599"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1F140549" w14:textId="77777777" w:rsidR="00674A22" w:rsidRPr="00164C28" w:rsidRDefault="00674A22" w:rsidP="00164C28">
            <w:pPr>
              <w:pStyle w:val="NoSpacing"/>
              <w:rPr>
                <w:sz w:val="20"/>
                <w:szCs w:val="20"/>
                <w:lang w:eastAsia="en-GB"/>
              </w:rPr>
            </w:pPr>
            <w:r w:rsidRPr="00164C28">
              <w:rPr>
                <w:sz w:val="20"/>
                <w:szCs w:val="20"/>
                <w:lang w:eastAsia="en-GB"/>
              </w:rPr>
              <w:t xml:space="preserve">H3K27me0K36me3 </w:t>
            </w:r>
          </w:p>
        </w:tc>
        <w:tc>
          <w:tcPr>
            <w:tcW w:w="4110" w:type="dxa"/>
            <w:tcBorders>
              <w:top w:val="nil"/>
              <w:left w:val="nil"/>
              <w:bottom w:val="single" w:sz="4" w:space="0" w:color="auto"/>
              <w:right w:val="single" w:sz="4" w:space="0" w:color="auto"/>
            </w:tcBorders>
            <w:shd w:val="clear" w:color="auto" w:fill="auto"/>
            <w:vAlign w:val="center"/>
            <w:hideMark/>
          </w:tcPr>
          <w:p w14:paraId="5E1B95E3" w14:textId="77777777" w:rsidR="00674A22" w:rsidRPr="00164C28" w:rsidRDefault="00674A22" w:rsidP="00164C28">
            <w:pPr>
              <w:pStyle w:val="NoSpacing"/>
              <w:rPr>
                <w:sz w:val="20"/>
                <w:szCs w:val="20"/>
                <w:lang w:eastAsia="en-GB"/>
              </w:rPr>
            </w:pPr>
            <w:r w:rsidRPr="00164C28">
              <w:rPr>
                <w:sz w:val="20"/>
                <w:szCs w:val="20"/>
                <w:lang w:eastAsia="en-GB"/>
              </w:rPr>
              <w:t>K[+112.</w:t>
            </w:r>
            <w:proofErr w:type="gramStart"/>
            <w:r w:rsidRPr="00164C28">
              <w:rPr>
                <w:sz w:val="20"/>
                <w:szCs w:val="20"/>
                <w:lang w:eastAsia="en-GB"/>
              </w:rPr>
              <w:t>1]SAPATGGVK</w:t>
            </w:r>
            <w:proofErr w:type="gramEnd"/>
            <w:r w:rsidRPr="00164C28">
              <w:rPr>
                <w:sz w:val="20"/>
                <w:szCs w:val="20"/>
                <w:lang w:eastAsia="en-GB"/>
              </w:rPr>
              <w:t>[+42]K[+56]PHR</w:t>
            </w:r>
          </w:p>
        </w:tc>
        <w:tc>
          <w:tcPr>
            <w:tcW w:w="1134" w:type="dxa"/>
            <w:tcBorders>
              <w:top w:val="nil"/>
              <w:left w:val="nil"/>
              <w:bottom w:val="single" w:sz="4" w:space="0" w:color="auto"/>
              <w:right w:val="single" w:sz="4" w:space="0" w:color="auto"/>
            </w:tcBorders>
            <w:shd w:val="clear" w:color="auto" w:fill="auto"/>
            <w:noWrap/>
            <w:vAlign w:val="bottom"/>
            <w:hideMark/>
          </w:tcPr>
          <w:p w14:paraId="63521388"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1.81</w:t>
            </w:r>
          </w:p>
        </w:tc>
        <w:tc>
          <w:tcPr>
            <w:tcW w:w="1276" w:type="dxa"/>
            <w:tcBorders>
              <w:top w:val="nil"/>
              <w:left w:val="nil"/>
              <w:bottom w:val="single" w:sz="4" w:space="0" w:color="auto"/>
              <w:right w:val="single" w:sz="8" w:space="0" w:color="auto"/>
            </w:tcBorders>
            <w:shd w:val="clear" w:color="auto" w:fill="auto"/>
            <w:noWrap/>
            <w:vAlign w:val="bottom"/>
            <w:hideMark/>
          </w:tcPr>
          <w:p w14:paraId="5EC44217"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1.762</w:t>
            </w:r>
          </w:p>
        </w:tc>
      </w:tr>
      <w:tr w:rsidR="00674A22" w:rsidRPr="00164C28" w14:paraId="1CFB920B"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6602BEDE" w14:textId="77777777" w:rsidR="00674A22" w:rsidRPr="00164C28" w:rsidRDefault="00674A22" w:rsidP="00164C28">
            <w:pPr>
              <w:pStyle w:val="NoSpacing"/>
              <w:rPr>
                <w:sz w:val="20"/>
                <w:szCs w:val="20"/>
                <w:lang w:eastAsia="en-GB"/>
              </w:rPr>
            </w:pPr>
            <w:r w:rsidRPr="00164C28">
              <w:rPr>
                <w:sz w:val="20"/>
                <w:szCs w:val="20"/>
                <w:lang w:eastAsia="en-GB"/>
              </w:rPr>
              <w:t>H3K27me1K36me0</w:t>
            </w:r>
          </w:p>
        </w:tc>
        <w:tc>
          <w:tcPr>
            <w:tcW w:w="4110" w:type="dxa"/>
            <w:tcBorders>
              <w:top w:val="nil"/>
              <w:left w:val="nil"/>
              <w:bottom w:val="single" w:sz="4" w:space="0" w:color="auto"/>
              <w:right w:val="single" w:sz="4" w:space="0" w:color="auto"/>
            </w:tcBorders>
            <w:shd w:val="clear" w:color="auto" w:fill="auto"/>
            <w:vAlign w:val="center"/>
            <w:hideMark/>
          </w:tcPr>
          <w:p w14:paraId="12614502" w14:textId="77777777" w:rsidR="00674A22" w:rsidRPr="00164C28" w:rsidRDefault="00674A22" w:rsidP="00164C28">
            <w:pPr>
              <w:pStyle w:val="NoSpacing"/>
              <w:rPr>
                <w:sz w:val="20"/>
                <w:szCs w:val="20"/>
                <w:lang w:eastAsia="en-GB"/>
              </w:rPr>
            </w:pPr>
            <w:r w:rsidRPr="00164C28">
              <w:rPr>
                <w:sz w:val="20"/>
                <w:szCs w:val="20"/>
                <w:lang w:eastAsia="en-GB"/>
              </w:rPr>
              <w:t>K[+126.</w:t>
            </w:r>
            <w:proofErr w:type="gramStart"/>
            <w:r w:rsidRPr="00164C28">
              <w:rPr>
                <w:sz w:val="20"/>
                <w:szCs w:val="20"/>
                <w:lang w:eastAsia="en-GB"/>
              </w:rPr>
              <w:t>1]SAPATGGVK</w:t>
            </w:r>
            <w:proofErr w:type="gramEnd"/>
            <w:r w:rsidRPr="00164C28">
              <w:rPr>
                <w:sz w:val="20"/>
                <w:szCs w:val="20"/>
                <w:lang w:eastAsia="en-GB"/>
              </w:rPr>
              <w:t>[+56]K[+56]PHR</w:t>
            </w:r>
          </w:p>
        </w:tc>
        <w:tc>
          <w:tcPr>
            <w:tcW w:w="1134" w:type="dxa"/>
            <w:tcBorders>
              <w:top w:val="nil"/>
              <w:left w:val="nil"/>
              <w:bottom w:val="single" w:sz="4" w:space="0" w:color="auto"/>
              <w:right w:val="single" w:sz="4" w:space="0" w:color="auto"/>
            </w:tcBorders>
            <w:shd w:val="clear" w:color="auto" w:fill="auto"/>
            <w:noWrap/>
            <w:vAlign w:val="bottom"/>
            <w:hideMark/>
          </w:tcPr>
          <w:p w14:paraId="38A128F5"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1.88</w:t>
            </w:r>
          </w:p>
        </w:tc>
        <w:tc>
          <w:tcPr>
            <w:tcW w:w="1276" w:type="dxa"/>
            <w:tcBorders>
              <w:top w:val="nil"/>
              <w:left w:val="nil"/>
              <w:bottom w:val="single" w:sz="4" w:space="0" w:color="auto"/>
              <w:right w:val="single" w:sz="8" w:space="0" w:color="auto"/>
            </w:tcBorders>
            <w:shd w:val="clear" w:color="auto" w:fill="auto"/>
            <w:noWrap/>
            <w:vAlign w:val="bottom"/>
            <w:hideMark/>
          </w:tcPr>
          <w:p w14:paraId="19AD0092"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2.081</w:t>
            </w:r>
          </w:p>
        </w:tc>
      </w:tr>
      <w:tr w:rsidR="00674A22" w:rsidRPr="00164C28" w14:paraId="13E1A32B"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7A1E81E4" w14:textId="77777777" w:rsidR="00674A22" w:rsidRPr="00164C28" w:rsidRDefault="00674A22" w:rsidP="00164C28">
            <w:pPr>
              <w:pStyle w:val="NoSpacing"/>
              <w:rPr>
                <w:sz w:val="20"/>
                <w:szCs w:val="20"/>
                <w:lang w:eastAsia="en-GB"/>
              </w:rPr>
            </w:pPr>
            <w:r w:rsidRPr="00164C28">
              <w:rPr>
                <w:sz w:val="20"/>
                <w:szCs w:val="20"/>
                <w:lang w:eastAsia="en-GB"/>
              </w:rPr>
              <w:t>H3K27me1K36me1</w:t>
            </w:r>
          </w:p>
        </w:tc>
        <w:tc>
          <w:tcPr>
            <w:tcW w:w="4110" w:type="dxa"/>
            <w:tcBorders>
              <w:top w:val="nil"/>
              <w:left w:val="nil"/>
              <w:bottom w:val="single" w:sz="4" w:space="0" w:color="auto"/>
              <w:right w:val="single" w:sz="4" w:space="0" w:color="auto"/>
            </w:tcBorders>
            <w:shd w:val="clear" w:color="auto" w:fill="auto"/>
            <w:vAlign w:val="center"/>
            <w:hideMark/>
          </w:tcPr>
          <w:p w14:paraId="7F69F61E" w14:textId="77777777" w:rsidR="00674A22" w:rsidRPr="00164C28" w:rsidRDefault="00674A22" w:rsidP="00164C28">
            <w:pPr>
              <w:pStyle w:val="NoSpacing"/>
              <w:rPr>
                <w:sz w:val="20"/>
                <w:szCs w:val="20"/>
                <w:lang w:eastAsia="en-GB"/>
              </w:rPr>
            </w:pPr>
            <w:r w:rsidRPr="00164C28">
              <w:rPr>
                <w:sz w:val="20"/>
                <w:szCs w:val="20"/>
                <w:lang w:eastAsia="en-GB"/>
              </w:rPr>
              <w:t>K[+126.</w:t>
            </w:r>
            <w:proofErr w:type="gramStart"/>
            <w:r w:rsidRPr="00164C28">
              <w:rPr>
                <w:sz w:val="20"/>
                <w:szCs w:val="20"/>
                <w:lang w:eastAsia="en-GB"/>
              </w:rPr>
              <w:t>1]SAPATGGVK</w:t>
            </w:r>
            <w:proofErr w:type="gramEnd"/>
            <w:r w:rsidRPr="00164C28">
              <w:rPr>
                <w:sz w:val="20"/>
                <w:szCs w:val="20"/>
                <w:lang w:eastAsia="en-GB"/>
              </w:rPr>
              <w:t>[+70]K[+56]PHR</w:t>
            </w:r>
          </w:p>
        </w:tc>
        <w:tc>
          <w:tcPr>
            <w:tcW w:w="1134" w:type="dxa"/>
            <w:tcBorders>
              <w:top w:val="nil"/>
              <w:left w:val="nil"/>
              <w:bottom w:val="single" w:sz="4" w:space="0" w:color="auto"/>
              <w:right w:val="single" w:sz="4" w:space="0" w:color="auto"/>
            </w:tcBorders>
            <w:shd w:val="clear" w:color="auto" w:fill="auto"/>
            <w:noWrap/>
            <w:vAlign w:val="bottom"/>
            <w:hideMark/>
          </w:tcPr>
          <w:p w14:paraId="1F13EB7D"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1.79</w:t>
            </w:r>
          </w:p>
        </w:tc>
        <w:tc>
          <w:tcPr>
            <w:tcW w:w="1276" w:type="dxa"/>
            <w:tcBorders>
              <w:top w:val="nil"/>
              <w:left w:val="nil"/>
              <w:bottom w:val="single" w:sz="4" w:space="0" w:color="auto"/>
              <w:right w:val="single" w:sz="8" w:space="0" w:color="auto"/>
            </w:tcBorders>
            <w:shd w:val="clear" w:color="auto" w:fill="auto"/>
            <w:noWrap/>
            <w:vAlign w:val="bottom"/>
            <w:hideMark/>
          </w:tcPr>
          <w:p w14:paraId="5A3DE75C"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1.377</w:t>
            </w:r>
          </w:p>
        </w:tc>
      </w:tr>
      <w:tr w:rsidR="00674A22" w:rsidRPr="00164C28" w14:paraId="05A2C815"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523D6DEE" w14:textId="77777777" w:rsidR="00674A22" w:rsidRPr="00164C28" w:rsidRDefault="00674A22" w:rsidP="00164C28">
            <w:pPr>
              <w:pStyle w:val="NoSpacing"/>
              <w:rPr>
                <w:sz w:val="20"/>
                <w:szCs w:val="20"/>
                <w:lang w:eastAsia="en-GB"/>
              </w:rPr>
            </w:pPr>
            <w:r w:rsidRPr="00164C28">
              <w:rPr>
                <w:sz w:val="20"/>
                <w:szCs w:val="20"/>
                <w:lang w:eastAsia="en-GB"/>
              </w:rPr>
              <w:t xml:space="preserve">H3K27me1K36me2 </w:t>
            </w:r>
          </w:p>
        </w:tc>
        <w:tc>
          <w:tcPr>
            <w:tcW w:w="4110" w:type="dxa"/>
            <w:tcBorders>
              <w:top w:val="nil"/>
              <w:left w:val="nil"/>
              <w:bottom w:val="single" w:sz="4" w:space="0" w:color="auto"/>
              <w:right w:val="single" w:sz="4" w:space="0" w:color="auto"/>
            </w:tcBorders>
            <w:shd w:val="clear" w:color="auto" w:fill="auto"/>
            <w:vAlign w:val="center"/>
            <w:hideMark/>
          </w:tcPr>
          <w:p w14:paraId="19AF1DFA" w14:textId="77777777" w:rsidR="00674A22" w:rsidRPr="00164C28" w:rsidRDefault="00674A22" w:rsidP="00164C28">
            <w:pPr>
              <w:pStyle w:val="NoSpacing"/>
              <w:rPr>
                <w:sz w:val="20"/>
                <w:szCs w:val="20"/>
                <w:lang w:eastAsia="en-GB"/>
              </w:rPr>
            </w:pPr>
            <w:r w:rsidRPr="00164C28">
              <w:rPr>
                <w:sz w:val="20"/>
                <w:szCs w:val="20"/>
                <w:lang w:eastAsia="en-GB"/>
              </w:rPr>
              <w:t>K[+126.</w:t>
            </w:r>
            <w:proofErr w:type="gramStart"/>
            <w:r w:rsidRPr="00164C28">
              <w:rPr>
                <w:sz w:val="20"/>
                <w:szCs w:val="20"/>
                <w:lang w:eastAsia="en-GB"/>
              </w:rPr>
              <w:t>1]SAPATGGVK</w:t>
            </w:r>
            <w:proofErr w:type="gramEnd"/>
            <w:r w:rsidRPr="00164C28">
              <w:rPr>
                <w:sz w:val="20"/>
                <w:szCs w:val="20"/>
                <w:lang w:eastAsia="en-GB"/>
              </w:rPr>
              <w:t>[+28]K[+56]PHR</w:t>
            </w:r>
          </w:p>
        </w:tc>
        <w:tc>
          <w:tcPr>
            <w:tcW w:w="1134" w:type="dxa"/>
            <w:tcBorders>
              <w:top w:val="nil"/>
              <w:left w:val="nil"/>
              <w:bottom w:val="single" w:sz="4" w:space="0" w:color="auto"/>
              <w:right w:val="single" w:sz="4" w:space="0" w:color="auto"/>
            </w:tcBorders>
            <w:shd w:val="clear" w:color="auto" w:fill="auto"/>
            <w:noWrap/>
            <w:vAlign w:val="bottom"/>
            <w:hideMark/>
          </w:tcPr>
          <w:p w14:paraId="6E1DC37A"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1.75</w:t>
            </w:r>
          </w:p>
        </w:tc>
        <w:tc>
          <w:tcPr>
            <w:tcW w:w="1276" w:type="dxa"/>
            <w:tcBorders>
              <w:top w:val="nil"/>
              <w:left w:val="nil"/>
              <w:bottom w:val="single" w:sz="4" w:space="0" w:color="auto"/>
              <w:right w:val="single" w:sz="8" w:space="0" w:color="auto"/>
            </w:tcBorders>
            <w:shd w:val="clear" w:color="auto" w:fill="auto"/>
            <w:noWrap/>
            <w:vAlign w:val="bottom"/>
            <w:hideMark/>
          </w:tcPr>
          <w:p w14:paraId="06E1205A"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1.377</w:t>
            </w:r>
          </w:p>
        </w:tc>
      </w:tr>
      <w:tr w:rsidR="00674A22" w:rsidRPr="00164C28" w14:paraId="44BAC3D8"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50E2879F" w14:textId="77777777" w:rsidR="00674A22" w:rsidRPr="00164C28" w:rsidRDefault="00674A22" w:rsidP="00164C28">
            <w:pPr>
              <w:pStyle w:val="NoSpacing"/>
              <w:rPr>
                <w:sz w:val="20"/>
                <w:szCs w:val="20"/>
                <w:lang w:eastAsia="en-GB"/>
              </w:rPr>
            </w:pPr>
            <w:r w:rsidRPr="00164C28">
              <w:rPr>
                <w:sz w:val="20"/>
                <w:szCs w:val="20"/>
                <w:lang w:eastAsia="en-GB"/>
              </w:rPr>
              <w:t>H3K27me1K36me3</w:t>
            </w:r>
          </w:p>
        </w:tc>
        <w:tc>
          <w:tcPr>
            <w:tcW w:w="4110" w:type="dxa"/>
            <w:tcBorders>
              <w:top w:val="nil"/>
              <w:left w:val="nil"/>
              <w:bottom w:val="single" w:sz="4" w:space="0" w:color="auto"/>
              <w:right w:val="single" w:sz="4" w:space="0" w:color="auto"/>
            </w:tcBorders>
            <w:shd w:val="clear" w:color="auto" w:fill="auto"/>
            <w:vAlign w:val="center"/>
            <w:hideMark/>
          </w:tcPr>
          <w:p w14:paraId="1D79CF3B" w14:textId="77777777" w:rsidR="00674A22" w:rsidRPr="00164C28" w:rsidRDefault="00674A22" w:rsidP="00164C28">
            <w:pPr>
              <w:pStyle w:val="NoSpacing"/>
              <w:rPr>
                <w:sz w:val="20"/>
                <w:szCs w:val="20"/>
                <w:lang w:eastAsia="en-GB"/>
              </w:rPr>
            </w:pPr>
            <w:r w:rsidRPr="00164C28">
              <w:rPr>
                <w:sz w:val="20"/>
                <w:szCs w:val="20"/>
                <w:lang w:eastAsia="en-GB"/>
              </w:rPr>
              <w:t>K[+126.</w:t>
            </w:r>
            <w:proofErr w:type="gramStart"/>
            <w:r w:rsidRPr="00164C28">
              <w:rPr>
                <w:sz w:val="20"/>
                <w:szCs w:val="20"/>
                <w:lang w:eastAsia="en-GB"/>
              </w:rPr>
              <w:t>1]SAPATGGVK</w:t>
            </w:r>
            <w:proofErr w:type="gramEnd"/>
            <w:r w:rsidRPr="00164C28">
              <w:rPr>
                <w:sz w:val="20"/>
                <w:szCs w:val="20"/>
                <w:lang w:eastAsia="en-GB"/>
              </w:rPr>
              <w:t>[+42]K[+56]PHR</w:t>
            </w:r>
          </w:p>
        </w:tc>
        <w:tc>
          <w:tcPr>
            <w:tcW w:w="1134" w:type="dxa"/>
            <w:tcBorders>
              <w:top w:val="nil"/>
              <w:left w:val="nil"/>
              <w:bottom w:val="single" w:sz="4" w:space="0" w:color="auto"/>
              <w:right w:val="single" w:sz="4" w:space="0" w:color="auto"/>
            </w:tcBorders>
            <w:shd w:val="clear" w:color="auto" w:fill="auto"/>
            <w:noWrap/>
            <w:vAlign w:val="bottom"/>
            <w:hideMark/>
          </w:tcPr>
          <w:p w14:paraId="650FD68F"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1.88</w:t>
            </w:r>
          </w:p>
        </w:tc>
        <w:tc>
          <w:tcPr>
            <w:tcW w:w="1276" w:type="dxa"/>
            <w:tcBorders>
              <w:top w:val="nil"/>
              <w:left w:val="nil"/>
              <w:bottom w:val="single" w:sz="4" w:space="0" w:color="auto"/>
              <w:right w:val="single" w:sz="8" w:space="0" w:color="auto"/>
            </w:tcBorders>
            <w:shd w:val="clear" w:color="auto" w:fill="auto"/>
            <w:noWrap/>
            <w:vAlign w:val="bottom"/>
            <w:hideMark/>
          </w:tcPr>
          <w:p w14:paraId="2BA71AC5"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1.67</w:t>
            </w:r>
          </w:p>
        </w:tc>
      </w:tr>
      <w:tr w:rsidR="00674A22" w:rsidRPr="00164C28" w14:paraId="3C7AE438"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4BF80BDC" w14:textId="77777777" w:rsidR="00674A22" w:rsidRPr="00164C28" w:rsidRDefault="00674A22" w:rsidP="00164C28">
            <w:pPr>
              <w:pStyle w:val="NoSpacing"/>
              <w:rPr>
                <w:sz w:val="20"/>
                <w:szCs w:val="20"/>
                <w:lang w:eastAsia="en-GB"/>
              </w:rPr>
            </w:pPr>
            <w:r w:rsidRPr="00164C28">
              <w:rPr>
                <w:sz w:val="20"/>
                <w:szCs w:val="20"/>
                <w:lang w:eastAsia="en-GB"/>
              </w:rPr>
              <w:t xml:space="preserve">H3K27me2K36me0 </w:t>
            </w:r>
          </w:p>
        </w:tc>
        <w:tc>
          <w:tcPr>
            <w:tcW w:w="4110" w:type="dxa"/>
            <w:tcBorders>
              <w:top w:val="nil"/>
              <w:left w:val="nil"/>
              <w:bottom w:val="single" w:sz="4" w:space="0" w:color="auto"/>
              <w:right w:val="single" w:sz="4" w:space="0" w:color="auto"/>
            </w:tcBorders>
            <w:shd w:val="clear" w:color="auto" w:fill="auto"/>
            <w:vAlign w:val="center"/>
            <w:hideMark/>
          </w:tcPr>
          <w:p w14:paraId="05EBE153" w14:textId="77777777" w:rsidR="00674A22" w:rsidRPr="00164C28" w:rsidRDefault="00674A22" w:rsidP="00164C28">
            <w:pPr>
              <w:pStyle w:val="NoSpacing"/>
              <w:rPr>
                <w:sz w:val="20"/>
                <w:szCs w:val="20"/>
                <w:lang w:eastAsia="en-GB"/>
              </w:rPr>
            </w:pPr>
            <w:r w:rsidRPr="00164C28">
              <w:rPr>
                <w:sz w:val="20"/>
                <w:szCs w:val="20"/>
                <w:lang w:eastAsia="en-GB"/>
              </w:rPr>
              <w:t>K[+84.</w:t>
            </w:r>
            <w:proofErr w:type="gramStart"/>
            <w:r w:rsidRPr="00164C28">
              <w:rPr>
                <w:sz w:val="20"/>
                <w:szCs w:val="20"/>
                <w:lang w:eastAsia="en-GB"/>
              </w:rPr>
              <w:t>1]SAPATGGVK</w:t>
            </w:r>
            <w:proofErr w:type="gramEnd"/>
            <w:r w:rsidRPr="00164C28">
              <w:rPr>
                <w:sz w:val="20"/>
                <w:szCs w:val="20"/>
                <w:lang w:eastAsia="en-GB"/>
              </w:rPr>
              <w:t>[+56]K[+56]PHR</w:t>
            </w:r>
          </w:p>
        </w:tc>
        <w:tc>
          <w:tcPr>
            <w:tcW w:w="1134" w:type="dxa"/>
            <w:tcBorders>
              <w:top w:val="nil"/>
              <w:left w:val="nil"/>
              <w:bottom w:val="single" w:sz="4" w:space="0" w:color="auto"/>
              <w:right w:val="single" w:sz="4" w:space="0" w:color="auto"/>
            </w:tcBorders>
            <w:shd w:val="clear" w:color="auto" w:fill="auto"/>
            <w:noWrap/>
            <w:vAlign w:val="bottom"/>
            <w:hideMark/>
          </w:tcPr>
          <w:p w14:paraId="452FDDEE"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1.84</w:t>
            </w:r>
          </w:p>
        </w:tc>
        <w:tc>
          <w:tcPr>
            <w:tcW w:w="1276" w:type="dxa"/>
            <w:tcBorders>
              <w:top w:val="nil"/>
              <w:left w:val="nil"/>
              <w:bottom w:val="single" w:sz="4" w:space="0" w:color="auto"/>
              <w:right w:val="single" w:sz="8" w:space="0" w:color="auto"/>
            </w:tcBorders>
            <w:shd w:val="clear" w:color="auto" w:fill="auto"/>
            <w:noWrap/>
            <w:vAlign w:val="bottom"/>
            <w:hideMark/>
          </w:tcPr>
          <w:p w14:paraId="5861D6D1"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3.201</w:t>
            </w:r>
          </w:p>
        </w:tc>
      </w:tr>
      <w:tr w:rsidR="00674A22" w:rsidRPr="00164C28" w14:paraId="5880B832"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51921F72" w14:textId="77777777" w:rsidR="00674A22" w:rsidRPr="00164C28" w:rsidRDefault="00674A22" w:rsidP="00164C28">
            <w:pPr>
              <w:pStyle w:val="NoSpacing"/>
              <w:rPr>
                <w:sz w:val="20"/>
                <w:szCs w:val="20"/>
                <w:lang w:eastAsia="en-GB"/>
              </w:rPr>
            </w:pPr>
            <w:r w:rsidRPr="00164C28">
              <w:rPr>
                <w:sz w:val="20"/>
                <w:szCs w:val="20"/>
                <w:lang w:eastAsia="en-GB"/>
              </w:rPr>
              <w:lastRenderedPageBreak/>
              <w:t xml:space="preserve">H3K27me2K36me1 </w:t>
            </w:r>
          </w:p>
        </w:tc>
        <w:tc>
          <w:tcPr>
            <w:tcW w:w="4110" w:type="dxa"/>
            <w:tcBorders>
              <w:top w:val="nil"/>
              <w:left w:val="nil"/>
              <w:bottom w:val="single" w:sz="4" w:space="0" w:color="auto"/>
              <w:right w:val="single" w:sz="4" w:space="0" w:color="auto"/>
            </w:tcBorders>
            <w:shd w:val="clear" w:color="auto" w:fill="auto"/>
            <w:vAlign w:val="center"/>
            <w:hideMark/>
          </w:tcPr>
          <w:p w14:paraId="6DCD2FDA" w14:textId="77777777" w:rsidR="00674A22" w:rsidRPr="00164C28" w:rsidRDefault="00674A22" w:rsidP="00164C28">
            <w:pPr>
              <w:pStyle w:val="NoSpacing"/>
              <w:rPr>
                <w:sz w:val="20"/>
                <w:szCs w:val="20"/>
                <w:lang w:eastAsia="en-GB"/>
              </w:rPr>
            </w:pPr>
            <w:r w:rsidRPr="00164C28">
              <w:rPr>
                <w:sz w:val="20"/>
                <w:szCs w:val="20"/>
                <w:lang w:eastAsia="en-GB"/>
              </w:rPr>
              <w:t>K[+84.</w:t>
            </w:r>
            <w:proofErr w:type="gramStart"/>
            <w:r w:rsidRPr="00164C28">
              <w:rPr>
                <w:sz w:val="20"/>
                <w:szCs w:val="20"/>
                <w:lang w:eastAsia="en-GB"/>
              </w:rPr>
              <w:t>1]SAPATGGVK</w:t>
            </w:r>
            <w:proofErr w:type="gramEnd"/>
            <w:r w:rsidRPr="00164C28">
              <w:rPr>
                <w:sz w:val="20"/>
                <w:szCs w:val="20"/>
                <w:lang w:eastAsia="en-GB"/>
              </w:rPr>
              <w:t>[+70]K[+56]PHR</w:t>
            </w:r>
          </w:p>
        </w:tc>
        <w:tc>
          <w:tcPr>
            <w:tcW w:w="1134" w:type="dxa"/>
            <w:tcBorders>
              <w:top w:val="nil"/>
              <w:left w:val="nil"/>
              <w:bottom w:val="single" w:sz="4" w:space="0" w:color="auto"/>
              <w:right w:val="single" w:sz="4" w:space="0" w:color="auto"/>
            </w:tcBorders>
            <w:shd w:val="clear" w:color="auto" w:fill="auto"/>
            <w:noWrap/>
            <w:vAlign w:val="bottom"/>
            <w:hideMark/>
          </w:tcPr>
          <w:p w14:paraId="73B1BD6C"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1.71</w:t>
            </w:r>
          </w:p>
        </w:tc>
        <w:tc>
          <w:tcPr>
            <w:tcW w:w="1276" w:type="dxa"/>
            <w:tcBorders>
              <w:top w:val="nil"/>
              <w:left w:val="nil"/>
              <w:bottom w:val="single" w:sz="4" w:space="0" w:color="auto"/>
              <w:right w:val="single" w:sz="8" w:space="0" w:color="auto"/>
            </w:tcBorders>
            <w:shd w:val="clear" w:color="auto" w:fill="auto"/>
            <w:noWrap/>
            <w:vAlign w:val="bottom"/>
            <w:hideMark/>
          </w:tcPr>
          <w:p w14:paraId="04BCC290"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2.288</w:t>
            </w:r>
          </w:p>
        </w:tc>
      </w:tr>
      <w:tr w:rsidR="00674A22" w:rsidRPr="00164C28" w14:paraId="290A40FD"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5D27449B" w14:textId="77777777" w:rsidR="00674A22" w:rsidRPr="00164C28" w:rsidRDefault="00674A22" w:rsidP="00164C28">
            <w:pPr>
              <w:pStyle w:val="NoSpacing"/>
              <w:rPr>
                <w:sz w:val="20"/>
                <w:szCs w:val="20"/>
                <w:lang w:eastAsia="en-GB"/>
              </w:rPr>
            </w:pPr>
            <w:r w:rsidRPr="00164C28">
              <w:rPr>
                <w:sz w:val="20"/>
                <w:szCs w:val="20"/>
                <w:lang w:eastAsia="en-GB"/>
              </w:rPr>
              <w:t xml:space="preserve">H3K27me2K36me2 </w:t>
            </w:r>
          </w:p>
        </w:tc>
        <w:tc>
          <w:tcPr>
            <w:tcW w:w="4110" w:type="dxa"/>
            <w:tcBorders>
              <w:top w:val="nil"/>
              <w:left w:val="nil"/>
              <w:bottom w:val="single" w:sz="4" w:space="0" w:color="auto"/>
              <w:right w:val="single" w:sz="4" w:space="0" w:color="auto"/>
            </w:tcBorders>
            <w:shd w:val="clear" w:color="auto" w:fill="auto"/>
            <w:vAlign w:val="center"/>
            <w:hideMark/>
          </w:tcPr>
          <w:p w14:paraId="467FE478" w14:textId="77777777" w:rsidR="00674A22" w:rsidRPr="00164C28" w:rsidRDefault="00674A22" w:rsidP="00164C28">
            <w:pPr>
              <w:pStyle w:val="NoSpacing"/>
              <w:rPr>
                <w:sz w:val="20"/>
                <w:szCs w:val="20"/>
                <w:lang w:eastAsia="en-GB"/>
              </w:rPr>
            </w:pPr>
            <w:r w:rsidRPr="00164C28">
              <w:rPr>
                <w:sz w:val="20"/>
                <w:szCs w:val="20"/>
                <w:lang w:eastAsia="en-GB"/>
              </w:rPr>
              <w:t>K[+84.</w:t>
            </w:r>
            <w:proofErr w:type="gramStart"/>
            <w:r w:rsidRPr="00164C28">
              <w:rPr>
                <w:sz w:val="20"/>
                <w:szCs w:val="20"/>
                <w:lang w:eastAsia="en-GB"/>
              </w:rPr>
              <w:t>1]SAPATGGVK</w:t>
            </w:r>
            <w:proofErr w:type="gramEnd"/>
            <w:r w:rsidRPr="00164C28">
              <w:rPr>
                <w:sz w:val="20"/>
                <w:szCs w:val="20"/>
                <w:lang w:eastAsia="en-GB"/>
              </w:rPr>
              <w:t>[+28]K[+56]PHR</w:t>
            </w:r>
          </w:p>
        </w:tc>
        <w:tc>
          <w:tcPr>
            <w:tcW w:w="1134" w:type="dxa"/>
            <w:tcBorders>
              <w:top w:val="nil"/>
              <w:left w:val="nil"/>
              <w:bottom w:val="single" w:sz="4" w:space="0" w:color="auto"/>
              <w:right w:val="single" w:sz="4" w:space="0" w:color="auto"/>
            </w:tcBorders>
            <w:shd w:val="clear" w:color="auto" w:fill="auto"/>
            <w:noWrap/>
            <w:vAlign w:val="bottom"/>
            <w:hideMark/>
          </w:tcPr>
          <w:p w14:paraId="336CBA98"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1.77</w:t>
            </w:r>
          </w:p>
        </w:tc>
        <w:tc>
          <w:tcPr>
            <w:tcW w:w="1276" w:type="dxa"/>
            <w:tcBorders>
              <w:top w:val="nil"/>
              <w:left w:val="nil"/>
              <w:bottom w:val="single" w:sz="4" w:space="0" w:color="auto"/>
              <w:right w:val="single" w:sz="8" w:space="0" w:color="auto"/>
            </w:tcBorders>
            <w:shd w:val="clear" w:color="auto" w:fill="auto"/>
            <w:noWrap/>
            <w:vAlign w:val="bottom"/>
            <w:hideMark/>
          </w:tcPr>
          <w:p w14:paraId="6D3F1B61"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1.619</w:t>
            </w:r>
          </w:p>
        </w:tc>
      </w:tr>
      <w:tr w:rsidR="00674A22" w:rsidRPr="00164C28" w14:paraId="4AEAB2A4"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096C015B" w14:textId="77777777" w:rsidR="00674A22" w:rsidRPr="00164C28" w:rsidRDefault="00674A22" w:rsidP="00164C28">
            <w:pPr>
              <w:pStyle w:val="NoSpacing"/>
              <w:rPr>
                <w:sz w:val="20"/>
                <w:szCs w:val="20"/>
                <w:lang w:eastAsia="en-GB"/>
              </w:rPr>
            </w:pPr>
            <w:r w:rsidRPr="00164C28">
              <w:rPr>
                <w:sz w:val="20"/>
                <w:szCs w:val="20"/>
                <w:lang w:eastAsia="en-GB"/>
              </w:rPr>
              <w:t>H3K27me3K36me0</w:t>
            </w:r>
          </w:p>
        </w:tc>
        <w:tc>
          <w:tcPr>
            <w:tcW w:w="4110" w:type="dxa"/>
            <w:tcBorders>
              <w:top w:val="nil"/>
              <w:left w:val="nil"/>
              <w:bottom w:val="single" w:sz="4" w:space="0" w:color="auto"/>
              <w:right w:val="single" w:sz="4" w:space="0" w:color="auto"/>
            </w:tcBorders>
            <w:shd w:val="clear" w:color="auto" w:fill="auto"/>
            <w:vAlign w:val="center"/>
            <w:hideMark/>
          </w:tcPr>
          <w:p w14:paraId="0F7CB290" w14:textId="77777777" w:rsidR="00674A22" w:rsidRPr="00164C28" w:rsidRDefault="00674A22" w:rsidP="00164C28">
            <w:pPr>
              <w:pStyle w:val="NoSpacing"/>
              <w:rPr>
                <w:sz w:val="20"/>
                <w:szCs w:val="20"/>
                <w:lang w:eastAsia="en-GB"/>
              </w:rPr>
            </w:pPr>
            <w:r w:rsidRPr="00164C28">
              <w:rPr>
                <w:sz w:val="20"/>
                <w:szCs w:val="20"/>
                <w:lang w:eastAsia="en-GB"/>
              </w:rPr>
              <w:t>K[+98.</w:t>
            </w:r>
            <w:proofErr w:type="gramStart"/>
            <w:r w:rsidRPr="00164C28">
              <w:rPr>
                <w:sz w:val="20"/>
                <w:szCs w:val="20"/>
                <w:lang w:eastAsia="en-GB"/>
              </w:rPr>
              <w:t>1]SAPATGGVK</w:t>
            </w:r>
            <w:proofErr w:type="gramEnd"/>
            <w:r w:rsidRPr="00164C28">
              <w:rPr>
                <w:sz w:val="20"/>
                <w:szCs w:val="20"/>
                <w:lang w:eastAsia="en-GB"/>
              </w:rPr>
              <w:t>[+56]K[+56]PHR</w:t>
            </w:r>
          </w:p>
        </w:tc>
        <w:tc>
          <w:tcPr>
            <w:tcW w:w="1134" w:type="dxa"/>
            <w:tcBorders>
              <w:top w:val="nil"/>
              <w:left w:val="nil"/>
              <w:bottom w:val="single" w:sz="4" w:space="0" w:color="auto"/>
              <w:right w:val="single" w:sz="4" w:space="0" w:color="auto"/>
            </w:tcBorders>
            <w:shd w:val="clear" w:color="auto" w:fill="auto"/>
            <w:noWrap/>
            <w:vAlign w:val="bottom"/>
            <w:hideMark/>
          </w:tcPr>
          <w:p w14:paraId="3DDB0220"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1.79</w:t>
            </w:r>
          </w:p>
        </w:tc>
        <w:tc>
          <w:tcPr>
            <w:tcW w:w="1276" w:type="dxa"/>
            <w:tcBorders>
              <w:top w:val="nil"/>
              <w:left w:val="nil"/>
              <w:bottom w:val="single" w:sz="4" w:space="0" w:color="auto"/>
              <w:right w:val="single" w:sz="8" w:space="0" w:color="auto"/>
            </w:tcBorders>
            <w:shd w:val="clear" w:color="auto" w:fill="auto"/>
            <w:noWrap/>
            <w:vAlign w:val="bottom"/>
            <w:hideMark/>
          </w:tcPr>
          <w:p w14:paraId="15ED47DD"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3.176</w:t>
            </w:r>
          </w:p>
        </w:tc>
      </w:tr>
      <w:tr w:rsidR="00674A22" w:rsidRPr="00164C28" w14:paraId="27DC9A37"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28D410C0" w14:textId="77777777" w:rsidR="00674A22" w:rsidRPr="00164C28" w:rsidRDefault="00674A22" w:rsidP="00164C28">
            <w:pPr>
              <w:pStyle w:val="NoSpacing"/>
              <w:rPr>
                <w:sz w:val="20"/>
                <w:szCs w:val="20"/>
                <w:lang w:eastAsia="en-GB"/>
              </w:rPr>
            </w:pPr>
            <w:r w:rsidRPr="00164C28">
              <w:rPr>
                <w:sz w:val="20"/>
                <w:szCs w:val="20"/>
                <w:lang w:eastAsia="en-GB"/>
              </w:rPr>
              <w:t xml:space="preserve">H3K27me3K36me1 </w:t>
            </w:r>
          </w:p>
        </w:tc>
        <w:tc>
          <w:tcPr>
            <w:tcW w:w="4110" w:type="dxa"/>
            <w:tcBorders>
              <w:top w:val="nil"/>
              <w:left w:val="nil"/>
              <w:bottom w:val="single" w:sz="4" w:space="0" w:color="auto"/>
              <w:right w:val="single" w:sz="4" w:space="0" w:color="auto"/>
            </w:tcBorders>
            <w:shd w:val="clear" w:color="auto" w:fill="auto"/>
            <w:vAlign w:val="center"/>
            <w:hideMark/>
          </w:tcPr>
          <w:p w14:paraId="6A93610D" w14:textId="77777777" w:rsidR="00674A22" w:rsidRPr="00164C28" w:rsidRDefault="00674A22" w:rsidP="00164C28">
            <w:pPr>
              <w:pStyle w:val="NoSpacing"/>
              <w:rPr>
                <w:sz w:val="20"/>
                <w:szCs w:val="20"/>
                <w:lang w:eastAsia="en-GB"/>
              </w:rPr>
            </w:pPr>
            <w:r w:rsidRPr="00164C28">
              <w:rPr>
                <w:sz w:val="20"/>
                <w:szCs w:val="20"/>
                <w:lang w:eastAsia="en-GB"/>
              </w:rPr>
              <w:t>K[+98.</w:t>
            </w:r>
            <w:proofErr w:type="gramStart"/>
            <w:r w:rsidRPr="00164C28">
              <w:rPr>
                <w:sz w:val="20"/>
                <w:szCs w:val="20"/>
                <w:lang w:eastAsia="en-GB"/>
              </w:rPr>
              <w:t>1]SAPATGGVK</w:t>
            </w:r>
            <w:proofErr w:type="gramEnd"/>
            <w:r w:rsidRPr="00164C28">
              <w:rPr>
                <w:sz w:val="20"/>
                <w:szCs w:val="20"/>
                <w:lang w:eastAsia="en-GB"/>
              </w:rPr>
              <w:t>[+70]K[+56]PHR</w:t>
            </w:r>
          </w:p>
        </w:tc>
        <w:tc>
          <w:tcPr>
            <w:tcW w:w="1134" w:type="dxa"/>
            <w:tcBorders>
              <w:top w:val="nil"/>
              <w:left w:val="nil"/>
              <w:bottom w:val="single" w:sz="4" w:space="0" w:color="auto"/>
              <w:right w:val="single" w:sz="4" w:space="0" w:color="auto"/>
            </w:tcBorders>
            <w:shd w:val="clear" w:color="auto" w:fill="auto"/>
            <w:noWrap/>
            <w:vAlign w:val="bottom"/>
            <w:hideMark/>
          </w:tcPr>
          <w:p w14:paraId="32FF1E9E"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1.77</w:t>
            </w:r>
          </w:p>
        </w:tc>
        <w:tc>
          <w:tcPr>
            <w:tcW w:w="1276" w:type="dxa"/>
            <w:tcBorders>
              <w:top w:val="nil"/>
              <w:left w:val="nil"/>
              <w:bottom w:val="single" w:sz="4" w:space="0" w:color="auto"/>
              <w:right w:val="single" w:sz="8" w:space="0" w:color="auto"/>
            </w:tcBorders>
            <w:shd w:val="clear" w:color="auto" w:fill="auto"/>
            <w:noWrap/>
            <w:vAlign w:val="bottom"/>
            <w:hideMark/>
          </w:tcPr>
          <w:p w14:paraId="004666A6"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2.84</w:t>
            </w:r>
          </w:p>
        </w:tc>
      </w:tr>
      <w:tr w:rsidR="00674A22" w:rsidRPr="00164C28" w14:paraId="72405C8A"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5514F464" w14:textId="77777777" w:rsidR="00674A22" w:rsidRPr="00164C28" w:rsidRDefault="00674A22" w:rsidP="00164C28">
            <w:pPr>
              <w:pStyle w:val="NoSpacing"/>
              <w:rPr>
                <w:sz w:val="20"/>
                <w:szCs w:val="20"/>
                <w:lang w:eastAsia="en-GB"/>
              </w:rPr>
            </w:pPr>
            <w:r w:rsidRPr="00164C28">
              <w:rPr>
                <w:sz w:val="20"/>
                <w:szCs w:val="20"/>
                <w:lang w:eastAsia="en-GB"/>
              </w:rPr>
              <w:t>H3K4me0</w:t>
            </w:r>
          </w:p>
        </w:tc>
        <w:tc>
          <w:tcPr>
            <w:tcW w:w="4110" w:type="dxa"/>
            <w:tcBorders>
              <w:top w:val="nil"/>
              <w:left w:val="nil"/>
              <w:bottom w:val="single" w:sz="4" w:space="0" w:color="auto"/>
              <w:right w:val="single" w:sz="4" w:space="0" w:color="auto"/>
            </w:tcBorders>
            <w:shd w:val="clear" w:color="auto" w:fill="auto"/>
            <w:vAlign w:val="center"/>
            <w:hideMark/>
          </w:tcPr>
          <w:p w14:paraId="1FF08256" w14:textId="77777777" w:rsidR="00674A22" w:rsidRPr="00164C28" w:rsidRDefault="00674A22" w:rsidP="00164C28">
            <w:pPr>
              <w:pStyle w:val="NoSpacing"/>
              <w:rPr>
                <w:sz w:val="20"/>
                <w:szCs w:val="20"/>
                <w:lang w:eastAsia="en-GB"/>
              </w:rPr>
            </w:pPr>
            <w:r w:rsidRPr="00164C28">
              <w:rPr>
                <w:sz w:val="20"/>
                <w:szCs w:val="20"/>
                <w:lang w:eastAsia="en-GB"/>
              </w:rPr>
              <w:t>T[+</w:t>
            </w:r>
            <w:proofErr w:type="gramStart"/>
            <w:r w:rsidRPr="00164C28">
              <w:rPr>
                <w:sz w:val="20"/>
                <w:szCs w:val="20"/>
                <w:lang w:eastAsia="en-GB"/>
              </w:rPr>
              <w:t>56]K</w:t>
            </w:r>
            <w:proofErr w:type="gramEnd"/>
            <w:r w:rsidRPr="00164C28">
              <w:rPr>
                <w:sz w:val="20"/>
                <w:szCs w:val="20"/>
                <w:lang w:eastAsia="en-GB"/>
              </w:rPr>
              <w:t>[+56]QTAR</w:t>
            </w:r>
          </w:p>
        </w:tc>
        <w:tc>
          <w:tcPr>
            <w:tcW w:w="1134" w:type="dxa"/>
            <w:tcBorders>
              <w:top w:val="nil"/>
              <w:left w:val="nil"/>
              <w:bottom w:val="single" w:sz="4" w:space="0" w:color="auto"/>
              <w:right w:val="single" w:sz="4" w:space="0" w:color="auto"/>
            </w:tcBorders>
            <w:shd w:val="clear" w:color="auto" w:fill="auto"/>
            <w:noWrap/>
            <w:vAlign w:val="center"/>
            <w:hideMark/>
          </w:tcPr>
          <w:p w14:paraId="68C4E732" w14:textId="77777777" w:rsidR="00674A22" w:rsidRPr="00164C28" w:rsidRDefault="00674A22" w:rsidP="00164C28">
            <w:pPr>
              <w:pStyle w:val="NoSpacing"/>
              <w:rPr>
                <w:sz w:val="20"/>
                <w:szCs w:val="20"/>
                <w:lang w:eastAsia="en-GB"/>
              </w:rPr>
            </w:pPr>
            <w:r w:rsidRPr="00164C28">
              <w:rPr>
                <w:sz w:val="20"/>
                <w:szCs w:val="20"/>
                <w:lang w:eastAsia="en-GB"/>
              </w:rPr>
              <w:t>1.14</w:t>
            </w:r>
          </w:p>
        </w:tc>
        <w:tc>
          <w:tcPr>
            <w:tcW w:w="1276" w:type="dxa"/>
            <w:tcBorders>
              <w:top w:val="nil"/>
              <w:left w:val="nil"/>
              <w:bottom w:val="single" w:sz="4" w:space="0" w:color="auto"/>
              <w:right w:val="single" w:sz="8" w:space="0" w:color="auto"/>
            </w:tcBorders>
            <w:shd w:val="clear" w:color="auto" w:fill="auto"/>
            <w:noWrap/>
            <w:vAlign w:val="center"/>
            <w:hideMark/>
          </w:tcPr>
          <w:p w14:paraId="64E64DB7" w14:textId="77777777" w:rsidR="00674A22" w:rsidRPr="00164C28" w:rsidRDefault="00674A22" w:rsidP="00164C28">
            <w:pPr>
              <w:pStyle w:val="NoSpacing"/>
              <w:rPr>
                <w:sz w:val="20"/>
                <w:szCs w:val="20"/>
                <w:lang w:eastAsia="en-GB"/>
              </w:rPr>
            </w:pPr>
            <w:r w:rsidRPr="00164C28">
              <w:rPr>
                <w:sz w:val="20"/>
                <w:szCs w:val="20"/>
                <w:lang w:eastAsia="en-GB"/>
              </w:rPr>
              <w:t>0.0326</w:t>
            </w:r>
          </w:p>
        </w:tc>
      </w:tr>
      <w:tr w:rsidR="00674A22" w:rsidRPr="00164C28" w14:paraId="78DCB96D"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2A2B0C07" w14:textId="77777777" w:rsidR="00674A22" w:rsidRPr="00164C28" w:rsidRDefault="00674A22" w:rsidP="00164C28">
            <w:pPr>
              <w:pStyle w:val="NoSpacing"/>
              <w:rPr>
                <w:sz w:val="20"/>
                <w:szCs w:val="20"/>
                <w:lang w:eastAsia="en-GB"/>
              </w:rPr>
            </w:pPr>
            <w:r w:rsidRPr="00164C28">
              <w:rPr>
                <w:sz w:val="20"/>
                <w:szCs w:val="20"/>
                <w:lang w:eastAsia="en-GB"/>
              </w:rPr>
              <w:t>H3K4me1</w:t>
            </w:r>
          </w:p>
        </w:tc>
        <w:tc>
          <w:tcPr>
            <w:tcW w:w="4110" w:type="dxa"/>
            <w:tcBorders>
              <w:top w:val="nil"/>
              <w:left w:val="nil"/>
              <w:bottom w:val="single" w:sz="4" w:space="0" w:color="auto"/>
              <w:right w:val="single" w:sz="4" w:space="0" w:color="auto"/>
            </w:tcBorders>
            <w:shd w:val="clear" w:color="auto" w:fill="auto"/>
            <w:vAlign w:val="center"/>
            <w:hideMark/>
          </w:tcPr>
          <w:p w14:paraId="50791F9D" w14:textId="77777777" w:rsidR="00674A22" w:rsidRPr="00164C28" w:rsidRDefault="00674A22" w:rsidP="00164C28">
            <w:pPr>
              <w:pStyle w:val="NoSpacing"/>
              <w:rPr>
                <w:sz w:val="20"/>
                <w:szCs w:val="20"/>
                <w:lang w:eastAsia="en-GB"/>
              </w:rPr>
            </w:pPr>
            <w:r w:rsidRPr="00164C28">
              <w:rPr>
                <w:sz w:val="20"/>
                <w:szCs w:val="20"/>
                <w:lang w:eastAsia="en-GB"/>
              </w:rPr>
              <w:t>T[+</w:t>
            </w:r>
            <w:proofErr w:type="gramStart"/>
            <w:r w:rsidRPr="00164C28">
              <w:rPr>
                <w:sz w:val="20"/>
                <w:szCs w:val="20"/>
                <w:lang w:eastAsia="en-GB"/>
              </w:rPr>
              <w:t>56]K</w:t>
            </w:r>
            <w:proofErr w:type="gramEnd"/>
            <w:r w:rsidRPr="00164C28">
              <w:rPr>
                <w:sz w:val="20"/>
                <w:szCs w:val="20"/>
                <w:lang w:eastAsia="en-GB"/>
              </w:rPr>
              <w:t>[+70]QTAR</w:t>
            </w:r>
          </w:p>
        </w:tc>
        <w:tc>
          <w:tcPr>
            <w:tcW w:w="1134" w:type="dxa"/>
            <w:tcBorders>
              <w:top w:val="nil"/>
              <w:left w:val="nil"/>
              <w:bottom w:val="single" w:sz="4" w:space="0" w:color="auto"/>
              <w:right w:val="single" w:sz="4" w:space="0" w:color="auto"/>
            </w:tcBorders>
            <w:shd w:val="clear" w:color="auto" w:fill="auto"/>
            <w:noWrap/>
            <w:vAlign w:val="center"/>
            <w:hideMark/>
          </w:tcPr>
          <w:p w14:paraId="51BEB748" w14:textId="77777777" w:rsidR="00674A22" w:rsidRPr="00164C28" w:rsidRDefault="00674A22" w:rsidP="00164C28">
            <w:pPr>
              <w:pStyle w:val="NoSpacing"/>
              <w:rPr>
                <w:sz w:val="20"/>
                <w:szCs w:val="20"/>
                <w:lang w:eastAsia="en-GB"/>
              </w:rPr>
            </w:pPr>
            <w:r w:rsidRPr="00164C28">
              <w:rPr>
                <w:sz w:val="20"/>
                <w:szCs w:val="20"/>
                <w:lang w:eastAsia="en-GB"/>
              </w:rPr>
              <w:t>1.15</w:t>
            </w:r>
          </w:p>
        </w:tc>
        <w:tc>
          <w:tcPr>
            <w:tcW w:w="1276" w:type="dxa"/>
            <w:tcBorders>
              <w:top w:val="nil"/>
              <w:left w:val="nil"/>
              <w:bottom w:val="single" w:sz="4" w:space="0" w:color="auto"/>
              <w:right w:val="single" w:sz="8" w:space="0" w:color="auto"/>
            </w:tcBorders>
            <w:shd w:val="clear" w:color="auto" w:fill="auto"/>
            <w:noWrap/>
            <w:vAlign w:val="center"/>
            <w:hideMark/>
          </w:tcPr>
          <w:p w14:paraId="1C8A188E" w14:textId="77777777" w:rsidR="00674A22" w:rsidRPr="00164C28" w:rsidRDefault="00674A22" w:rsidP="00164C28">
            <w:pPr>
              <w:pStyle w:val="NoSpacing"/>
              <w:rPr>
                <w:sz w:val="20"/>
                <w:szCs w:val="20"/>
                <w:lang w:eastAsia="en-GB"/>
              </w:rPr>
            </w:pPr>
            <w:r w:rsidRPr="00164C28">
              <w:rPr>
                <w:sz w:val="20"/>
                <w:szCs w:val="20"/>
                <w:lang w:eastAsia="en-GB"/>
              </w:rPr>
              <w:t>0.178</w:t>
            </w:r>
          </w:p>
        </w:tc>
      </w:tr>
      <w:tr w:rsidR="00674A22" w:rsidRPr="00164C28" w14:paraId="274E0212"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46C2937E" w14:textId="77777777" w:rsidR="00674A22" w:rsidRPr="00164C28" w:rsidRDefault="00674A22" w:rsidP="00164C28">
            <w:pPr>
              <w:pStyle w:val="NoSpacing"/>
              <w:rPr>
                <w:sz w:val="20"/>
                <w:szCs w:val="20"/>
                <w:lang w:eastAsia="en-GB"/>
              </w:rPr>
            </w:pPr>
            <w:r w:rsidRPr="00164C28">
              <w:rPr>
                <w:sz w:val="20"/>
                <w:szCs w:val="20"/>
                <w:lang w:eastAsia="en-GB"/>
              </w:rPr>
              <w:t xml:space="preserve">H3K4me2 </w:t>
            </w:r>
          </w:p>
        </w:tc>
        <w:tc>
          <w:tcPr>
            <w:tcW w:w="4110" w:type="dxa"/>
            <w:tcBorders>
              <w:top w:val="nil"/>
              <w:left w:val="nil"/>
              <w:bottom w:val="single" w:sz="4" w:space="0" w:color="auto"/>
              <w:right w:val="single" w:sz="4" w:space="0" w:color="auto"/>
            </w:tcBorders>
            <w:shd w:val="clear" w:color="auto" w:fill="auto"/>
            <w:vAlign w:val="center"/>
            <w:hideMark/>
          </w:tcPr>
          <w:p w14:paraId="31A11D38" w14:textId="77777777" w:rsidR="00674A22" w:rsidRPr="00164C28" w:rsidRDefault="00674A22" w:rsidP="00164C28">
            <w:pPr>
              <w:pStyle w:val="NoSpacing"/>
              <w:rPr>
                <w:sz w:val="20"/>
                <w:szCs w:val="20"/>
                <w:lang w:eastAsia="en-GB"/>
              </w:rPr>
            </w:pPr>
            <w:r w:rsidRPr="00164C28">
              <w:rPr>
                <w:sz w:val="20"/>
                <w:szCs w:val="20"/>
                <w:lang w:eastAsia="en-GB"/>
              </w:rPr>
              <w:t>T[+</w:t>
            </w:r>
            <w:proofErr w:type="gramStart"/>
            <w:r w:rsidRPr="00164C28">
              <w:rPr>
                <w:sz w:val="20"/>
                <w:szCs w:val="20"/>
                <w:lang w:eastAsia="en-GB"/>
              </w:rPr>
              <w:t>56]K</w:t>
            </w:r>
            <w:proofErr w:type="gramEnd"/>
            <w:r w:rsidRPr="00164C28">
              <w:rPr>
                <w:sz w:val="20"/>
                <w:szCs w:val="20"/>
                <w:lang w:eastAsia="en-GB"/>
              </w:rPr>
              <w:t>[+28]QTAR</w:t>
            </w:r>
          </w:p>
        </w:tc>
        <w:tc>
          <w:tcPr>
            <w:tcW w:w="1134" w:type="dxa"/>
            <w:tcBorders>
              <w:top w:val="nil"/>
              <w:left w:val="nil"/>
              <w:bottom w:val="single" w:sz="4" w:space="0" w:color="auto"/>
              <w:right w:val="single" w:sz="4" w:space="0" w:color="auto"/>
            </w:tcBorders>
            <w:shd w:val="clear" w:color="auto" w:fill="auto"/>
            <w:noWrap/>
            <w:vAlign w:val="center"/>
            <w:hideMark/>
          </w:tcPr>
          <w:p w14:paraId="0CEABC06" w14:textId="77777777" w:rsidR="00674A22" w:rsidRPr="00164C28" w:rsidRDefault="00674A22" w:rsidP="00164C28">
            <w:pPr>
              <w:pStyle w:val="NoSpacing"/>
              <w:rPr>
                <w:sz w:val="20"/>
                <w:szCs w:val="20"/>
                <w:lang w:eastAsia="en-GB"/>
              </w:rPr>
            </w:pPr>
            <w:r w:rsidRPr="00164C28">
              <w:rPr>
                <w:sz w:val="20"/>
                <w:szCs w:val="20"/>
                <w:lang w:eastAsia="en-GB"/>
              </w:rPr>
              <w:t>1.12</w:t>
            </w:r>
          </w:p>
        </w:tc>
        <w:tc>
          <w:tcPr>
            <w:tcW w:w="1276" w:type="dxa"/>
            <w:tcBorders>
              <w:top w:val="nil"/>
              <w:left w:val="nil"/>
              <w:bottom w:val="single" w:sz="4" w:space="0" w:color="auto"/>
              <w:right w:val="single" w:sz="8" w:space="0" w:color="auto"/>
            </w:tcBorders>
            <w:shd w:val="clear" w:color="auto" w:fill="auto"/>
            <w:noWrap/>
            <w:vAlign w:val="center"/>
            <w:hideMark/>
          </w:tcPr>
          <w:p w14:paraId="243BDB05" w14:textId="77777777" w:rsidR="00674A22" w:rsidRPr="00164C28" w:rsidRDefault="00674A22" w:rsidP="00164C28">
            <w:pPr>
              <w:pStyle w:val="NoSpacing"/>
              <w:rPr>
                <w:sz w:val="20"/>
                <w:szCs w:val="20"/>
                <w:lang w:eastAsia="en-GB"/>
              </w:rPr>
            </w:pPr>
            <w:r w:rsidRPr="00164C28">
              <w:rPr>
                <w:sz w:val="20"/>
                <w:szCs w:val="20"/>
                <w:lang w:eastAsia="en-GB"/>
              </w:rPr>
              <w:t>0.0018</w:t>
            </w:r>
          </w:p>
        </w:tc>
      </w:tr>
      <w:tr w:rsidR="00674A22" w:rsidRPr="00164C28" w14:paraId="27973381"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76B2294E" w14:textId="77777777" w:rsidR="00674A22" w:rsidRPr="00164C28" w:rsidRDefault="00674A22" w:rsidP="00164C28">
            <w:pPr>
              <w:pStyle w:val="NoSpacing"/>
              <w:rPr>
                <w:sz w:val="20"/>
                <w:szCs w:val="20"/>
                <w:lang w:eastAsia="en-GB"/>
              </w:rPr>
            </w:pPr>
            <w:r w:rsidRPr="00164C28">
              <w:rPr>
                <w:sz w:val="20"/>
                <w:szCs w:val="20"/>
                <w:lang w:eastAsia="en-GB"/>
              </w:rPr>
              <w:t>H3K4me3</w:t>
            </w:r>
          </w:p>
        </w:tc>
        <w:tc>
          <w:tcPr>
            <w:tcW w:w="4110" w:type="dxa"/>
            <w:tcBorders>
              <w:top w:val="nil"/>
              <w:left w:val="nil"/>
              <w:bottom w:val="single" w:sz="4" w:space="0" w:color="auto"/>
              <w:right w:val="single" w:sz="4" w:space="0" w:color="auto"/>
            </w:tcBorders>
            <w:shd w:val="clear" w:color="auto" w:fill="auto"/>
            <w:vAlign w:val="center"/>
            <w:hideMark/>
          </w:tcPr>
          <w:p w14:paraId="2BE77B17" w14:textId="77777777" w:rsidR="00674A22" w:rsidRPr="00164C28" w:rsidRDefault="00674A22" w:rsidP="00164C28">
            <w:pPr>
              <w:pStyle w:val="NoSpacing"/>
              <w:rPr>
                <w:sz w:val="20"/>
                <w:szCs w:val="20"/>
                <w:lang w:eastAsia="en-GB"/>
              </w:rPr>
            </w:pPr>
            <w:r w:rsidRPr="00164C28">
              <w:rPr>
                <w:sz w:val="20"/>
                <w:szCs w:val="20"/>
                <w:lang w:eastAsia="en-GB"/>
              </w:rPr>
              <w:t>T[+</w:t>
            </w:r>
            <w:proofErr w:type="gramStart"/>
            <w:r w:rsidRPr="00164C28">
              <w:rPr>
                <w:sz w:val="20"/>
                <w:szCs w:val="20"/>
                <w:lang w:eastAsia="en-GB"/>
              </w:rPr>
              <w:t>56]K</w:t>
            </w:r>
            <w:proofErr w:type="gramEnd"/>
            <w:r w:rsidRPr="00164C28">
              <w:rPr>
                <w:sz w:val="20"/>
                <w:szCs w:val="20"/>
                <w:lang w:eastAsia="en-GB"/>
              </w:rPr>
              <w:t>[+42]QTAR</w:t>
            </w:r>
          </w:p>
        </w:tc>
        <w:tc>
          <w:tcPr>
            <w:tcW w:w="1134" w:type="dxa"/>
            <w:tcBorders>
              <w:top w:val="nil"/>
              <w:left w:val="nil"/>
              <w:bottom w:val="single" w:sz="4" w:space="0" w:color="auto"/>
              <w:right w:val="single" w:sz="4" w:space="0" w:color="auto"/>
            </w:tcBorders>
            <w:shd w:val="clear" w:color="auto" w:fill="auto"/>
            <w:noWrap/>
            <w:vAlign w:val="center"/>
            <w:hideMark/>
          </w:tcPr>
          <w:p w14:paraId="6A69EE9B" w14:textId="77777777" w:rsidR="00674A22" w:rsidRPr="00164C28" w:rsidRDefault="00674A22" w:rsidP="00164C28">
            <w:pPr>
              <w:pStyle w:val="NoSpacing"/>
              <w:rPr>
                <w:sz w:val="20"/>
                <w:szCs w:val="20"/>
                <w:lang w:eastAsia="en-GB"/>
              </w:rPr>
            </w:pPr>
            <w:r w:rsidRPr="00164C28">
              <w:rPr>
                <w:sz w:val="20"/>
                <w:szCs w:val="20"/>
                <w:lang w:eastAsia="en-GB"/>
              </w:rPr>
              <w:t>1.13</w:t>
            </w:r>
          </w:p>
        </w:tc>
        <w:tc>
          <w:tcPr>
            <w:tcW w:w="1276" w:type="dxa"/>
            <w:tcBorders>
              <w:top w:val="nil"/>
              <w:left w:val="nil"/>
              <w:bottom w:val="single" w:sz="4" w:space="0" w:color="auto"/>
              <w:right w:val="single" w:sz="8" w:space="0" w:color="auto"/>
            </w:tcBorders>
            <w:shd w:val="clear" w:color="auto" w:fill="auto"/>
            <w:noWrap/>
            <w:vAlign w:val="center"/>
            <w:hideMark/>
          </w:tcPr>
          <w:p w14:paraId="7CF3948F" w14:textId="77777777" w:rsidR="00674A22" w:rsidRPr="00164C28" w:rsidRDefault="00674A22" w:rsidP="00164C28">
            <w:pPr>
              <w:pStyle w:val="NoSpacing"/>
              <w:rPr>
                <w:sz w:val="20"/>
                <w:szCs w:val="20"/>
                <w:lang w:eastAsia="en-GB"/>
              </w:rPr>
            </w:pPr>
            <w:r w:rsidRPr="00164C28">
              <w:rPr>
                <w:sz w:val="20"/>
                <w:szCs w:val="20"/>
                <w:lang w:eastAsia="en-GB"/>
              </w:rPr>
              <w:t>0.0019</w:t>
            </w:r>
          </w:p>
        </w:tc>
      </w:tr>
      <w:tr w:rsidR="00674A22" w:rsidRPr="00164C28" w14:paraId="288072AB"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6E9F9196" w14:textId="77777777" w:rsidR="00674A22" w:rsidRPr="00164C28" w:rsidRDefault="00674A22" w:rsidP="00164C28">
            <w:pPr>
              <w:pStyle w:val="NoSpacing"/>
              <w:rPr>
                <w:sz w:val="20"/>
                <w:szCs w:val="20"/>
                <w:lang w:eastAsia="en-GB"/>
              </w:rPr>
            </w:pPr>
            <w:r w:rsidRPr="00164C28">
              <w:rPr>
                <w:sz w:val="20"/>
                <w:szCs w:val="20"/>
                <w:lang w:eastAsia="en-GB"/>
              </w:rPr>
              <w:t>H3K56ac</w:t>
            </w:r>
          </w:p>
        </w:tc>
        <w:tc>
          <w:tcPr>
            <w:tcW w:w="4110" w:type="dxa"/>
            <w:tcBorders>
              <w:top w:val="nil"/>
              <w:left w:val="nil"/>
              <w:bottom w:val="single" w:sz="4" w:space="0" w:color="auto"/>
              <w:right w:val="single" w:sz="4" w:space="0" w:color="auto"/>
            </w:tcBorders>
            <w:shd w:val="clear" w:color="auto" w:fill="auto"/>
            <w:vAlign w:val="center"/>
            <w:hideMark/>
          </w:tcPr>
          <w:p w14:paraId="7AA10A65" w14:textId="77777777" w:rsidR="00674A22" w:rsidRPr="00164C28" w:rsidRDefault="00674A22" w:rsidP="00164C28">
            <w:pPr>
              <w:pStyle w:val="NoSpacing"/>
              <w:rPr>
                <w:sz w:val="20"/>
                <w:szCs w:val="20"/>
                <w:lang w:eastAsia="en-GB"/>
              </w:rPr>
            </w:pPr>
            <w:r w:rsidRPr="00164C28">
              <w:rPr>
                <w:sz w:val="20"/>
                <w:szCs w:val="20"/>
                <w:lang w:eastAsia="en-GB"/>
              </w:rPr>
              <w:t>Y[+</w:t>
            </w:r>
            <w:proofErr w:type="gramStart"/>
            <w:r w:rsidRPr="00164C28">
              <w:rPr>
                <w:sz w:val="20"/>
                <w:szCs w:val="20"/>
                <w:lang w:eastAsia="en-GB"/>
              </w:rPr>
              <w:t>56]QK</w:t>
            </w:r>
            <w:proofErr w:type="gramEnd"/>
            <w:r w:rsidRPr="00164C28">
              <w:rPr>
                <w:sz w:val="20"/>
                <w:szCs w:val="20"/>
                <w:lang w:eastAsia="en-GB"/>
              </w:rPr>
              <w:t>[+42]STELLIR</w:t>
            </w:r>
          </w:p>
        </w:tc>
        <w:tc>
          <w:tcPr>
            <w:tcW w:w="1134" w:type="dxa"/>
            <w:tcBorders>
              <w:top w:val="nil"/>
              <w:left w:val="nil"/>
              <w:bottom w:val="single" w:sz="4" w:space="0" w:color="auto"/>
              <w:right w:val="single" w:sz="4" w:space="0" w:color="auto"/>
            </w:tcBorders>
            <w:shd w:val="clear" w:color="auto" w:fill="auto"/>
            <w:noWrap/>
            <w:vAlign w:val="center"/>
            <w:hideMark/>
          </w:tcPr>
          <w:p w14:paraId="0F18BBE8"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1.54</w:t>
            </w:r>
          </w:p>
        </w:tc>
        <w:tc>
          <w:tcPr>
            <w:tcW w:w="1276" w:type="dxa"/>
            <w:tcBorders>
              <w:top w:val="nil"/>
              <w:left w:val="nil"/>
              <w:bottom w:val="single" w:sz="4" w:space="0" w:color="auto"/>
              <w:right w:val="single" w:sz="8" w:space="0" w:color="auto"/>
            </w:tcBorders>
            <w:shd w:val="clear" w:color="auto" w:fill="auto"/>
            <w:noWrap/>
            <w:vAlign w:val="center"/>
            <w:hideMark/>
          </w:tcPr>
          <w:p w14:paraId="42ED6675"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0.512</w:t>
            </w:r>
          </w:p>
        </w:tc>
      </w:tr>
      <w:tr w:rsidR="00674A22" w:rsidRPr="00164C28" w14:paraId="26F6B093"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62BBCDA1" w14:textId="77777777" w:rsidR="00674A22" w:rsidRPr="00164C28" w:rsidRDefault="00674A22" w:rsidP="00164C28">
            <w:pPr>
              <w:pStyle w:val="NoSpacing"/>
              <w:rPr>
                <w:sz w:val="20"/>
                <w:szCs w:val="20"/>
                <w:lang w:eastAsia="en-GB"/>
              </w:rPr>
            </w:pPr>
            <w:r w:rsidRPr="00164C28">
              <w:rPr>
                <w:sz w:val="20"/>
                <w:szCs w:val="20"/>
                <w:lang w:eastAsia="en-GB"/>
              </w:rPr>
              <w:t xml:space="preserve">H3K56me0 </w:t>
            </w:r>
          </w:p>
        </w:tc>
        <w:tc>
          <w:tcPr>
            <w:tcW w:w="4110" w:type="dxa"/>
            <w:tcBorders>
              <w:top w:val="nil"/>
              <w:left w:val="nil"/>
              <w:bottom w:val="single" w:sz="4" w:space="0" w:color="auto"/>
              <w:right w:val="single" w:sz="4" w:space="0" w:color="auto"/>
            </w:tcBorders>
            <w:shd w:val="clear" w:color="auto" w:fill="auto"/>
            <w:vAlign w:val="center"/>
            <w:hideMark/>
          </w:tcPr>
          <w:p w14:paraId="59CC8C94" w14:textId="77777777" w:rsidR="00674A22" w:rsidRPr="00164C28" w:rsidRDefault="00674A22" w:rsidP="00164C28">
            <w:pPr>
              <w:pStyle w:val="NoSpacing"/>
              <w:rPr>
                <w:sz w:val="20"/>
                <w:szCs w:val="20"/>
                <w:lang w:eastAsia="en-GB"/>
              </w:rPr>
            </w:pPr>
            <w:r w:rsidRPr="00164C28">
              <w:rPr>
                <w:sz w:val="20"/>
                <w:szCs w:val="20"/>
                <w:lang w:eastAsia="en-GB"/>
              </w:rPr>
              <w:t>Y[+</w:t>
            </w:r>
            <w:proofErr w:type="gramStart"/>
            <w:r w:rsidRPr="00164C28">
              <w:rPr>
                <w:sz w:val="20"/>
                <w:szCs w:val="20"/>
                <w:lang w:eastAsia="en-GB"/>
              </w:rPr>
              <w:t>56]QK</w:t>
            </w:r>
            <w:proofErr w:type="gramEnd"/>
            <w:r w:rsidRPr="00164C28">
              <w:rPr>
                <w:sz w:val="20"/>
                <w:szCs w:val="20"/>
                <w:lang w:eastAsia="en-GB"/>
              </w:rPr>
              <w:t>[+56]STELLIR</w:t>
            </w:r>
          </w:p>
        </w:tc>
        <w:tc>
          <w:tcPr>
            <w:tcW w:w="1134" w:type="dxa"/>
            <w:tcBorders>
              <w:top w:val="nil"/>
              <w:left w:val="nil"/>
              <w:bottom w:val="single" w:sz="4" w:space="0" w:color="auto"/>
              <w:right w:val="single" w:sz="4" w:space="0" w:color="auto"/>
            </w:tcBorders>
            <w:shd w:val="clear" w:color="auto" w:fill="auto"/>
            <w:noWrap/>
            <w:vAlign w:val="center"/>
            <w:hideMark/>
          </w:tcPr>
          <w:p w14:paraId="1739E39C"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1.56</w:t>
            </w:r>
          </w:p>
        </w:tc>
        <w:tc>
          <w:tcPr>
            <w:tcW w:w="1276" w:type="dxa"/>
            <w:tcBorders>
              <w:top w:val="nil"/>
              <w:left w:val="nil"/>
              <w:bottom w:val="single" w:sz="4" w:space="0" w:color="auto"/>
              <w:right w:val="single" w:sz="8" w:space="0" w:color="auto"/>
            </w:tcBorders>
            <w:shd w:val="clear" w:color="auto" w:fill="auto"/>
            <w:noWrap/>
            <w:vAlign w:val="center"/>
            <w:hideMark/>
          </w:tcPr>
          <w:p w14:paraId="22DD82FC"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0.217</w:t>
            </w:r>
          </w:p>
        </w:tc>
      </w:tr>
      <w:tr w:rsidR="00674A22" w:rsidRPr="00164C28" w14:paraId="3F6CAE32"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60E0C5A0" w14:textId="77777777" w:rsidR="00674A22" w:rsidRPr="00164C28" w:rsidRDefault="00674A22" w:rsidP="00164C28">
            <w:pPr>
              <w:pStyle w:val="NoSpacing"/>
              <w:rPr>
                <w:sz w:val="20"/>
                <w:szCs w:val="20"/>
                <w:lang w:eastAsia="en-GB"/>
              </w:rPr>
            </w:pPr>
            <w:r w:rsidRPr="00164C28">
              <w:rPr>
                <w:sz w:val="20"/>
                <w:szCs w:val="20"/>
                <w:lang w:eastAsia="en-GB"/>
              </w:rPr>
              <w:t>H3K79me0</w:t>
            </w:r>
          </w:p>
        </w:tc>
        <w:tc>
          <w:tcPr>
            <w:tcW w:w="4110" w:type="dxa"/>
            <w:tcBorders>
              <w:top w:val="nil"/>
              <w:left w:val="nil"/>
              <w:bottom w:val="single" w:sz="4" w:space="0" w:color="auto"/>
              <w:right w:val="single" w:sz="4" w:space="0" w:color="auto"/>
            </w:tcBorders>
            <w:shd w:val="clear" w:color="auto" w:fill="auto"/>
            <w:vAlign w:val="center"/>
            <w:hideMark/>
          </w:tcPr>
          <w:p w14:paraId="2A0A7D3E" w14:textId="77777777" w:rsidR="00674A22" w:rsidRPr="00164C28" w:rsidRDefault="00674A22" w:rsidP="00164C28">
            <w:pPr>
              <w:pStyle w:val="NoSpacing"/>
              <w:rPr>
                <w:sz w:val="20"/>
                <w:szCs w:val="20"/>
                <w:lang w:eastAsia="en-GB"/>
              </w:rPr>
            </w:pPr>
            <w:r w:rsidRPr="00164C28">
              <w:rPr>
                <w:sz w:val="20"/>
                <w:szCs w:val="20"/>
                <w:lang w:eastAsia="en-GB"/>
              </w:rPr>
              <w:t>E[+</w:t>
            </w:r>
            <w:proofErr w:type="gramStart"/>
            <w:r w:rsidRPr="00164C28">
              <w:rPr>
                <w:sz w:val="20"/>
                <w:szCs w:val="20"/>
                <w:lang w:eastAsia="en-GB"/>
              </w:rPr>
              <w:t>56]IAQDFK</w:t>
            </w:r>
            <w:proofErr w:type="gramEnd"/>
            <w:r w:rsidRPr="00164C28">
              <w:rPr>
                <w:sz w:val="20"/>
                <w:szCs w:val="20"/>
                <w:lang w:eastAsia="en-GB"/>
              </w:rPr>
              <w:t>[+56]TDLR</w:t>
            </w:r>
          </w:p>
        </w:tc>
        <w:tc>
          <w:tcPr>
            <w:tcW w:w="1134" w:type="dxa"/>
            <w:tcBorders>
              <w:top w:val="nil"/>
              <w:left w:val="nil"/>
              <w:bottom w:val="single" w:sz="4" w:space="0" w:color="auto"/>
              <w:right w:val="single" w:sz="4" w:space="0" w:color="auto"/>
            </w:tcBorders>
            <w:shd w:val="clear" w:color="auto" w:fill="auto"/>
            <w:noWrap/>
            <w:vAlign w:val="bottom"/>
            <w:hideMark/>
          </w:tcPr>
          <w:p w14:paraId="6F737F80" w14:textId="77777777" w:rsidR="00674A22" w:rsidRPr="00164C28" w:rsidRDefault="00674A22" w:rsidP="00164C28">
            <w:pPr>
              <w:pStyle w:val="NoSpacing"/>
              <w:rPr>
                <w:sz w:val="20"/>
                <w:szCs w:val="20"/>
                <w:lang w:eastAsia="en-GB"/>
              </w:rPr>
            </w:pPr>
            <w:r w:rsidRPr="00164C28">
              <w:rPr>
                <w:sz w:val="20"/>
                <w:szCs w:val="20"/>
                <w:lang w:eastAsia="en-GB"/>
              </w:rPr>
              <w:t>1.61</w:t>
            </w:r>
          </w:p>
        </w:tc>
        <w:tc>
          <w:tcPr>
            <w:tcW w:w="1276" w:type="dxa"/>
            <w:tcBorders>
              <w:top w:val="nil"/>
              <w:left w:val="nil"/>
              <w:bottom w:val="single" w:sz="4" w:space="0" w:color="auto"/>
              <w:right w:val="single" w:sz="8" w:space="0" w:color="auto"/>
            </w:tcBorders>
            <w:shd w:val="clear" w:color="auto" w:fill="auto"/>
            <w:noWrap/>
            <w:vAlign w:val="bottom"/>
            <w:hideMark/>
          </w:tcPr>
          <w:p w14:paraId="3CEF3262" w14:textId="77777777" w:rsidR="00674A22" w:rsidRPr="00164C28" w:rsidRDefault="00674A22" w:rsidP="00164C28">
            <w:pPr>
              <w:pStyle w:val="NoSpacing"/>
              <w:rPr>
                <w:sz w:val="20"/>
                <w:szCs w:val="20"/>
                <w:lang w:eastAsia="en-GB"/>
              </w:rPr>
            </w:pPr>
            <w:r w:rsidRPr="00164C28">
              <w:rPr>
                <w:sz w:val="20"/>
                <w:szCs w:val="20"/>
                <w:lang w:eastAsia="en-GB"/>
              </w:rPr>
              <w:t>0.125</w:t>
            </w:r>
          </w:p>
        </w:tc>
      </w:tr>
      <w:tr w:rsidR="00674A22" w:rsidRPr="00164C28" w14:paraId="449CC52B"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476390C6" w14:textId="77777777" w:rsidR="00674A22" w:rsidRPr="00164C28" w:rsidRDefault="00674A22" w:rsidP="00164C28">
            <w:pPr>
              <w:pStyle w:val="NoSpacing"/>
              <w:rPr>
                <w:sz w:val="20"/>
                <w:szCs w:val="20"/>
                <w:lang w:eastAsia="en-GB"/>
              </w:rPr>
            </w:pPr>
            <w:r w:rsidRPr="00164C28">
              <w:rPr>
                <w:sz w:val="20"/>
                <w:szCs w:val="20"/>
                <w:lang w:eastAsia="en-GB"/>
              </w:rPr>
              <w:t>H3K79me1</w:t>
            </w:r>
          </w:p>
        </w:tc>
        <w:tc>
          <w:tcPr>
            <w:tcW w:w="4110" w:type="dxa"/>
            <w:tcBorders>
              <w:top w:val="nil"/>
              <w:left w:val="nil"/>
              <w:bottom w:val="single" w:sz="4" w:space="0" w:color="auto"/>
              <w:right w:val="single" w:sz="4" w:space="0" w:color="auto"/>
            </w:tcBorders>
            <w:shd w:val="clear" w:color="auto" w:fill="auto"/>
            <w:vAlign w:val="center"/>
            <w:hideMark/>
          </w:tcPr>
          <w:p w14:paraId="51B5E940" w14:textId="77777777" w:rsidR="00674A22" w:rsidRPr="00164C28" w:rsidRDefault="00674A22" w:rsidP="00164C28">
            <w:pPr>
              <w:pStyle w:val="NoSpacing"/>
              <w:rPr>
                <w:sz w:val="20"/>
                <w:szCs w:val="20"/>
                <w:lang w:eastAsia="en-GB"/>
              </w:rPr>
            </w:pPr>
            <w:r w:rsidRPr="00164C28">
              <w:rPr>
                <w:sz w:val="20"/>
                <w:szCs w:val="20"/>
                <w:lang w:eastAsia="en-GB"/>
              </w:rPr>
              <w:t>E[+</w:t>
            </w:r>
            <w:proofErr w:type="gramStart"/>
            <w:r w:rsidRPr="00164C28">
              <w:rPr>
                <w:sz w:val="20"/>
                <w:szCs w:val="20"/>
                <w:lang w:eastAsia="en-GB"/>
              </w:rPr>
              <w:t>56]IAQDFK</w:t>
            </w:r>
            <w:proofErr w:type="gramEnd"/>
            <w:r w:rsidRPr="00164C28">
              <w:rPr>
                <w:sz w:val="20"/>
                <w:szCs w:val="20"/>
                <w:lang w:eastAsia="en-GB"/>
              </w:rPr>
              <w:t>[+70]TDLR</w:t>
            </w:r>
          </w:p>
        </w:tc>
        <w:tc>
          <w:tcPr>
            <w:tcW w:w="1134" w:type="dxa"/>
            <w:tcBorders>
              <w:top w:val="nil"/>
              <w:left w:val="nil"/>
              <w:bottom w:val="single" w:sz="4" w:space="0" w:color="auto"/>
              <w:right w:val="single" w:sz="4" w:space="0" w:color="auto"/>
            </w:tcBorders>
            <w:shd w:val="clear" w:color="auto" w:fill="auto"/>
            <w:noWrap/>
            <w:vAlign w:val="bottom"/>
            <w:hideMark/>
          </w:tcPr>
          <w:p w14:paraId="4AC2169D" w14:textId="77777777" w:rsidR="00674A22" w:rsidRPr="00164C28" w:rsidRDefault="00674A22" w:rsidP="00164C28">
            <w:pPr>
              <w:pStyle w:val="NoSpacing"/>
              <w:rPr>
                <w:sz w:val="20"/>
                <w:szCs w:val="20"/>
                <w:lang w:eastAsia="en-GB"/>
              </w:rPr>
            </w:pPr>
            <w:r w:rsidRPr="00164C28">
              <w:rPr>
                <w:sz w:val="20"/>
                <w:szCs w:val="20"/>
                <w:lang w:eastAsia="en-GB"/>
              </w:rPr>
              <w:t>1.63</w:t>
            </w:r>
          </w:p>
        </w:tc>
        <w:tc>
          <w:tcPr>
            <w:tcW w:w="1276" w:type="dxa"/>
            <w:tcBorders>
              <w:top w:val="nil"/>
              <w:left w:val="nil"/>
              <w:bottom w:val="single" w:sz="4" w:space="0" w:color="auto"/>
              <w:right w:val="single" w:sz="8" w:space="0" w:color="auto"/>
            </w:tcBorders>
            <w:shd w:val="clear" w:color="auto" w:fill="auto"/>
            <w:noWrap/>
            <w:vAlign w:val="bottom"/>
            <w:hideMark/>
          </w:tcPr>
          <w:p w14:paraId="12EA6120" w14:textId="77777777" w:rsidR="00674A22" w:rsidRPr="00164C28" w:rsidRDefault="00674A22" w:rsidP="00164C28">
            <w:pPr>
              <w:pStyle w:val="NoSpacing"/>
              <w:rPr>
                <w:sz w:val="20"/>
                <w:szCs w:val="20"/>
                <w:lang w:eastAsia="en-GB"/>
              </w:rPr>
            </w:pPr>
            <w:r w:rsidRPr="00164C28">
              <w:rPr>
                <w:sz w:val="20"/>
                <w:szCs w:val="20"/>
                <w:lang w:eastAsia="en-GB"/>
              </w:rPr>
              <w:t>0.069</w:t>
            </w:r>
          </w:p>
        </w:tc>
      </w:tr>
      <w:tr w:rsidR="00674A22" w:rsidRPr="00164C28" w14:paraId="289AD0C2"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4D44D378" w14:textId="77777777" w:rsidR="00674A22" w:rsidRPr="00164C28" w:rsidRDefault="00674A22" w:rsidP="00164C28">
            <w:pPr>
              <w:pStyle w:val="NoSpacing"/>
              <w:rPr>
                <w:sz w:val="20"/>
                <w:szCs w:val="20"/>
                <w:lang w:eastAsia="en-GB"/>
              </w:rPr>
            </w:pPr>
            <w:r w:rsidRPr="00164C28">
              <w:rPr>
                <w:sz w:val="20"/>
                <w:szCs w:val="20"/>
                <w:lang w:eastAsia="en-GB"/>
              </w:rPr>
              <w:t>H3K79me2</w:t>
            </w:r>
          </w:p>
        </w:tc>
        <w:tc>
          <w:tcPr>
            <w:tcW w:w="4110" w:type="dxa"/>
            <w:tcBorders>
              <w:top w:val="nil"/>
              <w:left w:val="nil"/>
              <w:bottom w:val="single" w:sz="4" w:space="0" w:color="auto"/>
              <w:right w:val="single" w:sz="4" w:space="0" w:color="auto"/>
            </w:tcBorders>
            <w:shd w:val="clear" w:color="auto" w:fill="auto"/>
            <w:vAlign w:val="center"/>
            <w:hideMark/>
          </w:tcPr>
          <w:p w14:paraId="64717C0E" w14:textId="77777777" w:rsidR="00674A22" w:rsidRPr="00164C28" w:rsidRDefault="00674A22" w:rsidP="00164C28">
            <w:pPr>
              <w:pStyle w:val="NoSpacing"/>
              <w:rPr>
                <w:sz w:val="20"/>
                <w:szCs w:val="20"/>
                <w:lang w:eastAsia="en-GB"/>
              </w:rPr>
            </w:pPr>
            <w:r w:rsidRPr="00164C28">
              <w:rPr>
                <w:sz w:val="20"/>
                <w:szCs w:val="20"/>
                <w:lang w:eastAsia="en-GB"/>
              </w:rPr>
              <w:t>E[+</w:t>
            </w:r>
            <w:proofErr w:type="gramStart"/>
            <w:r w:rsidRPr="00164C28">
              <w:rPr>
                <w:sz w:val="20"/>
                <w:szCs w:val="20"/>
                <w:lang w:eastAsia="en-GB"/>
              </w:rPr>
              <w:t>56]IAQDFK</w:t>
            </w:r>
            <w:proofErr w:type="gramEnd"/>
            <w:r w:rsidRPr="00164C28">
              <w:rPr>
                <w:sz w:val="20"/>
                <w:szCs w:val="20"/>
                <w:lang w:eastAsia="en-GB"/>
              </w:rPr>
              <w:t>[+28]TDLR</w:t>
            </w:r>
          </w:p>
        </w:tc>
        <w:tc>
          <w:tcPr>
            <w:tcW w:w="1134" w:type="dxa"/>
            <w:tcBorders>
              <w:top w:val="nil"/>
              <w:left w:val="nil"/>
              <w:bottom w:val="single" w:sz="4" w:space="0" w:color="auto"/>
              <w:right w:val="single" w:sz="4" w:space="0" w:color="auto"/>
            </w:tcBorders>
            <w:shd w:val="clear" w:color="auto" w:fill="auto"/>
            <w:noWrap/>
            <w:vAlign w:val="bottom"/>
            <w:hideMark/>
          </w:tcPr>
          <w:p w14:paraId="70B120A4" w14:textId="77777777" w:rsidR="00674A22" w:rsidRPr="00164C28" w:rsidRDefault="00674A22" w:rsidP="00164C28">
            <w:pPr>
              <w:pStyle w:val="NoSpacing"/>
              <w:rPr>
                <w:sz w:val="20"/>
                <w:szCs w:val="20"/>
                <w:lang w:eastAsia="en-GB"/>
              </w:rPr>
            </w:pPr>
            <w:r w:rsidRPr="00164C28">
              <w:rPr>
                <w:sz w:val="20"/>
                <w:szCs w:val="20"/>
                <w:lang w:eastAsia="en-GB"/>
              </w:rPr>
              <w:t>1.59</w:t>
            </w:r>
          </w:p>
        </w:tc>
        <w:tc>
          <w:tcPr>
            <w:tcW w:w="1276" w:type="dxa"/>
            <w:tcBorders>
              <w:top w:val="nil"/>
              <w:left w:val="nil"/>
              <w:bottom w:val="single" w:sz="4" w:space="0" w:color="auto"/>
              <w:right w:val="single" w:sz="8" w:space="0" w:color="auto"/>
            </w:tcBorders>
            <w:shd w:val="clear" w:color="auto" w:fill="auto"/>
            <w:noWrap/>
            <w:vAlign w:val="bottom"/>
            <w:hideMark/>
          </w:tcPr>
          <w:p w14:paraId="563E2192" w14:textId="77777777" w:rsidR="00674A22" w:rsidRPr="00164C28" w:rsidRDefault="00674A22" w:rsidP="00164C28">
            <w:pPr>
              <w:pStyle w:val="NoSpacing"/>
              <w:rPr>
                <w:sz w:val="20"/>
                <w:szCs w:val="20"/>
                <w:lang w:eastAsia="en-GB"/>
              </w:rPr>
            </w:pPr>
            <w:r w:rsidRPr="00164C28">
              <w:rPr>
                <w:sz w:val="20"/>
                <w:szCs w:val="20"/>
                <w:lang w:eastAsia="en-GB"/>
              </w:rPr>
              <w:t>0.548</w:t>
            </w:r>
          </w:p>
        </w:tc>
      </w:tr>
      <w:tr w:rsidR="00674A22" w:rsidRPr="00164C28" w14:paraId="142E313F"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56475979" w14:textId="77777777" w:rsidR="00674A22" w:rsidRPr="00164C28" w:rsidRDefault="00674A22" w:rsidP="00164C28">
            <w:pPr>
              <w:pStyle w:val="NoSpacing"/>
              <w:rPr>
                <w:sz w:val="20"/>
                <w:szCs w:val="20"/>
                <w:lang w:eastAsia="en-GB"/>
              </w:rPr>
            </w:pPr>
            <w:r w:rsidRPr="00164C28">
              <w:rPr>
                <w:sz w:val="20"/>
                <w:szCs w:val="20"/>
                <w:lang w:eastAsia="en-GB"/>
              </w:rPr>
              <w:t xml:space="preserve">H3K9ac1K14ac0 </w:t>
            </w:r>
          </w:p>
        </w:tc>
        <w:tc>
          <w:tcPr>
            <w:tcW w:w="4110" w:type="dxa"/>
            <w:tcBorders>
              <w:top w:val="nil"/>
              <w:left w:val="nil"/>
              <w:bottom w:val="single" w:sz="4" w:space="0" w:color="auto"/>
              <w:right w:val="single" w:sz="4" w:space="0" w:color="auto"/>
            </w:tcBorders>
            <w:shd w:val="clear" w:color="auto" w:fill="auto"/>
            <w:vAlign w:val="center"/>
            <w:hideMark/>
          </w:tcPr>
          <w:p w14:paraId="0A405D3D" w14:textId="77777777" w:rsidR="00674A22" w:rsidRPr="00164C28" w:rsidRDefault="00674A22" w:rsidP="00164C28">
            <w:pPr>
              <w:pStyle w:val="NoSpacing"/>
              <w:rPr>
                <w:sz w:val="20"/>
                <w:szCs w:val="20"/>
                <w:lang w:eastAsia="en-GB"/>
              </w:rPr>
            </w:pPr>
            <w:r w:rsidRPr="00164C28">
              <w:rPr>
                <w:sz w:val="20"/>
                <w:szCs w:val="20"/>
                <w:lang w:eastAsia="en-GB"/>
              </w:rPr>
              <w:t>K[+</w:t>
            </w:r>
            <w:proofErr w:type="gramStart"/>
            <w:r w:rsidRPr="00164C28">
              <w:rPr>
                <w:sz w:val="20"/>
                <w:szCs w:val="20"/>
                <w:lang w:eastAsia="en-GB"/>
              </w:rPr>
              <w:t>98]STGGK</w:t>
            </w:r>
            <w:proofErr w:type="gramEnd"/>
            <w:r w:rsidRPr="00164C28">
              <w:rPr>
                <w:sz w:val="20"/>
                <w:szCs w:val="20"/>
                <w:lang w:eastAsia="en-GB"/>
              </w:rPr>
              <w:t>[+56]APR</w:t>
            </w:r>
          </w:p>
        </w:tc>
        <w:tc>
          <w:tcPr>
            <w:tcW w:w="1134" w:type="dxa"/>
            <w:tcBorders>
              <w:top w:val="nil"/>
              <w:left w:val="nil"/>
              <w:bottom w:val="single" w:sz="4" w:space="0" w:color="auto"/>
              <w:right w:val="single" w:sz="4" w:space="0" w:color="auto"/>
            </w:tcBorders>
            <w:shd w:val="clear" w:color="auto" w:fill="auto"/>
            <w:noWrap/>
            <w:vAlign w:val="bottom"/>
            <w:hideMark/>
          </w:tcPr>
          <w:p w14:paraId="62459E50"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1.25</w:t>
            </w:r>
          </w:p>
        </w:tc>
        <w:tc>
          <w:tcPr>
            <w:tcW w:w="1276" w:type="dxa"/>
            <w:tcBorders>
              <w:top w:val="nil"/>
              <w:left w:val="nil"/>
              <w:bottom w:val="single" w:sz="4" w:space="0" w:color="auto"/>
              <w:right w:val="single" w:sz="8" w:space="0" w:color="auto"/>
            </w:tcBorders>
            <w:shd w:val="clear" w:color="auto" w:fill="auto"/>
            <w:noWrap/>
            <w:vAlign w:val="bottom"/>
            <w:hideMark/>
          </w:tcPr>
          <w:p w14:paraId="23D742E6"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0.378</w:t>
            </w:r>
          </w:p>
        </w:tc>
      </w:tr>
      <w:tr w:rsidR="00674A22" w:rsidRPr="00164C28" w14:paraId="3BD2B729"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4B24007F" w14:textId="77777777" w:rsidR="00674A22" w:rsidRPr="00164C28" w:rsidRDefault="00674A22" w:rsidP="00164C28">
            <w:pPr>
              <w:pStyle w:val="NoSpacing"/>
              <w:rPr>
                <w:sz w:val="20"/>
                <w:szCs w:val="20"/>
                <w:lang w:eastAsia="en-GB"/>
              </w:rPr>
            </w:pPr>
            <w:r w:rsidRPr="00164C28">
              <w:rPr>
                <w:sz w:val="20"/>
                <w:szCs w:val="20"/>
                <w:lang w:eastAsia="en-GB"/>
              </w:rPr>
              <w:t xml:space="preserve">H3K9ac1K14ac1 </w:t>
            </w:r>
          </w:p>
        </w:tc>
        <w:tc>
          <w:tcPr>
            <w:tcW w:w="4110" w:type="dxa"/>
            <w:tcBorders>
              <w:top w:val="nil"/>
              <w:left w:val="nil"/>
              <w:bottom w:val="single" w:sz="4" w:space="0" w:color="auto"/>
              <w:right w:val="single" w:sz="4" w:space="0" w:color="auto"/>
            </w:tcBorders>
            <w:shd w:val="clear" w:color="auto" w:fill="auto"/>
            <w:vAlign w:val="center"/>
            <w:hideMark/>
          </w:tcPr>
          <w:p w14:paraId="3F33F455" w14:textId="77777777" w:rsidR="00674A22" w:rsidRPr="00164C28" w:rsidRDefault="00674A22" w:rsidP="00164C28">
            <w:pPr>
              <w:pStyle w:val="NoSpacing"/>
              <w:rPr>
                <w:sz w:val="20"/>
                <w:szCs w:val="20"/>
                <w:lang w:eastAsia="en-GB"/>
              </w:rPr>
            </w:pPr>
            <w:r w:rsidRPr="00164C28">
              <w:rPr>
                <w:sz w:val="20"/>
                <w:szCs w:val="20"/>
                <w:lang w:eastAsia="en-GB"/>
              </w:rPr>
              <w:t>K[+</w:t>
            </w:r>
            <w:proofErr w:type="gramStart"/>
            <w:r w:rsidRPr="00164C28">
              <w:rPr>
                <w:sz w:val="20"/>
                <w:szCs w:val="20"/>
                <w:lang w:eastAsia="en-GB"/>
              </w:rPr>
              <w:t>98]STGGK</w:t>
            </w:r>
            <w:proofErr w:type="gramEnd"/>
            <w:r w:rsidRPr="00164C28">
              <w:rPr>
                <w:sz w:val="20"/>
                <w:szCs w:val="20"/>
                <w:lang w:eastAsia="en-GB"/>
              </w:rPr>
              <w:t>[+42]APR</w:t>
            </w:r>
          </w:p>
        </w:tc>
        <w:tc>
          <w:tcPr>
            <w:tcW w:w="1134" w:type="dxa"/>
            <w:tcBorders>
              <w:top w:val="nil"/>
              <w:left w:val="nil"/>
              <w:bottom w:val="single" w:sz="4" w:space="0" w:color="auto"/>
              <w:right w:val="single" w:sz="4" w:space="0" w:color="auto"/>
            </w:tcBorders>
            <w:shd w:val="clear" w:color="auto" w:fill="auto"/>
            <w:noWrap/>
            <w:vAlign w:val="bottom"/>
            <w:hideMark/>
          </w:tcPr>
          <w:p w14:paraId="473145CF"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1.27</w:t>
            </w:r>
          </w:p>
        </w:tc>
        <w:tc>
          <w:tcPr>
            <w:tcW w:w="1276" w:type="dxa"/>
            <w:tcBorders>
              <w:top w:val="nil"/>
              <w:left w:val="nil"/>
              <w:bottom w:val="single" w:sz="4" w:space="0" w:color="auto"/>
              <w:right w:val="single" w:sz="8" w:space="0" w:color="auto"/>
            </w:tcBorders>
            <w:shd w:val="clear" w:color="auto" w:fill="auto"/>
            <w:noWrap/>
            <w:vAlign w:val="bottom"/>
            <w:hideMark/>
          </w:tcPr>
          <w:p w14:paraId="484FE360"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0.276</w:t>
            </w:r>
          </w:p>
        </w:tc>
      </w:tr>
      <w:tr w:rsidR="00674A22" w:rsidRPr="00164C28" w14:paraId="1B28BF1F"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1DC97F35" w14:textId="77777777" w:rsidR="00674A22" w:rsidRPr="00164C28" w:rsidRDefault="00674A22" w:rsidP="00164C28">
            <w:pPr>
              <w:pStyle w:val="NoSpacing"/>
              <w:rPr>
                <w:sz w:val="20"/>
                <w:szCs w:val="20"/>
                <w:lang w:eastAsia="en-GB"/>
              </w:rPr>
            </w:pPr>
            <w:r w:rsidRPr="00164C28">
              <w:rPr>
                <w:sz w:val="20"/>
                <w:szCs w:val="20"/>
                <w:lang w:eastAsia="en-GB"/>
              </w:rPr>
              <w:t>H3K9me0K14ac0</w:t>
            </w:r>
          </w:p>
        </w:tc>
        <w:tc>
          <w:tcPr>
            <w:tcW w:w="4110" w:type="dxa"/>
            <w:tcBorders>
              <w:top w:val="nil"/>
              <w:left w:val="nil"/>
              <w:bottom w:val="single" w:sz="4" w:space="0" w:color="auto"/>
              <w:right w:val="single" w:sz="4" w:space="0" w:color="auto"/>
            </w:tcBorders>
            <w:shd w:val="clear" w:color="auto" w:fill="auto"/>
            <w:vAlign w:val="center"/>
            <w:hideMark/>
          </w:tcPr>
          <w:p w14:paraId="5621C987" w14:textId="77777777" w:rsidR="00674A22" w:rsidRPr="00164C28" w:rsidRDefault="00674A22" w:rsidP="00164C28">
            <w:pPr>
              <w:pStyle w:val="NoSpacing"/>
              <w:rPr>
                <w:sz w:val="20"/>
                <w:szCs w:val="20"/>
                <w:lang w:eastAsia="en-GB"/>
              </w:rPr>
            </w:pPr>
            <w:r w:rsidRPr="00164C28">
              <w:rPr>
                <w:sz w:val="20"/>
                <w:szCs w:val="20"/>
                <w:lang w:eastAsia="en-GB"/>
              </w:rPr>
              <w:t>K[+112.</w:t>
            </w:r>
            <w:proofErr w:type="gramStart"/>
            <w:r w:rsidRPr="00164C28">
              <w:rPr>
                <w:sz w:val="20"/>
                <w:szCs w:val="20"/>
                <w:lang w:eastAsia="en-GB"/>
              </w:rPr>
              <w:t>1]STGGK</w:t>
            </w:r>
            <w:proofErr w:type="gramEnd"/>
            <w:r w:rsidRPr="00164C28">
              <w:rPr>
                <w:sz w:val="20"/>
                <w:szCs w:val="20"/>
                <w:lang w:eastAsia="en-GB"/>
              </w:rPr>
              <w:t>[+56]APR</w:t>
            </w:r>
          </w:p>
        </w:tc>
        <w:tc>
          <w:tcPr>
            <w:tcW w:w="1134" w:type="dxa"/>
            <w:tcBorders>
              <w:top w:val="nil"/>
              <w:left w:val="nil"/>
              <w:bottom w:val="single" w:sz="4" w:space="0" w:color="auto"/>
              <w:right w:val="single" w:sz="4" w:space="0" w:color="auto"/>
            </w:tcBorders>
            <w:shd w:val="clear" w:color="auto" w:fill="auto"/>
            <w:noWrap/>
            <w:vAlign w:val="bottom"/>
            <w:hideMark/>
          </w:tcPr>
          <w:p w14:paraId="693D1F80"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1.3</w:t>
            </w:r>
          </w:p>
        </w:tc>
        <w:tc>
          <w:tcPr>
            <w:tcW w:w="1276" w:type="dxa"/>
            <w:tcBorders>
              <w:top w:val="nil"/>
              <w:left w:val="nil"/>
              <w:bottom w:val="single" w:sz="4" w:space="0" w:color="auto"/>
              <w:right w:val="single" w:sz="8" w:space="0" w:color="auto"/>
            </w:tcBorders>
            <w:shd w:val="clear" w:color="auto" w:fill="auto"/>
            <w:noWrap/>
            <w:vAlign w:val="bottom"/>
            <w:hideMark/>
          </w:tcPr>
          <w:p w14:paraId="68EE5B12"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0.571</w:t>
            </w:r>
          </w:p>
        </w:tc>
      </w:tr>
      <w:tr w:rsidR="00674A22" w:rsidRPr="00164C28" w14:paraId="778A940C"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0538CC3A" w14:textId="77777777" w:rsidR="00674A22" w:rsidRPr="00164C28" w:rsidRDefault="00674A22" w:rsidP="00164C28">
            <w:pPr>
              <w:pStyle w:val="NoSpacing"/>
              <w:rPr>
                <w:sz w:val="20"/>
                <w:szCs w:val="20"/>
                <w:lang w:eastAsia="en-GB"/>
              </w:rPr>
            </w:pPr>
            <w:r w:rsidRPr="00164C28">
              <w:rPr>
                <w:sz w:val="20"/>
                <w:szCs w:val="20"/>
                <w:lang w:eastAsia="en-GB"/>
              </w:rPr>
              <w:t xml:space="preserve">H3K9me0K14ac1 </w:t>
            </w:r>
          </w:p>
        </w:tc>
        <w:tc>
          <w:tcPr>
            <w:tcW w:w="4110" w:type="dxa"/>
            <w:tcBorders>
              <w:top w:val="nil"/>
              <w:left w:val="nil"/>
              <w:bottom w:val="single" w:sz="4" w:space="0" w:color="auto"/>
              <w:right w:val="single" w:sz="4" w:space="0" w:color="auto"/>
            </w:tcBorders>
            <w:shd w:val="clear" w:color="auto" w:fill="auto"/>
            <w:vAlign w:val="center"/>
            <w:hideMark/>
          </w:tcPr>
          <w:p w14:paraId="6EFF76E1" w14:textId="77777777" w:rsidR="00674A22" w:rsidRPr="00164C28" w:rsidRDefault="00674A22" w:rsidP="00164C28">
            <w:pPr>
              <w:pStyle w:val="NoSpacing"/>
              <w:rPr>
                <w:sz w:val="20"/>
                <w:szCs w:val="20"/>
                <w:lang w:eastAsia="en-GB"/>
              </w:rPr>
            </w:pPr>
            <w:r w:rsidRPr="00164C28">
              <w:rPr>
                <w:sz w:val="20"/>
                <w:szCs w:val="20"/>
                <w:lang w:eastAsia="en-GB"/>
              </w:rPr>
              <w:t>K[+112.</w:t>
            </w:r>
            <w:proofErr w:type="gramStart"/>
            <w:r w:rsidRPr="00164C28">
              <w:rPr>
                <w:sz w:val="20"/>
                <w:szCs w:val="20"/>
                <w:lang w:eastAsia="en-GB"/>
              </w:rPr>
              <w:t>1]STGGK</w:t>
            </w:r>
            <w:proofErr w:type="gramEnd"/>
            <w:r w:rsidRPr="00164C28">
              <w:rPr>
                <w:sz w:val="20"/>
                <w:szCs w:val="20"/>
                <w:lang w:eastAsia="en-GB"/>
              </w:rPr>
              <w:t>[+42]APR</w:t>
            </w:r>
          </w:p>
        </w:tc>
        <w:tc>
          <w:tcPr>
            <w:tcW w:w="1134" w:type="dxa"/>
            <w:tcBorders>
              <w:top w:val="nil"/>
              <w:left w:val="nil"/>
              <w:bottom w:val="single" w:sz="4" w:space="0" w:color="auto"/>
              <w:right w:val="single" w:sz="4" w:space="0" w:color="auto"/>
            </w:tcBorders>
            <w:shd w:val="clear" w:color="auto" w:fill="auto"/>
            <w:noWrap/>
            <w:vAlign w:val="bottom"/>
            <w:hideMark/>
          </w:tcPr>
          <w:p w14:paraId="59807D37"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1.25</w:t>
            </w:r>
          </w:p>
        </w:tc>
        <w:tc>
          <w:tcPr>
            <w:tcW w:w="1276" w:type="dxa"/>
            <w:tcBorders>
              <w:top w:val="nil"/>
              <w:left w:val="nil"/>
              <w:bottom w:val="single" w:sz="4" w:space="0" w:color="auto"/>
              <w:right w:val="single" w:sz="8" w:space="0" w:color="auto"/>
            </w:tcBorders>
            <w:shd w:val="clear" w:color="auto" w:fill="auto"/>
            <w:noWrap/>
            <w:vAlign w:val="bottom"/>
            <w:hideMark/>
          </w:tcPr>
          <w:p w14:paraId="31507AFA"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0.378</w:t>
            </w:r>
          </w:p>
        </w:tc>
      </w:tr>
      <w:tr w:rsidR="00674A22" w:rsidRPr="00164C28" w14:paraId="2D6E00FC"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1A5E784A" w14:textId="77777777" w:rsidR="00674A22" w:rsidRPr="00164C28" w:rsidRDefault="00674A22" w:rsidP="00164C28">
            <w:pPr>
              <w:pStyle w:val="NoSpacing"/>
              <w:rPr>
                <w:sz w:val="20"/>
                <w:szCs w:val="20"/>
                <w:lang w:eastAsia="en-GB"/>
              </w:rPr>
            </w:pPr>
            <w:r w:rsidRPr="00164C28">
              <w:rPr>
                <w:sz w:val="20"/>
                <w:szCs w:val="20"/>
                <w:lang w:eastAsia="en-GB"/>
              </w:rPr>
              <w:t>H3K9me1K14ac1</w:t>
            </w:r>
          </w:p>
        </w:tc>
        <w:tc>
          <w:tcPr>
            <w:tcW w:w="4110" w:type="dxa"/>
            <w:tcBorders>
              <w:top w:val="nil"/>
              <w:left w:val="nil"/>
              <w:bottom w:val="single" w:sz="4" w:space="0" w:color="auto"/>
              <w:right w:val="single" w:sz="4" w:space="0" w:color="auto"/>
            </w:tcBorders>
            <w:shd w:val="clear" w:color="auto" w:fill="auto"/>
            <w:vAlign w:val="center"/>
            <w:hideMark/>
          </w:tcPr>
          <w:p w14:paraId="35395FF6" w14:textId="77777777" w:rsidR="00674A22" w:rsidRPr="00164C28" w:rsidRDefault="00674A22" w:rsidP="00164C28">
            <w:pPr>
              <w:pStyle w:val="NoSpacing"/>
              <w:rPr>
                <w:sz w:val="20"/>
                <w:szCs w:val="20"/>
                <w:lang w:eastAsia="en-GB"/>
              </w:rPr>
            </w:pPr>
            <w:r w:rsidRPr="00164C28">
              <w:rPr>
                <w:sz w:val="20"/>
                <w:szCs w:val="20"/>
                <w:lang w:eastAsia="en-GB"/>
              </w:rPr>
              <w:t>K[+126.</w:t>
            </w:r>
            <w:proofErr w:type="gramStart"/>
            <w:r w:rsidRPr="00164C28">
              <w:rPr>
                <w:sz w:val="20"/>
                <w:szCs w:val="20"/>
                <w:lang w:eastAsia="en-GB"/>
              </w:rPr>
              <w:t>1]STGGK</w:t>
            </w:r>
            <w:proofErr w:type="gramEnd"/>
            <w:r w:rsidRPr="00164C28">
              <w:rPr>
                <w:sz w:val="20"/>
                <w:szCs w:val="20"/>
                <w:lang w:eastAsia="en-GB"/>
              </w:rPr>
              <w:t>[+42]APR</w:t>
            </w:r>
          </w:p>
        </w:tc>
        <w:tc>
          <w:tcPr>
            <w:tcW w:w="1134" w:type="dxa"/>
            <w:tcBorders>
              <w:top w:val="nil"/>
              <w:left w:val="nil"/>
              <w:bottom w:val="single" w:sz="4" w:space="0" w:color="auto"/>
              <w:right w:val="single" w:sz="4" w:space="0" w:color="auto"/>
            </w:tcBorders>
            <w:shd w:val="clear" w:color="auto" w:fill="auto"/>
            <w:noWrap/>
            <w:vAlign w:val="bottom"/>
            <w:hideMark/>
          </w:tcPr>
          <w:p w14:paraId="7523393B"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1.3</w:t>
            </w:r>
          </w:p>
        </w:tc>
        <w:tc>
          <w:tcPr>
            <w:tcW w:w="1276" w:type="dxa"/>
            <w:tcBorders>
              <w:top w:val="nil"/>
              <w:left w:val="nil"/>
              <w:bottom w:val="single" w:sz="4" w:space="0" w:color="auto"/>
              <w:right w:val="single" w:sz="8" w:space="0" w:color="auto"/>
            </w:tcBorders>
            <w:shd w:val="clear" w:color="auto" w:fill="auto"/>
            <w:noWrap/>
            <w:vAlign w:val="bottom"/>
            <w:hideMark/>
          </w:tcPr>
          <w:p w14:paraId="6357769B"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1.014</w:t>
            </w:r>
          </w:p>
        </w:tc>
      </w:tr>
      <w:tr w:rsidR="00674A22" w:rsidRPr="00164C28" w14:paraId="532B338D"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702893DE" w14:textId="77777777" w:rsidR="00674A22" w:rsidRPr="00164C28" w:rsidRDefault="00674A22" w:rsidP="00164C28">
            <w:pPr>
              <w:pStyle w:val="NoSpacing"/>
              <w:rPr>
                <w:sz w:val="20"/>
                <w:szCs w:val="20"/>
                <w:lang w:eastAsia="en-GB"/>
              </w:rPr>
            </w:pPr>
            <w:r w:rsidRPr="00164C28">
              <w:rPr>
                <w:sz w:val="20"/>
                <w:szCs w:val="20"/>
                <w:lang w:eastAsia="en-GB"/>
              </w:rPr>
              <w:t xml:space="preserve">H3K9me1k14me0 </w:t>
            </w:r>
          </w:p>
        </w:tc>
        <w:tc>
          <w:tcPr>
            <w:tcW w:w="4110" w:type="dxa"/>
            <w:tcBorders>
              <w:top w:val="nil"/>
              <w:left w:val="nil"/>
              <w:bottom w:val="single" w:sz="4" w:space="0" w:color="auto"/>
              <w:right w:val="single" w:sz="4" w:space="0" w:color="auto"/>
            </w:tcBorders>
            <w:shd w:val="clear" w:color="auto" w:fill="auto"/>
            <w:vAlign w:val="center"/>
            <w:hideMark/>
          </w:tcPr>
          <w:p w14:paraId="5FBDA10F" w14:textId="77777777" w:rsidR="00674A22" w:rsidRPr="00164C28" w:rsidRDefault="00674A22" w:rsidP="00164C28">
            <w:pPr>
              <w:pStyle w:val="NoSpacing"/>
              <w:rPr>
                <w:sz w:val="20"/>
                <w:szCs w:val="20"/>
                <w:lang w:eastAsia="en-GB"/>
              </w:rPr>
            </w:pPr>
            <w:r w:rsidRPr="00164C28">
              <w:rPr>
                <w:sz w:val="20"/>
                <w:szCs w:val="20"/>
                <w:lang w:eastAsia="en-GB"/>
              </w:rPr>
              <w:t>K[+126.</w:t>
            </w:r>
            <w:proofErr w:type="gramStart"/>
            <w:r w:rsidRPr="00164C28">
              <w:rPr>
                <w:sz w:val="20"/>
                <w:szCs w:val="20"/>
                <w:lang w:eastAsia="en-GB"/>
              </w:rPr>
              <w:t>1]STGGK</w:t>
            </w:r>
            <w:proofErr w:type="gramEnd"/>
            <w:r w:rsidRPr="00164C28">
              <w:rPr>
                <w:sz w:val="20"/>
                <w:szCs w:val="20"/>
                <w:lang w:eastAsia="en-GB"/>
              </w:rPr>
              <w:t>[+56]APR</w:t>
            </w:r>
          </w:p>
        </w:tc>
        <w:tc>
          <w:tcPr>
            <w:tcW w:w="1134" w:type="dxa"/>
            <w:tcBorders>
              <w:top w:val="nil"/>
              <w:left w:val="nil"/>
              <w:bottom w:val="single" w:sz="4" w:space="0" w:color="auto"/>
              <w:right w:val="single" w:sz="4" w:space="0" w:color="auto"/>
            </w:tcBorders>
            <w:shd w:val="clear" w:color="auto" w:fill="auto"/>
            <w:noWrap/>
            <w:vAlign w:val="bottom"/>
            <w:hideMark/>
          </w:tcPr>
          <w:p w14:paraId="08D8AE92"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1.31</w:t>
            </w:r>
          </w:p>
        </w:tc>
        <w:tc>
          <w:tcPr>
            <w:tcW w:w="1276" w:type="dxa"/>
            <w:tcBorders>
              <w:top w:val="nil"/>
              <w:left w:val="nil"/>
              <w:bottom w:val="single" w:sz="4" w:space="0" w:color="auto"/>
              <w:right w:val="single" w:sz="8" w:space="0" w:color="auto"/>
            </w:tcBorders>
            <w:shd w:val="clear" w:color="auto" w:fill="auto"/>
            <w:noWrap/>
            <w:vAlign w:val="bottom"/>
            <w:hideMark/>
          </w:tcPr>
          <w:p w14:paraId="7BADBCA6"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1.295</w:t>
            </w:r>
          </w:p>
        </w:tc>
      </w:tr>
      <w:tr w:rsidR="00674A22" w:rsidRPr="00164C28" w14:paraId="6F8D09EE"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3B657CD1" w14:textId="77777777" w:rsidR="00674A22" w:rsidRPr="00164C28" w:rsidRDefault="00674A22" w:rsidP="00164C28">
            <w:pPr>
              <w:pStyle w:val="NoSpacing"/>
              <w:rPr>
                <w:sz w:val="20"/>
                <w:szCs w:val="20"/>
                <w:lang w:eastAsia="en-GB"/>
              </w:rPr>
            </w:pPr>
            <w:r w:rsidRPr="00164C28">
              <w:rPr>
                <w:sz w:val="20"/>
                <w:szCs w:val="20"/>
                <w:lang w:eastAsia="en-GB"/>
              </w:rPr>
              <w:t xml:space="preserve">H3K9me2K14ac0 </w:t>
            </w:r>
          </w:p>
        </w:tc>
        <w:tc>
          <w:tcPr>
            <w:tcW w:w="4110" w:type="dxa"/>
            <w:tcBorders>
              <w:top w:val="nil"/>
              <w:left w:val="nil"/>
              <w:bottom w:val="single" w:sz="4" w:space="0" w:color="auto"/>
              <w:right w:val="single" w:sz="4" w:space="0" w:color="auto"/>
            </w:tcBorders>
            <w:shd w:val="clear" w:color="auto" w:fill="auto"/>
            <w:vAlign w:val="center"/>
            <w:hideMark/>
          </w:tcPr>
          <w:p w14:paraId="3F723A8A" w14:textId="77777777" w:rsidR="00674A22" w:rsidRPr="00164C28" w:rsidRDefault="00674A22" w:rsidP="00164C28">
            <w:pPr>
              <w:pStyle w:val="NoSpacing"/>
              <w:rPr>
                <w:sz w:val="20"/>
                <w:szCs w:val="20"/>
                <w:lang w:eastAsia="en-GB"/>
              </w:rPr>
            </w:pPr>
            <w:r w:rsidRPr="00164C28">
              <w:rPr>
                <w:sz w:val="20"/>
                <w:szCs w:val="20"/>
                <w:lang w:eastAsia="en-GB"/>
              </w:rPr>
              <w:t>K[+84.</w:t>
            </w:r>
            <w:proofErr w:type="gramStart"/>
            <w:r w:rsidRPr="00164C28">
              <w:rPr>
                <w:sz w:val="20"/>
                <w:szCs w:val="20"/>
                <w:lang w:eastAsia="en-GB"/>
              </w:rPr>
              <w:t>1]STGGK</w:t>
            </w:r>
            <w:proofErr w:type="gramEnd"/>
            <w:r w:rsidRPr="00164C28">
              <w:rPr>
                <w:sz w:val="20"/>
                <w:szCs w:val="20"/>
                <w:lang w:eastAsia="en-GB"/>
              </w:rPr>
              <w:t>[+56]APR</w:t>
            </w:r>
          </w:p>
        </w:tc>
        <w:tc>
          <w:tcPr>
            <w:tcW w:w="1134" w:type="dxa"/>
            <w:tcBorders>
              <w:top w:val="nil"/>
              <w:left w:val="nil"/>
              <w:bottom w:val="single" w:sz="4" w:space="0" w:color="auto"/>
              <w:right w:val="single" w:sz="4" w:space="0" w:color="auto"/>
            </w:tcBorders>
            <w:shd w:val="clear" w:color="auto" w:fill="auto"/>
            <w:noWrap/>
            <w:vAlign w:val="bottom"/>
            <w:hideMark/>
          </w:tcPr>
          <w:p w14:paraId="1C3C8718"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1.28</w:t>
            </w:r>
          </w:p>
        </w:tc>
        <w:tc>
          <w:tcPr>
            <w:tcW w:w="1276" w:type="dxa"/>
            <w:tcBorders>
              <w:top w:val="nil"/>
              <w:left w:val="nil"/>
              <w:bottom w:val="single" w:sz="4" w:space="0" w:color="auto"/>
              <w:right w:val="single" w:sz="8" w:space="0" w:color="auto"/>
            </w:tcBorders>
            <w:shd w:val="clear" w:color="auto" w:fill="auto"/>
            <w:noWrap/>
            <w:vAlign w:val="bottom"/>
            <w:hideMark/>
          </w:tcPr>
          <w:p w14:paraId="591757B8"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0.303</w:t>
            </w:r>
          </w:p>
        </w:tc>
      </w:tr>
      <w:tr w:rsidR="00674A22" w:rsidRPr="00164C28" w14:paraId="587E6D35"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10C2D25F" w14:textId="77777777" w:rsidR="00674A22" w:rsidRPr="00164C28" w:rsidRDefault="00674A22" w:rsidP="00164C28">
            <w:pPr>
              <w:pStyle w:val="NoSpacing"/>
              <w:rPr>
                <w:sz w:val="20"/>
                <w:szCs w:val="20"/>
                <w:lang w:eastAsia="en-GB"/>
              </w:rPr>
            </w:pPr>
            <w:r w:rsidRPr="00164C28">
              <w:rPr>
                <w:sz w:val="20"/>
                <w:szCs w:val="20"/>
                <w:lang w:eastAsia="en-GB"/>
              </w:rPr>
              <w:t>H3K9me2K14ac1</w:t>
            </w:r>
          </w:p>
        </w:tc>
        <w:tc>
          <w:tcPr>
            <w:tcW w:w="4110" w:type="dxa"/>
            <w:tcBorders>
              <w:top w:val="nil"/>
              <w:left w:val="nil"/>
              <w:bottom w:val="single" w:sz="4" w:space="0" w:color="auto"/>
              <w:right w:val="single" w:sz="4" w:space="0" w:color="auto"/>
            </w:tcBorders>
            <w:shd w:val="clear" w:color="auto" w:fill="auto"/>
            <w:vAlign w:val="center"/>
            <w:hideMark/>
          </w:tcPr>
          <w:p w14:paraId="1D0D3100" w14:textId="77777777" w:rsidR="00674A22" w:rsidRPr="00164C28" w:rsidRDefault="00674A22" w:rsidP="00164C28">
            <w:pPr>
              <w:pStyle w:val="NoSpacing"/>
              <w:rPr>
                <w:sz w:val="20"/>
                <w:szCs w:val="20"/>
                <w:lang w:eastAsia="en-GB"/>
              </w:rPr>
            </w:pPr>
            <w:r w:rsidRPr="00164C28">
              <w:rPr>
                <w:sz w:val="20"/>
                <w:szCs w:val="20"/>
                <w:lang w:eastAsia="en-GB"/>
              </w:rPr>
              <w:t>K[+84.</w:t>
            </w:r>
            <w:proofErr w:type="gramStart"/>
            <w:r w:rsidRPr="00164C28">
              <w:rPr>
                <w:sz w:val="20"/>
                <w:szCs w:val="20"/>
                <w:lang w:eastAsia="en-GB"/>
              </w:rPr>
              <w:t>1]STGGK</w:t>
            </w:r>
            <w:proofErr w:type="gramEnd"/>
            <w:r w:rsidRPr="00164C28">
              <w:rPr>
                <w:sz w:val="20"/>
                <w:szCs w:val="20"/>
                <w:lang w:eastAsia="en-GB"/>
              </w:rPr>
              <w:t>[+42]APR</w:t>
            </w:r>
          </w:p>
        </w:tc>
        <w:tc>
          <w:tcPr>
            <w:tcW w:w="1134" w:type="dxa"/>
            <w:tcBorders>
              <w:top w:val="nil"/>
              <w:left w:val="nil"/>
              <w:bottom w:val="single" w:sz="4" w:space="0" w:color="auto"/>
              <w:right w:val="single" w:sz="4" w:space="0" w:color="auto"/>
            </w:tcBorders>
            <w:shd w:val="clear" w:color="auto" w:fill="auto"/>
            <w:noWrap/>
            <w:vAlign w:val="bottom"/>
            <w:hideMark/>
          </w:tcPr>
          <w:p w14:paraId="1E1D801A"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1.26</w:t>
            </w:r>
          </w:p>
        </w:tc>
        <w:tc>
          <w:tcPr>
            <w:tcW w:w="1276" w:type="dxa"/>
            <w:tcBorders>
              <w:top w:val="nil"/>
              <w:left w:val="nil"/>
              <w:bottom w:val="single" w:sz="4" w:space="0" w:color="auto"/>
              <w:right w:val="single" w:sz="8" w:space="0" w:color="auto"/>
            </w:tcBorders>
            <w:shd w:val="clear" w:color="auto" w:fill="auto"/>
            <w:noWrap/>
            <w:vAlign w:val="bottom"/>
            <w:hideMark/>
          </w:tcPr>
          <w:p w14:paraId="6CC83AA3"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0.177</w:t>
            </w:r>
          </w:p>
        </w:tc>
      </w:tr>
      <w:tr w:rsidR="00674A22" w:rsidRPr="00164C28" w14:paraId="3CB2FCCC"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05307CF9" w14:textId="77777777" w:rsidR="00674A22" w:rsidRPr="00164C28" w:rsidRDefault="00674A22" w:rsidP="00164C28">
            <w:pPr>
              <w:pStyle w:val="NoSpacing"/>
              <w:rPr>
                <w:sz w:val="20"/>
                <w:szCs w:val="20"/>
                <w:lang w:eastAsia="en-GB"/>
              </w:rPr>
            </w:pPr>
            <w:r w:rsidRPr="00164C28">
              <w:rPr>
                <w:sz w:val="20"/>
                <w:szCs w:val="20"/>
                <w:lang w:eastAsia="en-GB"/>
              </w:rPr>
              <w:t xml:space="preserve">H3K9me3K14ac0 </w:t>
            </w:r>
          </w:p>
        </w:tc>
        <w:tc>
          <w:tcPr>
            <w:tcW w:w="4110" w:type="dxa"/>
            <w:tcBorders>
              <w:top w:val="nil"/>
              <w:left w:val="nil"/>
              <w:bottom w:val="single" w:sz="4" w:space="0" w:color="auto"/>
              <w:right w:val="single" w:sz="4" w:space="0" w:color="auto"/>
            </w:tcBorders>
            <w:shd w:val="clear" w:color="auto" w:fill="auto"/>
            <w:vAlign w:val="center"/>
            <w:hideMark/>
          </w:tcPr>
          <w:p w14:paraId="30371375" w14:textId="77777777" w:rsidR="00674A22" w:rsidRPr="00164C28" w:rsidRDefault="00674A22" w:rsidP="00164C28">
            <w:pPr>
              <w:pStyle w:val="NoSpacing"/>
              <w:rPr>
                <w:sz w:val="20"/>
                <w:szCs w:val="20"/>
                <w:lang w:eastAsia="en-GB"/>
              </w:rPr>
            </w:pPr>
            <w:r w:rsidRPr="00164C28">
              <w:rPr>
                <w:sz w:val="20"/>
                <w:szCs w:val="20"/>
                <w:lang w:eastAsia="en-GB"/>
              </w:rPr>
              <w:t>K[+98.</w:t>
            </w:r>
            <w:proofErr w:type="gramStart"/>
            <w:r w:rsidRPr="00164C28">
              <w:rPr>
                <w:sz w:val="20"/>
                <w:szCs w:val="20"/>
                <w:lang w:eastAsia="en-GB"/>
              </w:rPr>
              <w:t>1]STGGK</w:t>
            </w:r>
            <w:proofErr w:type="gramEnd"/>
            <w:r w:rsidRPr="00164C28">
              <w:rPr>
                <w:sz w:val="20"/>
                <w:szCs w:val="20"/>
                <w:lang w:eastAsia="en-GB"/>
              </w:rPr>
              <w:t>[+56]APR</w:t>
            </w:r>
          </w:p>
        </w:tc>
        <w:tc>
          <w:tcPr>
            <w:tcW w:w="1134" w:type="dxa"/>
            <w:tcBorders>
              <w:top w:val="nil"/>
              <w:left w:val="nil"/>
              <w:bottom w:val="single" w:sz="4" w:space="0" w:color="auto"/>
              <w:right w:val="single" w:sz="4" w:space="0" w:color="auto"/>
            </w:tcBorders>
            <w:shd w:val="clear" w:color="auto" w:fill="auto"/>
            <w:noWrap/>
            <w:vAlign w:val="bottom"/>
            <w:hideMark/>
          </w:tcPr>
          <w:p w14:paraId="4BF22F6B"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1.23</w:t>
            </w:r>
          </w:p>
        </w:tc>
        <w:tc>
          <w:tcPr>
            <w:tcW w:w="1276" w:type="dxa"/>
            <w:tcBorders>
              <w:top w:val="nil"/>
              <w:left w:val="nil"/>
              <w:bottom w:val="single" w:sz="4" w:space="0" w:color="auto"/>
              <w:right w:val="single" w:sz="8" w:space="0" w:color="auto"/>
            </w:tcBorders>
            <w:shd w:val="clear" w:color="auto" w:fill="auto"/>
            <w:noWrap/>
            <w:vAlign w:val="bottom"/>
            <w:hideMark/>
          </w:tcPr>
          <w:p w14:paraId="2511F364"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0.252</w:t>
            </w:r>
          </w:p>
        </w:tc>
      </w:tr>
      <w:tr w:rsidR="00674A22" w:rsidRPr="00164C28" w14:paraId="2A42A24F"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3999042A" w14:textId="77777777" w:rsidR="00674A22" w:rsidRPr="00164C28" w:rsidRDefault="00674A22" w:rsidP="00164C28">
            <w:pPr>
              <w:pStyle w:val="NoSpacing"/>
              <w:rPr>
                <w:sz w:val="20"/>
                <w:szCs w:val="20"/>
                <w:lang w:eastAsia="en-GB"/>
              </w:rPr>
            </w:pPr>
            <w:r w:rsidRPr="00164C28">
              <w:rPr>
                <w:sz w:val="20"/>
                <w:szCs w:val="20"/>
                <w:lang w:eastAsia="en-GB"/>
              </w:rPr>
              <w:t>H3K9me3K14ac1</w:t>
            </w:r>
          </w:p>
        </w:tc>
        <w:tc>
          <w:tcPr>
            <w:tcW w:w="4110" w:type="dxa"/>
            <w:tcBorders>
              <w:top w:val="nil"/>
              <w:left w:val="nil"/>
              <w:bottom w:val="single" w:sz="4" w:space="0" w:color="auto"/>
              <w:right w:val="single" w:sz="4" w:space="0" w:color="auto"/>
            </w:tcBorders>
            <w:shd w:val="clear" w:color="auto" w:fill="auto"/>
            <w:vAlign w:val="center"/>
            <w:hideMark/>
          </w:tcPr>
          <w:p w14:paraId="3E4181DF" w14:textId="77777777" w:rsidR="00674A22" w:rsidRPr="00164C28" w:rsidRDefault="00674A22" w:rsidP="00164C28">
            <w:pPr>
              <w:pStyle w:val="NoSpacing"/>
              <w:rPr>
                <w:sz w:val="20"/>
                <w:szCs w:val="20"/>
                <w:lang w:eastAsia="en-GB"/>
              </w:rPr>
            </w:pPr>
            <w:r w:rsidRPr="00164C28">
              <w:rPr>
                <w:sz w:val="20"/>
                <w:szCs w:val="20"/>
                <w:lang w:eastAsia="en-GB"/>
              </w:rPr>
              <w:t>K[+98.</w:t>
            </w:r>
            <w:proofErr w:type="gramStart"/>
            <w:r w:rsidRPr="00164C28">
              <w:rPr>
                <w:sz w:val="20"/>
                <w:szCs w:val="20"/>
                <w:lang w:eastAsia="en-GB"/>
              </w:rPr>
              <w:t>1]STGGK</w:t>
            </w:r>
            <w:proofErr w:type="gramEnd"/>
            <w:r w:rsidRPr="00164C28">
              <w:rPr>
                <w:sz w:val="20"/>
                <w:szCs w:val="20"/>
                <w:lang w:eastAsia="en-GB"/>
              </w:rPr>
              <w:t>[+42]APR</w:t>
            </w:r>
          </w:p>
        </w:tc>
        <w:tc>
          <w:tcPr>
            <w:tcW w:w="1134" w:type="dxa"/>
            <w:tcBorders>
              <w:top w:val="nil"/>
              <w:left w:val="nil"/>
              <w:bottom w:val="single" w:sz="4" w:space="0" w:color="auto"/>
              <w:right w:val="single" w:sz="4" w:space="0" w:color="auto"/>
            </w:tcBorders>
            <w:shd w:val="clear" w:color="auto" w:fill="auto"/>
            <w:noWrap/>
            <w:vAlign w:val="bottom"/>
            <w:hideMark/>
          </w:tcPr>
          <w:p w14:paraId="72200DD8"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1.23</w:t>
            </w:r>
          </w:p>
        </w:tc>
        <w:tc>
          <w:tcPr>
            <w:tcW w:w="1276" w:type="dxa"/>
            <w:tcBorders>
              <w:top w:val="nil"/>
              <w:left w:val="nil"/>
              <w:bottom w:val="single" w:sz="4" w:space="0" w:color="auto"/>
              <w:right w:val="single" w:sz="8" w:space="0" w:color="auto"/>
            </w:tcBorders>
            <w:shd w:val="clear" w:color="auto" w:fill="auto"/>
            <w:noWrap/>
            <w:vAlign w:val="bottom"/>
            <w:hideMark/>
          </w:tcPr>
          <w:p w14:paraId="52BFFC65"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0.156</w:t>
            </w:r>
          </w:p>
        </w:tc>
      </w:tr>
      <w:tr w:rsidR="00674A22" w:rsidRPr="00164C28" w14:paraId="771222CC"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59596E97" w14:textId="77777777" w:rsidR="00674A22" w:rsidRPr="00164C28" w:rsidRDefault="00674A22" w:rsidP="00164C28">
            <w:pPr>
              <w:pStyle w:val="NoSpacing"/>
              <w:rPr>
                <w:sz w:val="20"/>
                <w:szCs w:val="20"/>
                <w:lang w:eastAsia="en-GB"/>
              </w:rPr>
            </w:pPr>
            <w:r w:rsidRPr="00164C28">
              <w:rPr>
                <w:sz w:val="20"/>
                <w:szCs w:val="20"/>
                <w:lang w:eastAsia="en-GB"/>
              </w:rPr>
              <w:t>H4K20me0</w:t>
            </w:r>
          </w:p>
        </w:tc>
        <w:tc>
          <w:tcPr>
            <w:tcW w:w="4110" w:type="dxa"/>
            <w:tcBorders>
              <w:top w:val="nil"/>
              <w:left w:val="nil"/>
              <w:bottom w:val="single" w:sz="4" w:space="0" w:color="auto"/>
              <w:right w:val="single" w:sz="4" w:space="0" w:color="auto"/>
            </w:tcBorders>
            <w:shd w:val="clear" w:color="auto" w:fill="auto"/>
            <w:vAlign w:val="center"/>
            <w:hideMark/>
          </w:tcPr>
          <w:p w14:paraId="56F4720B" w14:textId="77777777" w:rsidR="00674A22" w:rsidRPr="00164C28" w:rsidRDefault="00674A22" w:rsidP="00164C28">
            <w:pPr>
              <w:pStyle w:val="NoSpacing"/>
              <w:rPr>
                <w:sz w:val="20"/>
                <w:szCs w:val="20"/>
                <w:lang w:eastAsia="en-GB"/>
              </w:rPr>
            </w:pPr>
            <w:proofErr w:type="gramStart"/>
            <w:r w:rsidRPr="00164C28">
              <w:rPr>
                <w:sz w:val="20"/>
                <w:szCs w:val="20"/>
                <w:lang w:eastAsia="en-GB"/>
              </w:rPr>
              <w:t>K[</w:t>
            </w:r>
            <w:proofErr w:type="gramEnd"/>
            <w:r w:rsidRPr="00164C28">
              <w:rPr>
                <w:sz w:val="20"/>
                <w:szCs w:val="20"/>
                <w:lang w:eastAsia="en-GB"/>
              </w:rPr>
              <w:t>+112.1]VLR</w:t>
            </w:r>
          </w:p>
        </w:tc>
        <w:tc>
          <w:tcPr>
            <w:tcW w:w="1134" w:type="dxa"/>
            <w:tcBorders>
              <w:top w:val="nil"/>
              <w:left w:val="nil"/>
              <w:bottom w:val="single" w:sz="4" w:space="0" w:color="auto"/>
              <w:right w:val="single" w:sz="4" w:space="0" w:color="auto"/>
            </w:tcBorders>
            <w:shd w:val="clear" w:color="auto" w:fill="auto"/>
            <w:noWrap/>
            <w:vAlign w:val="bottom"/>
            <w:hideMark/>
          </w:tcPr>
          <w:p w14:paraId="7AC7EC01" w14:textId="77777777" w:rsidR="00674A22" w:rsidRPr="00164C28" w:rsidRDefault="00674A22" w:rsidP="00164C28">
            <w:pPr>
              <w:pStyle w:val="NoSpacing"/>
              <w:rPr>
                <w:sz w:val="20"/>
                <w:szCs w:val="20"/>
                <w:lang w:eastAsia="en-GB"/>
              </w:rPr>
            </w:pPr>
            <w:r w:rsidRPr="00164C28">
              <w:rPr>
                <w:sz w:val="20"/>
                <w:szCs w:val="20"/>
                <w:lang w:eastAsia="en-GB"/>
              </w:rPr>
              <w:t>1</w:t>
            </w:r>
          </w:p>
        </w:tc>
        <w:tc>
          <w:tcPr>
            <w:tcW w:w="1276" w:type="dxa"/>
            <w:tcBorders>
              <w:top w:val="nil"/>
              <w:left w:val="nil"/>
              <w:bottom w:val="single" w:sz="4" w:space="0" w:color="auto"/>
              <w:right w:val="single" w:sz="8" w:space="0" w:color="auto"/>
            </w:tcBorders>
            <w:shd w:val="clear" w:color="auto" w:fill="auto"/>
            <w:noWrap/>
            <w:vAlign w:val="bottom"/>
            <w:hideMark/>
          </w:tcPr>
          <w:p w14:paraId="62B5E4A9" w14:textId="77777777" w:rsidR="00674A22" w:rsidRPr="00164C28" w:rsidRDefault="00674A22" w:rsidP="00164C28">
            <w:pPr>
              <w:pStyle w:val="NoSpacing"/>
              <w:rPr>
                <w:sz w:val="20"/>
                <w:szCs w:val="20"/>
                <w:lang w:eastAsia="en-GB"/>
              </w:rPr>
            </w:pPr>
            <w:r w:rsidRPr="00164C28">
              <w:rPr>
                <w:sz w:val="20"/>
                <w:szCs w:val="20"/>
                <w:lang w:eastAsia="en-GB"/>
              </w:rPr>
              <w:t>1</w:t>
            </w:r>
          </w:p>
        </w:tc>
      </w:tr>
      <w:tr w:rsidR="00674A22" w:rsidRPr="00164C28" w14:paraId="1E44E00B"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0DCDF289" w14:textId="77777777" w:rsidR="00674A22" w:rsidRPr="00164C28" w:rsidRDefault="00674A22" w:rsidP="00164C28">
            <w:pPr>
              <w:pStyle w:val="NoSpacing"/>
              <w:rPr>
                <w:sz w:val="20"/>
                <w:szCs w:val="20"/>
                <w:lang w:eastAsia="en-GB"/>
              </w:rPr>
            </w:pPr>
            <w:r w:rsidRPr="00164C28">
              <w:rPr>
                <w:sz w:val="20"/>
                <w:szCs w:val="20"/>
                <w:lang w:eastAsia="en-GB"/>
              </w:rPr>
              <w:t>H4K20me1</w:t>
            </w:r>
          </w:p>
        </w:tc>
        <w:tc>
          <w:tcPr>
            <w:tcW w:w="4110" w:type="dxa"/>
            <w:tcBorders>
              <w:top w:val="nil"/>
              <w:left w:val="nil"/>
              <w:bottom w:val="single" w:sz="4" w:space="0" w:color="auto"/>
              <w:right w:val="single" w:sz="4" w:space="0" w:color="auto"/>
            </w:tcBorders>
            <w:shd w:val="clear" w:color="auto" w:fill="auto"/>
            <w:vAlign w:val="center"/>
            <w:hideMark/>
          </w:tcPr>
          <w:p w14:paraId="30DE2027" w14:textId="77777777" w:rsidR="00674A22" w:rsidRPr="00164C28" w:rsidRDefault="00674A22" w:rsidP="00164C28">
            <w:pPr>
              <w:pStyle w:val="NoSpacing"/>
              <w:rPr>
                <w:sz w:val="20"/>
                <w:szCs w:val="20"/>
                <w:lang w:eastAsia="en-GB"/>
              </w:rPr>
            </w:pPr>
            <w:proofErr w:type="gramStart"/>
            <w:r w:rsidRPr="00164C28">
              <w:rPr>
                <w:sz w:val="20"/>
                <w:szCs w:val="20"/>
                <w:lang w:eastAsia="en-GB"/>
              </w:rPr>
              <w:t>K[</w:t>
            </w:r>
            <w:proofErr w:type="gramEnd"/>
            <w:r w:rsidRPr="00164C28">
              <w:rPr>
                <w:sz w:val="20"/>
                <w:szCs w:val="20"/>
                <w:lang w:eastAsia="en-GB"/>
              </w:rPr>
              <w:t>+126.1]VLR</w:t>
            </w:r>
          </w:p>
        </w:tc>
        <w:tc>
          <w:tcPr>
            <w:tcW w:w="1134" w:type="dxa"/>
            <w:tcBorders>
              <w:top w:val="nil"/>
              <w:left w:val="nil"/>
              <w:bottom w:val="single" w:sz="4" w:space="0" w:color="auto"/>
              <w:right w:val="single" w:sz="4" w:space="0" w:color="auto"/>
            </w:tcBorders>
            <w:shd w:val="clear" w:color="auto" w:fill="auto"/>
            <w:noWrap/>
            <w:vAlign w:val="bottom"/>
            <w:hideMark/>
          </w:tcPr>
          <w:p w14:paraId="54843C5A" w14:textId="77777777" w:rsidR="00674A22" w:rsidRPr="00164C28" w:rsidRDefault="00674A22" w:rsidP="00164C28">
            <w:pPr>
              <w:pStyle w:val="NoSpacing"/>
              <w:rPr>
                <w:sz w:val="20"/>
                <w:szCs w:val="20"/>
                <w:lang w:eastAsia="en-GB"/>
              </w:rPr>
            </w:pPr>
            <w:r w:rsidRPr="00164C28">
              <w:rPr>
                <w:sz w:val="20"/>
                <w:szCs w:val="20"/>
                <w:lang w:eastAsia="en-GB"/>
              </w:rPr>
              <w:t>1</w:t>
            </w:r>
          </w:p>
        </w:tc>
        <w:tc>
          <w:tcPr>
            <w:tcW w:w="1276" w:type="dxa"/>
            <w:tcBorders>
              <w:top w:val="nil"/>
              <w:left w:val="nil"/>
              <w:bottom w:val="single" w:sz="4" w:space="0" w:color="auto"/>
              <w:right w:val="single" w:sz="8" w:space="0" w:color="auto"/>
            </w:tcBorders>
            <w:shd w:val="clear" w:color="auto" w:fill="auto"/>
            <w:noWrap/>
            <w:vAlign w:val="bottom"/>
            <w:hideMark/>
          </w:tcPr>
          <w:p w14:paraId="700C2DC5" w14:textId="77777777" w:rsidR="00674A22" w:rsidRPr="00164C28" w:rsidRDefault="00674A22" w:rsidP="00164C28">
            <w:pPr>
              <w:pStyle w:val="NoSpacing"/>
              <w:rPr>
                <w:sz w:val="20"/>
                <w:szCs w:val="20"/>
                <w:lang w:eastAsia="en-GB"/>
              </w:rPr>
            </w:pPr>
            <w:r w:rsidRPr="00164C28">
              <w:rPr>
                <w:sz w:val="20"/>
                <w:szCs w:val="20"/>
                <w:lang w:eastAsia="en-GB"/>
              </w:rPr>
              <w:t>1</w:t>
            </w:r>
          </w:p>
        </w:tc>
      </w:tr>
      <w:tr w:rsidR="00674A22" w:rsidRPr="00164C28" w14:paraId="34674ECB"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5353DB0A" w14:textId="77777777" w:rsidR="00674A22" w:rsidRPr="00164C28" w:rsidRDefault="00674A22" w:rsidP="00164C28">
            <w:pPr>
              <w:pStyle w:val="NoSpacing"/>
              <w:rPr>
                <w:sz w:val="20"/>
                <w:szCs w:val="20"/>
                <w:lang w:eastAsia="en-GB"/>
              </w:rPr>
            </w:pPr>
            <w:r w:rsidRPr="00164C28">
              <w:rPr>
                <w:sz w:val="20"/>
                <w:szCs w:val="20"/>
                <w:lang w:eastAsia="en-GB"/>
              </w:rPr>
              <w:t>H4K20me2</w:t>
            </w:r>
          </w:p>
        </w:tc>
        <w:tc>
          <w:tcPr>
            <w:tcW w:w="4110" w:type="dxa"/>
            <w:tcBorders>
              <w:top w:val="nil"/>
              <w:left w:val="nil"/>
              <w:bottom w:val="single" w:sz="4" w:space="0" w:color="auto"/>
              <w:right w:val="single" w:sz="4" w:space="0" w:color="auto"/>
            </w:tcBorders>
            <w:shd w:val="clear" w:color="auto" w:fill="auto"/>
            <w:vAlign w:val="center"/>
            <w:hideMark/>
          </w:tcPr>
          <w:p w14:paraId="5306EEB1" w14:textId="77777777" w:rsidR="00674A22" w:rsidRPr="00164C28" w:rsidRDefault="00674A22" w:rsidP="00164C28">
            <w:pPr>
              <w:pStyle w:val="NoSpacing"/>
              <w:rPr>
                <w:sz w:val="20"/>
                <w:szCs w:val="20"/>
                <w:lang w:eastAsia="en-GB"/>
              </w:rPr>
            </w:pPr>
            <w:proofErr w:type="gramStart"/>
            <w:r w:rsidRPr="00164C28">
              <w:rPr>
                <w:sz w:val="20"/>
                <w:szCs w:val="20"/>
                <w:lang w:eastAsia="en-GB"/>
              </w:rPr>
              <w:t>K[</w:t>
            </w:r>
            <w:proofErr w:type="gramEnd"/>
            <w:r w:rsidRPr="00164C28">
              <w:rPr>
                <w:sz w:val="20"/>
                <w:szCs w:val="20"/>
                <w:lang w:eastAsia="en-GB"/>
              </w:rPr>
              <w:t>+84.1]VLR</w:t>
            </w:r>
          </w:p>
        </w:tc>
        <w:tc>
          <w:tcPr>
            <w:tcW w:w="1134" w:type="dxa"/>
            <w:tcBorders>
              <w:top w:val="nil"/>
              <w:left w:val="nil"/>
              <w:bottom w:val="single" w:sz="4" w:space="0" w:color="auto"/>
              <w:right w:val="single" w:sz="4" w:space="0" w:color="auto"/>
            </w:tcBorders>
            <w:shd w:val="clear" w:color="auto" w:fill="auto"/>
            <w:noWrap/>
            <w:vAlign w:val="bottom"/>
            <w:hideMark/>
          </w:tcPr>
          <w:p w14:paraId="4BFFD0E5" w14:textId="77777777" w:rsidR="00674A22" w:rsidRPr="00164C28" w:rsidRDefault="00674A22" w:rsidP="00164C28">
            <w:pPr>
              <w:pStyle w:val="NoSpacing"/>
              <w:rPr>
                <w:sz w:val="20"/>
                <w:szCs w:val="20"/>
                <w:lang w:eastAsia="en-GB"/>
              </w:rPr>
            </w:pPr>
            <w:r w:rsidRPr="00164C28">
              <w:rPr>
                <w:sz w:val="20"/>
                <w:szCs w:val="20"/>
                <w:lang w:eastAsia="en-GB"/>
              </w:rPr>
              <w:t>1</w:t>
            </w:r>
          </w:p>
        </w:tc>
        <w:tc>
          <w:tcPr>
            <w:tcW w:w="1276" w:type="dxa"/>
            <w:tcBorders>
              <w:top w:val="nil"/>
              <w:left w:val="nil"/>
              <w:bottom w:val="single" w:sz="4" w:space="0" w:color="auto"/>
              <w:right w:val="single" w:sz="8" w:space="0" w:color="auto"/>
            </w:tcBorders>
            <w:shd w:val="clear" w:color="auto" w:fill="auto"/>
            <w:noWrap/>
            <w:vAlign w:val="bottom"/>
            <w:hideMark/>
          </w:tcPr>
          <w:p w14:paraId="2FFDBDCE" w14:textId="77777777" w:rsidR="00674A22" w:rsidRPr="00164C28" w:rsidRDefault="00674A22" w:rsidP="00164C28">
            <w:pPr>
              <w:pStyle w:val="NoSpacing"/>
              <w:rPr>
                <w:sz w:val="20"/>
                <w:szCs w:val="20"/>
                <w:lang w:eastAsia="en-GB"/>
              </w:rPr>
            </w:pPr>
            <w:r w:rsidRPr="00164C28">
              <w:rPr>
                <w:sz w:val="20"/>
                <w:szCs w:val="20"/>
                <w:lang w:eastAsia="en-GB"/>
              </w:rPr>
              <w:t>1</w:t>
            </w:r>
          </w:p>
        </w:tc>
      </w:tr>
      <w:tr w:rsidR="00674A22" w:rsidRPr="00164C28" w14:paraId="46FF12B6"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7A469C1B" w14:textId="77777777" w:rsidR="00674A22" w:rsidRPr="00164C28" w:rsidRDefault="00674A22" w:rsidP="00164C28">
            <w:pPr>
              <w:pStyle w:val="NoSpacing"/>
              <w:rPr>
                <w:sz w:val="20"/>
                <w:szCs w:val="20"/>
                <w:lang w:eastAsia="en-GB"/>
              </w:rPr>
            </w:pPr>
            <w:r w:rsidRPr="00164C28">
              <w:rPr>
                <w:sz w:val="20"/>
                <w:szCs w:val="20"/>
                <w:lang w:eastAsia="en-GB"/>
              </w:rPr>
              <w:t>H4k20me3</w:t>
            </w:r>
          </w:p>
        </w:tc>
        <w:tc>
          <w:tcPr>
            <w:tcW w:w="4110" w:type="dxa"/>
            <w:tcBorders>
              <w:top w:val="nil"/>
              <w:left w:val="nil"/>
              <w:bottom w:val="single" w:sz="4" w:space="0" w:color="auto"/>
              <w:right w:val="single" w:sz="4" w:space="0" w:color="auto"/>
            </w:tcBorders>
            <w:shd w:val="clear" w:color="auto" w:fill="auto"/>
            <w:vAlign w:val="center"/>
            <w:hideMark/>
          </w:tcPr>
          <w:p w14:paraId="01DFBA43" w14:textId="77777777" w:rsidR="00674A22" w:rsidRPr="00164C28" w:rsidRDefault="00674A22" w:rsidP="00164C28">
            <w:pPr>
              <w:pStyle w:val="NoSpacing"/>
              <w:rPr>
                <w:sz w:val="20"/>
                <w:szCs w:val="20"/>
                <w:lang w:eastAsia="en-GB"/>
              </w:rPr>
            </w:pPr>
            <w:proofErr w:type="gramStart"/>
            <w:r w:rsidRPr="00164C28">
              <w:rPr>
                <w:sz w:val="20"/>
                <w:szCs w:val="20"/>
                <w:lang w:eastAsia="en-GB"/>
              </w:rPr>
              <w:t>K[</w:t>
            </w:r>
            <w:proofErr w:type="gramEnd"/>
            <w:r w:rsidRPr="00164C28">
              <w:rPr>
                <w:sz w:val="20"/>
                <w:szCs w:val="20"/>
                <w:lang w:eastAsia="en-GB"/>
              </w:rPr>
              <w:t>+98.1]VLR</w:t>
            </w:r>
          </w:p>
        </w:tc>
        <w:tc>
          <w:tcPr>
            <w:tcW w:w="1134" w:type="dxa"/>
            <w:tcBorders>
              <w:top w:val="nil"/>
              <w:left w:val="nil"/>
              <w:bottom w:val="single" w:sz="4" w:space="0" w:color="auto"/>
              <w:right w:val="single" w:sz="4" w:space="0" w:color="auto"/>
            </w:tcBorders>
            <w:shd w:val="clear" w:color="auto" w:fill="auto"/>
            <w:noWrap/>
            <w:vAlign w:val="bottom"/>
            <w:hideMark/>
          </w:tcPr>
          <w:p w14:paraId="7EF958F4" w14:textId="77777777" w:rsidR="00674A22" w:rsidRPr="00164C28" w:rsidRDefault="00674A22" w:rsidP="00164C28">
            <w:pPr>
              <w:pStyle w:val="NoSpacing"/>
              <w:rPr>
                <w:sz w:val="20"/>
                <w:szCs w:val="20"/>
                <w:lang w:eastAsia="en-GB"/>
              </w:rPr>
            </w:pPr>
            <w:r w:rsidRPr="00164C28">
              <w:rPr>
                <w:sz w:val="20"/>
                <w:szCs w:val="20"/>
                <w:lang w:eastAsia="en-GB"/>
              </w:rPr>
              <w:t>1</w:t>
            </w:r>
          </w:p>
        </w:tc>
        <w:tc>
          <w:tcPr>
            <w:tcW w:w="1276" w:type="dxa"/>
            <w:tcBorders>
              <w:top w:val="nil"/>
              <w:left w:val="nil"/>
              <w:bottom w:val="single" w:sz="4" w:space="0" w:color="auto"/>
              <w:right w:val="single" w:sz="8" w:space="0" w:color="auto"/>
            </w:tcBorders>
            <w:shd w:val="clear" w:color="auto" w:fill="auto"/>
            <w:noWrap/>
            <w:vAlign w:val="bottom"/>
            <w:hideMark/>
          </w:tcPr>
          <w:p w14:paraId="3ED686D3" w14:textId="77777777" w:rsidR="00674A22" w:rsidRPr="00164C28" w:rsidRDefault="00674A22" w:rsidP="00164C28">
            <w:pPr>
              <w:pStyle w:val="NoSpacing"/>
              <w:rPr>
                <w:sz w:val="20"/>
                <w:szCs w:val="20"/>
                <w:lang w:eastAsia="en-GB"/>
              </w:rPr>
            </w:pPr>
            <w:r w:rsidRPr="00164C28">
              <w:rPr>
                <w:sz w:val="20"/>
                <w:szCs w:val="20"/>
                <w:lang w:eastAsia="en-GB"/>
              </w:rPr>
              <w:t>1</w:t>
            </w:r>
          </w:p>
        </w:tc>
      </w:tr>
      <w:tr w:rsidR="00674A22" w:rsidRPr="00164C28" w14:paraId="7606205A"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427DA396" w14:textId="77777777" w:rsidR="00674A22" w:rsidRPr="00164C28" w:rsidRDefault="00674A22" w:rsidP="00164C28">
            <w:pPr>
              <w:pStyle w:val="NoSpacing"/>
              <w:rPr>
                <w:sz w:val="20"/>
                <w:szCs w:val="20"/>
                <w:lang w:eastAsia="en-GB"/>
              </w:rPr>
            </w:pPr>
            <w:r w:rsidRPr="00164C28">
              <w:rPr>
                <w:sz w:val="20"/>
                <w:szCs w:val="20"/>
                <w:lang w:eastAsia="en-GB"/>
              </w:rPr>
              <w:t>H4K5Ac0K8Ac0K12Ac0K16Ac0</w:t>
            </w:r>
          </w:p>
        </w:tc>
        <w:tc>
          <w:tcPr>
            <w:tcW w:w="4110" w:type="dxa"/>
            <w:tcBorders>
              <w:top w:val="nil"/>
              <w:left w:val="nil"/>
              <w:bottom w:val="single" w:sz="4" w:space="0" w:color="auto"/>
              <w:right w:val="single" w:sz="4" w:space="0" w:color="auto"/>
            </w:tcBorders>
            <w:shd w:val="clear" w:color="auto" w:fill="auto"/>
            <w:vAlign w:val="center"/>
            <w:hideMark/>
          </w:tcPr>
          <w:p w14:paraId="68F998AB" w14:textId="77777777" w:rsidR="00674A22" w:rsidRPr="00164C28" w:rsidRDefault="00674A22" w:rsidP="00164C28">
            <w:pPr>
              <w:pStyle w:val="NoSpacing"/>
              <w:rPr>
                <w:sz w:val="20"/>
                <w:szCs w:val="20"/>
                <w:lang w:eastAsia="en-GB"/>
              </w:rPr>
            </w:pPr>
            <w:r w:rsidRPr="00164C28">
              <w:rPr>
                <w:sz w:val="20"/>
                <w:szCs w:val="20"/>
                <w:lang w:eastAsia="en-GB"/>
              </w:rPr>
              <w:t>G[+</w:t>
            </w:r>
            <w:proofErr w:type="gramStart"/>
            <w:r w:rsidRPr="00164C28">
              <w:rPr>
                <w:sz w:val="20"/>
                <w:szCs w:val="20"/>
                <w:lang w:eastAsia="en-GB"/>
              </w:rPr>
              <w:t>56]K</w:t>
            </w:r>
            <w:proofErr w:type="gramEnd"/>
            <w:r w:rsidRPr="00164C28">
              <w:rPr>
                <w:sz w:val="20"/>
                <w:szCs w:val="20"/>
                <w:lang w:eastAsia="en-GB"/>
              </w:rPr>
              <w:t>[+56]GGK[+56]GLGK[+56]GGAK[+56]R</w:t>
            </w:r>
          </w:p>
        </w:tc>
        <w:tc>
          <w:tcPr>
            <w:tcW w:w="1134" w:type="dxa"/>
            <w:tcBorders>
              <w:top w:val="nil"/>
              <w:left w:val="nil"/>
              <w:bottom w:val="single" w:sz="4" w:space="0" w:color="auto"/>
              <w:right w:val="single" w:sz="4" w:space="0" w:color="auto"/>
            </w:tcBorders>
            <w:shd w:val="clear" w:color="auto" w:fill="auto"/>
            <w:noWrap/>
            <w:vAlign w:val="bottom"/>
            <w:hideMark/>
          </w:tcPr>
          <w:p w14:paraId="4A62B688" w14:textId="77777777" w:rsidR="00674A22" w:rsidRPr="00164C28" w:rsidRDefault="00674A22" w:rsidP="00164C28">
            <w:pPr>
              <w:pStyle w:val="NoSpacing"/>
              <w:rPr>
                <w:sz w:val="20"/>
                <w:szCs w:val="20"/>
                <w:lang w:eastAsia="en-GB"/>
              </w:rPr>
            </w:pPr>
            <w:r w:rsidRPr="00164C28">
              <w:rPr>
                <w:sz w:val="20"/>
                <w:szCs w:val="20"/>
                <w:lang w:eastAsia="en-GB"/>
              </w:rPr>
              <w:t>1.71</w:t>
            </w:r>
          </w:p>
        </w:tc>
        <w:tc>
          <w:tcPr>
            <w:tcW w:w="1276" w:type="dxa"/>
            <w:tcBorders>
              <w:top w:val="nil"/>
              <w:left w:val="nil"/>
              <w:bottom w:val="single" w:sz="4" w:space="0" w:color="auto"/>
              <w:right w:val="single" w:sz="8" w:space="0" w:color="auto"/>
            </w:tcBorders>
            <w:shd w:val="clear" w:color="auto" w:fill="auto"/>
            <w:noWrap/>
            <w:vAlign w:val="bottom"/>
            <w:hideMark/>
          </w:tcPr>
          <w:p w14:paraId="48015426" w14:textId="77777777" w:rsidR="00674A22" w:rsidRPr="00164C28" w:rsidRDefault="00674A22" w:rsidP="00164C28">
            <w:pPr>
              <w:pStyle w:val="NoSpacing"/>
              <w:rPr>
                <w:sz w:val="20"/>
                <w:szCs w:val="20"/>
                <w:lang w:eastAsia="en-GB"/>
              </w:rPr>
            </w:pPr>
            <w:r w:rsidRPr="00164C28">
              <w:rPr>
                <w:sz w:val="20"/>
                <w:szCs w:val="20"/>
                <w:lang w:eastAsia="en-GB"/>
              </w:rPr>
              <w:t>1.872</w:t>
            </w:r>
          </w:p>
        </w:tc>
      </w:tr>
      <w:tr w:rsidR="00674A22" w:rsidRPr="00164C28" w14:paraId="2FFC3519"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641401C6" w14:textId="77777777" w:rsidR="00674A22" w:rsidRPr="00164C28" w:rsidRDefault="00674A22" w:rsidP="00164C28">
            <w:pPr>
              <w:pStyle w:val="NoSpacing"/>
              <w:rPr>
                <w:sz w:val="20"/>
                <w:szCs w:val="20"/>
                <w:lang w:eastAsia="en-GB"/>
              </w:rPr>
            </w:pPr>
            <w:r w:rsidRPr="00164C28">
              <w:rPr>
                <w:sz w:val="20"/>
                <w:szCs w:val="20"/>
                <w:lang w:eastAsia="en-GB"/>
              </w:rPr>
              <w:t>H4K5Ac0K8Ac0K12Ac0K16Ac1</w:t>
            </w:r>
          </w:p>
        </w:tc>
        <w:tc>
          <w:tcPr>
            <w:tcW w:w="4110" w:type="dxa"/>
            <w:tcBorders>
              <w:top w:val="nil"/>
              <w:left w:val="nil"/>
              <w:bottom w:val="single" w:sz="4" w:space="0" w:color="auto"/>
              <w:right w:val="single" w:sz="4" w:space="0" w:color="auto"/>
            </w:tcBorders>
            <w:shd w:val="clear" w:color="auto" w:fill="auto"/>
            <w:vAlign w:val="center"/>
            <w:hideMark/>
          </w:tcPr>
          <w:p w14:paraId="6E94E41D" w14:textId="77777777" w:rsidR="00674A22" w:rsidRPr="00164C28" w:rsidRDefault="00674A22" w:rsidP="00164C28">
            <w:pPr>
              <w:pStyle w:val="NoSpacing"/>
              <w:rPr>
                <w:sz w:val="20"/>
                <w:szCs w:val="20"/>
                <w:lang w:eastAsia="en-GB"/>
              </w:rPr>
            </w:pPr>
            <w:r w:rsidRPr="00164C28">
              <w:rPr>
                <w:sz w:val="20"/>
                <w:szCs w:val="20"/>
                <w:lang w:eastAsia="en-GB"/>
              </w:rPr>
              <w:t>G[+</w:t>
            </w:r>
            <w:proofErr w:type="gramStart"/>
            <w:r w:rsidRPr="00164C28">
              <w:rPr>
                <w:sz w:val="20"/>
                <w:szCs w:val="20"/>
                <w:lang w:eastAsia="en-GB"/>
              </w:rPr>
              <w:t>56]K</w:t>
            </w:r>
            <w:proofErr w:type="gramEnd"/>
            <w:r w:rsidRPr="00164C28">
              <w:rPr>
                <w:sz w:val="20"/>
                <w:szCs w:val="20"/>
                <w:lang w:eastAsia="en-GB"/>
              </w:rPr>
              <w:t>[+56]GGK[+56]GLGK[+56]GGAK[+42]R</w:t>
            </w:r>
          </w:p>
        </w:tc>
        <w:tc>
          <w:tcPr>
            <w:tcW w:w="1134" w:type="dxa"/>
            <w:tcBorders>
              <w:top w:val="nil"/>
              <w:left w:val="nil"/>
              <w:bottom w:val="single" w:sz="4" w:space="0" w:color="auto"/>
              <w:right w:val="single" w:sz="4" w:space="0" w:color="auto"/>
            </w:tcBorders>
            <w:shd w:val="clear" w:color="auto" w:fill="auto"/>
            <w:noWrap/>
            <w:vAlign w:val="bottom"/>
            <w:hideMark/>
          </w:tcPr>
          <w:p w14:paraId="61002EE9" w14:textId="77777777" w:rsidR="00674A22" w:rsidRPr="00164C28" w:rsidRDefault="00674A22" w:rsidP="00164C28">
            <w:pPr>
              <w:pStyle w:val="NoSpacing"/>
              <w:rPr>
                <w:sz w:val="20"/>
                <w:szCs w:val="20"/>
                <w:lang w:eastAsia="en-GB"/>
              </w:rPr>
            </w:pPr>
            <w:r w:rsidRPr="00164C28">
              <w:rPr>
                <w:sz w:val="20"/>
                <w:szCs w:val="20"/>
                <w:lang w:eastAsia="en-GB"/>
              </w:rPr>
              <w:t>1.72</w:t>
            </w:r>
          </w:p>
        </w:tc>
        <w:tc>
          <w:tcPr>
            <w:tcW w:w="1276" w:type="dxa"/>
            <w:tcBorders>
              <w:top w:val="nil"/>
              <w:left w:val="nil"/>
              <w:bottom w:val="single" w:sz="4" w:space="0" w:color="auto"/>
              <w:right w:val="single" w:sz="8" w:space="0" w:color="auto"/>
            </w:tcBorders>
            <w:shd w:val="clear" w:color="auto" w:fill="auto"/>
            <w:noWrap/>
            <w:vAlign w:val="bottom"/>
            <w:hideMark/>
          </w:tcPr>
          <w:p w14:paraId="5F147C94" w14:textId="77777777" w:rsidR="00674A22" w:rsidRPr="00164C28" w:rsidRDefault="00674A22" w:rsidP="00164C28">
            <w:pPr>
              <w:pStyle w:val="NoSpacing"/>
              <w:rPr>
                <w:sz w:val="20"/>
                <w:szCs w:val="20"/>
                <w:lang w:eastAsia="en-GB"/>
              </w:rPr>
            </w:pPr>
            <w:r w:rsidRPr="00164C28">
              <w:rPr>
                <w:sz w:val="20"/>
                <w:szCs w:val="20"/>
                <w:lang w:eastAsia="en-GB"/>
              </w:rPr>
              <w:t>1.5</w:t>
            </w:r>
          </w:p>
        </w:tc>
      </w:tr>
      <w:tr w:rsidR="00674A22" w:rsidRPr="00164C28" w14:paraId="0108C2AF"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798DD92B" w14:textId="77777777" w:rsidR="00674A22" w:rsidRPr="00164C28" w:rsidRDefault="00674A22" w:rsidP="00164C28">
            <w:pPr>
              <w:pStyle w:val="NoSpacing"/>
              <w:rPr>
                <w:sz w:val="20"/>
                <w:szCs w:val="20"/>
                <w:lang w:eastAsia="en-GB"/>
              </w:rPr>
            </w:pPr>
            <w:r w:rsidRPr="00164C28">
              <w:rPr>
                <w:sz w:val="20"/>
                <w:szCs w:val="20"/>
                <w:lang w:eastAsia="en-GB"/>
              </w:rPr>
              <w:t>H4K5Ac0K8Ac1K12Ac0K16Ac0</w:t>
            </w:r>
          </w:p>
        </w:tc>
        <w:tc>
          <w:tcPr>
            <w:tcW w:w="4110" w:type="dxa"/>
            <w:tcBorders>
              <w:top w:val="nil"/>
              <w:left w:val="nil"/>
              <w:bottom w:val="single" w:sz="4" w:space="0" w:color="auto"/>
              <w:right w:val="single" w:sz="4" w:space="0" w:color="auto"/>
            </w:tcBorders>
            <w:shd w:val="clear" w:color="auto" w:fill="auto"/>
            <w:vAlign w:val="center"/>
            <w:hideMark/>
          </w:tcPr>
          <w:p w14:paraId="51D145B3" w14:textId="77777777" w:rsidR="00674A22" w:rsidRPr="00164C28" w:rsidRDefault="00674A22" w:rsidP="00164C28">
            <w:pPr>
              <w:pStyle w:val="NoSpacing"/>
              <w:rPr>
                <w:sz w:val="20"/>
                <w:szCs w:val="20"/>
                <w:lang w:eastAsia="en-GB"/>
              </w:rPr>
            </w:pPr>
            <w:r w:rsidRPr="00164C28">
              <w:rPr>
                <w:sz w:val="20"/>
                <w:szCs w:val="20"/>
                <w:lang w:eastAsia="en-GB"/>
              </w:rPr>
              <w:t>G[+</w:t>
            </w:r>
            <w:proofErr w:type="gramStart"/>
            <w:r w:rsidRPr="00164C28">
              <w:rPr>
                <w:sz w:val="20"/>
                <w:szCs w:val="20"/>
                <w:lang w:eastAsia="en-GB"/>
              </w:rPr>
              <w:t>56]K</w:t>
            </w:r>
            <w:proofErr w:type="gramEnd"/>
            <w:r w:rsidRPr="00164C28">
              <w:rPr>
                <w:sz w:val="20"/>
                <w:szCs w:val="20"/>
                <w:lang w:eastAsia="en-GB"/>
              </w:rPr>
              <w:t>[+56]GGK[+42]GLGK[+56]GGAK[+56]R</w:t>
            </w:r>
          </w:p>
        </w:tc>
        <w:tc>
          <w:tcPr>
            <w:tcW w:w="1134" w:type="dxa"/>
            <w:tcBorders>
              <w:top w:val="nil"/>
              <w:left w:val="nil"/>
              <w:bottom w:val="single" w:sz="4" w:space="0" w:color="auto"/>
              <w:right w:val="single" w:sz="4" w:space="0" w:color="auto"/>
            </w:tcBorders>
            <w:shd w:val="clear" w:color="auto" w:fill="auto"/>
            <w:noWrap/>
            <w:vAlign w:val="bottom"/>
            <w:hideMark/>
          </w:tcPr>
          <w:p w14:paraId="646BC043" w14:textId="77777777" w:rsidR="00674A22" w:rsidRPr="00164C28" w:rsidRDefault="00674A22" w:rsidP="00164C28">
            <w:pPr>
              <w:pStyle w:val="NoSpacing"/>
              <w:rPr>
                <w:sz w:val="20"/>
                <w:szCs w:val="20"/>
                <w:lang w:eastAsia="en-GB"/>
              </w:rPr>
            </w:pPr>
            <w:r w:rsidRPr="00164C28">
              <w:rPr>
                <w:sz w:val="20"/>
                <w:szCs w:val="20"/>
                <w:lang w:eastAsia="en-GB"/>
              </w:rPr>
              <w:t>1.63</w:t>
            </w:r>
          </w:p>
        </w:tc>
        <w:tc>
          <w:tcPr>
            <w:tcW w:w="1276" w:type="dxa"/>
            <w:tcBorders>
              <w:top w:val="nil"/>
              <w:left w:val="nil"/>
              <w:bottom w:val="single" w:sz="4" w:space="0" w:color="auto"/>
              <w:right w:val="single" w:sz="8" w:space="0" w:color="auto"/>
            </w:tcBorders>
            <w:shd w:val="clear" w:color="auto" w:fill="auto"/>
            <w:noWrap/>
            <w:vAlign w:val="bottom"/>
            <w:hideMark/>
          </w:tcPr>
          <w:p w14:paraId="14BBBB2F" w14:textId="77777777" w:rsidR="00674A22" w:rsidRPr="00164C28" w:rsidRDefault="00674A22" w:rsidP="00164C28">
            <w:pPr>
              <w:pStyle w:val="NoSpacing"/>
              <w:rPr>
                <w:sz w:val="20"/>
                <w:szCs w:val="20"/>
                <w:lang w:eastAsia="en-GB"/>
              </w:rPr>
            </w:pPr>
            <w:r w:rsidRPr="00164C28">
              <w:rPr>
                <w:sz w:val="20"/>
                <w:szCs w:val="20"/>
                <w:lang w:eastAsia="en-GB"/>
              </w:rPr>
              <w:t>1.357</w:t>
            </w:r>
          </w:p>
        </w:tc>
      </w:tr>
      <w:tr w:rsidR="00674A22" w:rsidRPr="00164C28" w14:paraId="1D692994"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4821676D" w14:textId="77777777" w:rsidR="00674A22" w:rsidRPr="00164C28" w:rsidRDefault="00674A22" w:rsidP="00164C28">
            <w:pPr>
              <w:pStyle w:val="NoSpacing"/>
              <w:rPr>
                <w:sz w:val="20"/>
                <w:szCs w:val="20"/>
                <w:lang w:eastAsia="en-GB"/>
              </w:rPr>
            </w:pPr>
            <w:r w:rsidRPr="00164C28">
              <w:rPr>
                <w:sz w:val="20"/>
                <w:szCs w:val="20"/>
                <w:lang w:eastAsia="en-GB"/>
              </w:rPr>
              <w:t>H4K5Ac1K8Ac0K12Ac0K16Ac0</w:t>
            </w:r>
          </w:p>
        </w:tc>
        <w:tc>
          <w:tcPr>
            <w:tcW w:w="4110" w:type="dxa"/>
            <w:tcBorders>
              <w:top w:val="nil"/>
              <w:left w:val="nil"/>
              <w:bottom w:val="single" w:sz="4" w:space="0" w:color="auto"/>
              <w:right w:val="single" w:sz="4" w:space="0" w:color="auto"/>
            </w:tcBorders>
            <w:shd w:val="clear" w:color="auto" w:fill="auto"/>
            <w:vAlign w:val="center"/>
            <w:hideMark/>
          </w:tcPr>
          <w:p w14:paraId="44898EC0" w14:textId="77777777" w:rsidR="00674A22" w:rsidRPr="00164C28" w:rsidRDefault="00674A22" w:rsidP="00164C28">
            <w:pPr>
              <w:pStyle w:val="NoSpacing"/>
              <w:rPr>
                <w:sz w:val="20"/>
                <w:szCs w:val="20"/>
                <w:lang w:eastAsia="en-GB"/>
              </w:rPr>
            </w:pPr>
            <w:r w:rsidRPr="00164C28">
              <w:rPr>
                <w:sz w:val="20"/>
                <w:szCs w:val="20"/>
                <w:lang w:eastAsia="en-GB"/>
              </w:rPr>
              <w:t>G[+</w:t>
            </w:r>
            <w:proofErr w:type="gramStart"/>
            <w:r w:rsidRPr="00164C28">
              <w:rPr>
                <w:sz w:val="20"/>
                <w:szCs w:val="20"/>
                <w:lang w:eastAsia="en-GB"/>
              </w:rPr>
              <w:t>56]K</w:t>
            </w:r>
            <w:proofErr w:type="gramEnd"/>
            <w:r w:rsidRPr="00164C28">
              <w:rPr>
                <w:sz w:val="20"/>
                <w:szCs w:val="20"/>
                <w:lang w:eastAsia="en-GB"/>
              </w:rPr>
              <w:t>[+42]GGK[+56]GLGK[+56]GGAK[+56]R</w:t>
            </w:r>
          </w:p>
        </w:tc>
        <w:tc>
          <w:tcPr>
            <w:tcW w:w="1134" w:type="dxa"/>
            <w:tcBorders>
              <w:top w:val="nil"/>
              <w:left w:val="nil"/>
              <w:bottom w:val="single" w:sz="4" w:space="0" w:color="auto"/>
              <w:right w:val="single" w:sz="4" w:space="0" w:color="auto"/>
            </w:tcBorders>
            <w:shd w:val="clear" w:color="auto" w:fill="auto"/>
            <w:noWrap/>
            <w:vAlign w:val="bottom"/>
            <w:hideMark/>
          </w:tcPr>
          <w:p w14:paraId="6C362BFF" w14:textId="77777777" w:rsidR="00674A22" w:rsidRPr="00164C28" w:rsidRDefault="00674A22" w:rsidP="00164C28">
            <w:pPr>
              <w:pStyle w:val="NoSpacing"/>
              <w:rPr>
                <w:sz w:val="20"/>
                <w:szCs w:val="20"/>
                <w:lang w:eastAsia="en-GB"/>
              </w:rPr>
            </w:pPr>
            <w:r w:rsidRPr="00164C28">
              <w:rPr>
                <w:sz w:val="20"/>
                <w:szCs w:val="20"/>
                <w:lang w:eastAsia="en-GB"/>
              </w:rPr>
              <w:t>1.59</w:t>
            </w:r>
          </w:p>
        </w:tc>
        <w:tc>
          <w:tcPr>
            <w:tcW w:w="1276" w:type="dxa"/>
            <w:tcBorders>
              <w:top w:val="nil"/>
              <w:left w:val="nil"/>
              <w:bottom w:val="single" w:sz="4" w:space="0" w:color="auto"/>
              <w:right w:val="single" w:sz="8" w:space="0" w:color="auto"/>
            </w:tcBorders>
            <w:shd w:val="clear" w:color="auto" w:fill="auto"/>
            <w:noWrap/>
            <w:vAlign w:val="bottom"/>
            <w:hideMark/>
          </w:tcPr>
          <w:p w14:paraId="7542C414" w14:textId="77777777" w:rsidR="00674A22" w:rsidRPr="00164C28" w:rsidRDefault="00674A22" w:rsidP="00164C28">
            <w:pPr>
              <w:pStyle w:val="NoSpacing"/>
              <w:rPr>
                <w:sz w:val="20"/>
                <w:szCs w:val="20"/>
                <w:lang w:eastAsia="en-GB"/>
              </w:rPr>
            </w:pPr>
            <w:r w:rsidRPr="00164C28">
              <w:rPr>
                <w:sz w:val="20"/>
                <w:szCs w:val="20"/>
                <w:lang w:eastAsia="en-GB"/>
              </w:rPr>
              <w:t>1.95</w:t>
            </w:r>
          </w:p>
        </w:tc>
      </w:tr>
      <w:tr w:rsidR="00674A22" w:rsidRPr="00164C28" w14:paraId="7F05F2AF"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666CE569" w14:textId="77777777" w:rsidR="00674A22" w:rsidRPr="00164C28" w:rsidRDefault="00674A22" w:rsidP="00164C28">
            <w:pPr>
              <w:pStyle w:val="NoSpacing"/>
              <w:rPr>
                <w:sz w:val="20"/>
                <w:szCs w:val="20"/>
                <w:lang w:eastAsia="en-GB"/>
              </w:rPr>
            </w:pPr>
            <w:r w:rsidRPr="00164C28">
              <w:rPr>
                <w:sz w:val="20"/>
                <w:szCs w:val="20"/>
                <w:lang w:eastAsia="en-GB"/>
              </w:rPr>
              <w:t>H4K5Ac1K8Ac0K12Ac1K16Ac1 - 3ac</w:t>
            </w:r>
          </w:p>
        </w:tc>
        <w:tc>
          <w:tcPr>
            <w:tcW w:w="4110" w:type="dxa"/>
            <w:tcBorders>
              <w:top w:val="nil"/>
              <w:left w:val="nil"/>
              <w:bottom w:val="single" w:sz="4" w:space="0" w:color="auto"/>
              <w:right w:val="single" w:sz="4" w:space="0" w:color="auto"/>
            </w:tcBorders>
            <w:shd w:val="clear" w:color="auto" w:fill="auto"/>
            <w:vAlign w:val="center"/>
            <w:hideMark/>
          </w:tcPr>
          <w:p w14:paraId="7AA9D464" w14:textId="77777777" w:rsidR="00674A22" w:rsidRPr="00164C28" w:rsidRDefault="00674A22" w:rsidP="00164C28">
            <w:pPr>
              <w:pStyle w:val="NoSpacing"/>
              <w:rPr>
                <w:sz w:val="20"/>
                <w:szCs w:val="20"/>
                <w:lang w:eastAsia="en-GB"/>
              </w:rPr>
            </w:pPr>
            <w:r w:rsidRPr="00164C28">
              <w:rPr>
                <w:sz w:val="20"/>
                <w:szCs w:val="20"/>
                <w:lang w:eastAsia="en-GB"/>
              </w:rPr>
              <w:t>G[+</w:t>
            </w:r>
            <w:proofErr w:type="gramStart"/>
            <w:r w:rsidRPr="00164C28">
              <w:rPr>
                <w:sz w:val="20"/>
                <w:szCs w:val="20"/>
                <w:lang w:eastAsia="en-GB"/>
              </w:rPr>
              <w:t>56]K</w:t>
            </w:r>
            <w:proofErr w:type="gramEnd"/>
            <w:r w:rsidRPr="00164C28">
              <w:rPr>
                <w:sz w:val="20"/>
                <w:szCs w:val="20"/>
                <w:lang w:eastAsia="en-GB"/>
              </w:rPr>
              <w:t>[+42]GGK[+56]GLGK[+42]GGAK[+42]R</w:t>
            </w:r>
          </w:p>
        </w:tc>
        <w:tc>
          <w:tcPr>
            <w:tcW w:w="1134" w:type="dxa"/>
            <w:tcBorders>
              <w:top w:val="nil"/>
              <w:left w:val="nil"/>
              <w:bottom w:val="single" w:sz="4" w:space="0" w:color="auto"/>
              <w:right w:val="single" w:sz="4" w:space="0" w:color="auto"/>
            </w:tcBorders>
            <w:shd w:val="clear" w:color="auto" w:fill="auto"/>
            <w:noWrap/>
            <w:vAlign w:val="bottom"/>
            <w:hideMark/>
          </w:tcPr>
          <w:p w14:paraId="60460C11" w14:textId="77777777" w:rsidR="00674A22" w:rsidRPr="00164C28" w:rsidRDefault="00674A22" w:rsidP="00164C28">
            <w:pPr>
              <w:pStyle w:val="NoSpacing"/>
              <w:rPr>
                <w:sz w:val="20"/>
                <w:szCs w:val="20"/>
                <w:lang w:eastAsia="en-GB"/>
              </w:rPr>
            </w:pPr>
            <w:r w:rsidRPr="00164C28">
              <w:rPr>
                <w:sz w:val="20"/>
                <w:szCs w:val="20"/>
                <w:lang w:eastAsia="en-GB"/>
              </w:rPr>
              <w:t>1.68</w:t>
            </w:r>
          </w:p>
        </w:tc>
        <w:tc>
          <w:tcPr>
            <w:tcW w:w="1276" w:type="dxa"/>
            <w:tcBorders>
              <w:top w:val="nil"/>
              <w:left w:val="nil"/>
              <w:bottom w:val="single" w:sz="4" w:space="0" w:color="auto"/>
              <w:right w:val="single" w:sz="8" w:space="0" w:color="auto"/>
            </w:tcBorders>
            <w:shd w:val="clear" w:color="auto" w:fill="auto"/>
            <w:noWrap/>
            <w:vAlign w:val="bottom"/>
            <w:hideMark/>
          </w:tcPr>
          <w:p w14:paraId="7A49DF3C" w14:textId="77777777" w:rsidR="00674A22" w:rsidRPr="00164C28" w:rsidRDefault="00674A22" w:rsidP="00164C28">
            <w:pPr>
              <w:pStyle w:val="NoSpacing"/>
              <w:rPr>
                <w:sz w:val="20"/>
                <w:szCs w:val="20"/>
                <w:lang w:eastAsia="en-GB"/>
              </w:rPr>
            </w:pPr>
            <w:r w:rsidRPr="00164C28">
              <w:rPr>
                <w:sz w:val="20"/>
                <w:szCs w:val="20"/>
                <w:lang w:eastAsia="en-GB"/>
              </w:rPr>
              <w:t>1.644</w:t>
            </w:r>
          </w:p>
        </w:tc>
      </w:tr>
      <w:tr w:rsidR="00674A22" w:rsidRPr="00164C28" w14:paraId="0BAD06D2"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223C2760" w14:textId="77777777" w:rsidR="00674A22" w:rsidRPr="00164C28" w:rsidRDefault="00674A22" w:rsidP="00164C28">
            <w:pPr>
              <w:pStyle w:val="NoSpacing"/>
              <w:rPr>
                <w:sz w:val="20"/>
                <w:szCs w:val="20"/>
                <w:lang w:eastAsia="en-GB"/>
              </w:rPr>
            </w:pPr>
            <w:r w:rsidRPr="00164C28">
              <w:rPr>
                <w:sz w:val="20"/>
                <w:szCs w:val="20"/>
                <w:lang w:eastAsia="en-GB"/>
              </w:rPr>
              <w:t>H4K5Ac1K8Ac1K12Ac0K16Ac0 - 2ac</w:t>
            </w:r>
          </w:p>
        </w:tc>
        <w:tc>
          <w:tcPr>
            <w:tcW w:w="4110" w:type="dxa"/>
            <w:tcBorders>
              <w:top w:val="nil"/>
              <w:left w:val="nil"/>
              <w:bottom w:val="single" w:sz="4" w:space="0" w:color="auto"/>
              <w:right w:val="single" w:sz="4" w:space="0" w:color="auto"/>
            </w:tcBorders>
            <w:shd w:val="clear" w:color="auto" w:fill="auto"/>
            <w:vAlign w:val="center"/>
            <w:hideMark/>
          </w:tcPr>
          <w:p w14:paraId="78BF54D4" w14:textId="77777777" w:rsidR="00674A22" w:rsidRPr="00164C28" w:rsidRDefault="00674A22" w:rsidP="00164C28">
            <w:pPr>
              <w:pStyle w:val="NoSpacing"/>
              <w:rPr>
                <w:sz w:val="20"/>
                <w:szCs w:val="20"/>
                <w:lang w:eastAsia="en-GB"/>
              </w:rPr>
            </w:pPr>
            <w:r w:rsidRPr="00164C28">
              <w:rPr>
                <w:sz w:val="20"/>
                <w:szCs w:val="20"/>
                <w:lang w:eastAsia="en-GB"/>
              </w:rPr>
              <w:t>G[+</w:t>
            </w:r>
            <w:proofErr w:type="gramStart"/>
            <w:r w:rsidRPr="00164C28">
              <w:rPr>
                <w:sz w:val="20"/>
                <w:szCs w:val="20"/>
                <w:lang w:eastAsia="en-GB"/>
              </w:rPr>
              <w:t>56]K</w:t>
            </w:r>
            <w:proofErr w:type="gramEnd"/>
            <w:r w:rsidRPr="00164C28">
              <w:rPr>
                <w:sz w:val="20"/>
                <w:szCs w:val="20"/>
                <w:lang w:eastAsia="en-GB"/>
              </w:rPr>
              <w:t>[+42]GGK[+42]GLGK[+56]GGAK[+56]R</w:t>
            </w:r>
          </w:p>
        </w:tc>
        <w:tc>
          <w:tcPr>
            <w:tcW w:w="1134" w:type="dxa"/>
            <w:tcBorders>
              <w:top w:val="nil"/>
              <w:left w:val="nil"/>
              <w:bottom w:val="single" w:sz="4" w:space="0" w:color="auto"/>
              <w:right w:val="single" w:sz="4" w:space="0" w:color="auto"/>
            </w:tcBorders>
            <w:shd w:val="clear" w:color="auto" w:fill="auto"/>
            <w:noWrap/>
            <w:vAlign w:val="bottom"/>
            <w:hideMark/>
          </w:tcPr>
          <w:p w14:paraId="5F2649BE" w14:textId="77777777" w:rsidR="00674A22" w:rsidRPr="00164C28" w:rsidRDefault="00674A22" w:rsidP="00164C28">
            <w:pPr>
              <w:pStyle w:val="NoSpacing"/>
              <w:rPr>
                <w:sz w:val="20"/>
                <w:szCs w:val="20"/>
                <w:lang w:eastAsia="en-GB"/>
              </w:rPr>
            </w:pPr>
            <w:r w:rsidRPr="00164C28">
              <w:rPr>
                <w:sz w:val="20"/>
                <w:szCs w:val="20"/>
                <w:lang w:eastAsia="en-GB"/>
              </w:rPr>
              <w:t>1.57</w:t>
            </w:r>
          </w:p>
        </w:tc>
        <w:tc>
          <w:tcPr>
            <w:tcW w:w="1276" w:type="dxa"/>
            <w:tcBorders>
              <w:top w:val="nil"/>
              <w:left w:val="nil"/>
              <w:bottom w:val="single" w:sz="4" w:space="0" w:color="auto"/>
              <w:right w:val="single" w:sz="8" w:space="0" w:color="auto"/>
            </w:tcBorders>
            <w:shd w:val="clear" w:color="auto" w:fill="auto"/>
            <w:noWrap/>
            <w:vAlign w:val="bottom"/>
            <w:hideMark/>
          </w:tcPr>
          <w:p w14:paraId="5AE7DA42" w14:textId="77777777" w:rsidR="00674A22" w:rsidRPr="00164C28" w:rsidRDefault="00674A22" w:rsidP="00164C28">
            <w:pPr>
              <w:pStyle w:val="NoSpacing"/>
              <w:rPr>
                <w:sz w:val="20"/>
                <w:szCs w:val="20"/>
                <w:lang w:eastAsia="en-GB"/>
              </w:rPr>
            </w:pPr>
            <w:r w:rsidRPr="00164C28">
              <w:rPr>
                <w:sz w:val="20"/>
                <w:szCs w:val="20"/>
                <w:lang w:eastAsia="en-GB"/>
              </w:rPr>
              <w:t>1</w:t>
            </w:r>
          </w:p>
        </w:tc>
      </w:tr>
      <w:tr w:rsidR="00674A22" w:rsidRPr="00164C28" w14:paraId="104691A5"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07EB6EE6" w14:textId="77777777" w:rsidR="00674A22" w:rsidRPr="00164C28" w:rsidRDefault="00674A22" w:rsidP="00164C28">
            <w:pPr>
              <w:pStyle w:val="NoSpacing"/>
              <w:rPr>
                <w:sz w:val="20"/>
                <w:szCs w:val="20"/>
                <w:lang w:eastAsia="en-GB"/>
              </w:rPr>
            </w:pPr>
            <w:r w:rsidRPr="00164C28">
              <w:rPr>
                <w:sz w:val="20"/>
                <w:szCs w:val="20"/>
                <w:lang w:eastAsia="en-GB"/>
              </w:rPr>
              <w:t>H4K5Ac1K8Ac1K12Ac1K16Ac0 - 3ac</w:t>
            </w:r>
          </w:p>
        </w:tc>
        <w:tc>
          <w:tcPr>
            <w:tcW w:w="4110" w:type="dxa"/>
            <w:tcBorders>
              <w:top w:val="nil"/>
              <w:left w:val="nil"/>
              <w:bottom w:val="single" w:sz="4" w:space="0" w:color="auto"/>
              <w:right w:val="single" w:sz="4" w:space="0" w:color="auto"/>
            </w:tcBorders>
            <w:shd w:val="clear" w:color="auto" w:fill="auto"/>
            <w:vAlign w:val="center"/>
            <w:hideMark/>
          </w:tcPr>
          <w:p w14:paraId="6E0A2167" w14:textId="77777777" w:rsidR="00674A22" w:rsidRPr="00164C28" w:rsidRDefault="00674A22" w:rsidP="00164C28">
            <w:pPr>
              <w:pStyle w:val="NoSpacing"/>
              <w:rPr>
                <w:sz w:val="20"/>
                <w:szCs w:val="20"/>
                <w:lang w:eastAsia="en-GB"/>
              </w:rPr>
            </w:pPr>
            <w:r w:rsidRPr="00164C28">
              <w:rPr>
                <w:sz w:val="20"/>
                <w:szCs w:val="20"/>
                <w:lang w:eastAsia="en-GB"/>
              </w:rPr>
              <w:t>G[+</w:t>
            </w:r>
            <w:proofErr w:type="gramStart"/>
            <w:r w:rsidRPr="00164C28">
              <w:rPr>
                <w:sz w:val="20"/>
                <w:szCs w:val="20"/>
                <w:lang w:eastAsia="en-GB"/>
              </w:rPr>
              <w:t>56]K</w:t>
            </w:r>
            <w:proofErr w:type="gramEnd"/>
            <w:r w:rsidRPr="00164C28">
              <w:rPr>
                <w:sz w:val="20"/>
                <w:szCs w:val="20"/>
                <w:lang w:eastAsia="en-GB"/>
              </w:rPr>
              <w:t>[+42]GGK[+42]GLGK[+42]GGAK[+56]R</w:t>
            </w:r>
          </w:p>
        </w:tc>
        <w:tc>
          <w:tcPr>
            <w:tcW w:w="1134" w:type="dxa"/>
            <w:tcBorders>
              <w:top w:val="nil"/>
              <w:left w:val="nil"/>
              <w:bottom w:val="single" w:sz="4" w:space="0" w:color="auto"/>
              <w:right w:val="single" w:sz="4" w:space="0" w:color="auto"/>
            </w:tcBorders>
            <w:shd w:val="clear" w:color="auto" w:fill="auto"/>
            <w:noWrap/>
            <w:vAlign w:val="bottom"/>
            <w:hideMark/>
          </w:tcPr>
          <w:p w14:paraId="15B060EF" w14:textId="77777777" w:rsidR="00674A22" w:rsidRPr="00164C28" w:rsidRDefault="00674A22" w:rsidP="00164C28">
            <w:pPr>
              <w:pStyle w:val="NoSpacing"/>
              <w:rPr>
                <w:sz w:val="20"/>
                <w:szCs w:val="20"/>
                <w:lang w:eastAsia="en-GB"/>
              </w:rPr>
            </w:pPr>
            <w:r w:rsidRPr="00164C28">
              <w:rPr>
                <w:sz w:val="20"/>
                <w:szCs w:val="20"/>
                <w:lang w:eastAsia="en-GB"/>
              </w:rPr>
              <w:t>1.55</w:t>
            </w:r>
          </w:p>
        </w:tc>
        <w:tc>
          <w:tcPr>
            <w:tcW w:w="1276" w:type="dxa"/>
            <w:tcBorders>
              <w:top w:val="nil"/>
              <w:left w:val="nil"/>
              <w:bottom w:val="single" w:sz="4" w:space="0" w:color="auto"/>
              <w:right w:val="single" w:sz="8" w:space="0" w:color="auto"/>
            </w:tcBorders>
            <w:shd w:val="clear" w:color="auto" w:fill="auto"/>
            <w:noWrap/>
            <w:vAlign w:val="bottom"/>
            <w:hideMark/>
          </w:tcPr>
          <w:p w14:paraId="2A8375AF" w14:textId="77777777" w:rsidR="00674A22" w:rsidRPr="00164C28" w:rsidRDefault="00674A22" w:rsidP="00164C28">
            <w:pPr>
              <w:pStyle w:val="NoSpacing"/>
              <w:rPr>
                <w:sz w:val="20"/>
                <w:szCs w:val="20"/>
                <w:lang w:eastAsia="en-GB"/>
              </w:rPr>
            </w:pPr>
            <w:r w:rsidRPr="00164C28">
              <w:rPr>
                <w:sz w:val="20"/>
                <w:szCs w:val="20"/>
                <w:lang w:eastAsia="en-GB"/>
              </w:rPr>
              <w:t>1.589</w:t>
            </w:r>
          </w:p>
        </w:tc>
      </w:tr>
      <w:tr w:rsidR="00674A22" w:rsidRPr="00164C28" w14:paraId="16F5879A" w14:textId="77777777" w:rsidTr="00164C28">
        <w:trPr>
          <w:trHeight w:val="240"/>
        </w:trPr>
        <w:tc>
          <w:tcPr>
            <w:tcW w:w="2117" w:type="dxa"/>
            <w:tcBorders>
              <w:top w:val="nil"/>
              <w:left w:val="single" w:sz="8" w:space="0" w:color="auto"/>
              <w:bottom w:val="single" w:sz="4" w:space="0" w:color="auto"/>
              <w:right w:val="single" w:sz="4" w:space="0" w:color="auto"/>
            </w:tcBorders>
            <w:shd w:val="clear" w:color="auto" w:fill="auto"/>
            <w:vAlign w:val="center"/>
            <w:hideMark/>
          </w:tcPr>
          <w:p w14:paraId="7E4E1CF6" w14:textId="77777777" w:rsidR="00674A22" w:rsidRPr="00164C28" w:rsidRDefault="00674A22" w:rsidP="00164C28">
            <w:pPr>
              <w:pStyle w:val="NoSpacing"/>
              <w:rPr>
                <w:sz w:val="20"/>
                <w:szCs w:val="20"/>
                <w:lang w:eastAsia="en-GB"/>
              </w:rPr>
            </w:pPr>
            <w:r w:rsidRPr="00164C28">
              <w:rPr>
                <w:sz w:val="20"/>
                <w:szCs w:val="20"/>
                <w:lang w:eastAsia="en-GB"/>
              </w:rPr>
              <w:t>H4K5Ac1K8Ac1K12Ac1K16Ac1</w:t>
            </w:r>
          </w:p>
        </w:tc>
        <w:tc>
          <w:tcPr>
            <w:tcW w:w="4110" w:type="dxa"/>
            <w:tcBorders>
              <w:top w:val="nil"/>
              <w:left w:val="nil"/>
              <w:bottom w:val="single" w:sz="4" w:space="0" w:color="auto"/>
              <w:right w:val="single" w:sz="4" w:space="0" w:color="auto"/>
            </w:tcBorders>
            <w:shd w:val="clear" w:color="auto" w:fill="auto"/>
            <w:vAlign w:val="center"/>
            <w:hideMark/>
          </w:tcPr>
          <w:p w14:paraId="15BA0826" w14:textId="77777777" w:rsidR="00674A22" w:rsidRPr="00164C28" w:rsidRDefault="00674A22" w:rsidP="00164C28">
            <w:pPr>
              <w:pStyle w:val="NoSpacing"/>
              <w:rPr>
                <w:sz w:val="20"/>
                <w:szCs w:val="20"/>
                <w:lang w:eastAsia="en-GB"/>
              </w:rPr>
            </w:pPr>
            <w:r w:rsidRPr="00164C28">
              <w:rPr>
                <w:sz w:val="20"/>
                <w:szCs w:val="20"/>
                <w:lang w:eastAsia="en-GB"/>
              </w:rPr>
              <w:t>G[+</w:t>
            </w:r>
            <w:proofErr w:type="gramStart"/>
            <w:r w:rsidRPr="00164C28">
              <w:rPr>
                <w:sz w:val="20"/>
                <w:szCs w:val="20"/>
                <w:lang w:eastAsia="en-GB"/>
              </w:rPr>
              <w:t>56]K</w:t>
            </w:r>
            <w:proofErr w:type="gramEnd"/>
            <w:r w:rsidRPr="00164C28">
              <w:rPr>
                <w:sz w:val="20"/>
                <w:szCs w:val="20"/>
                <w:lang w:eastAsia="en-GB"/>
              </w:rPr>
              <w:t>[+42]GGK[+42]GLGK[+42]GGAK[+42]R</w:t>
            </w:r>
          </w:p>
        </w:tc>
        <w:tc>
          <w:tcPr>
            <w:tcW w:w="1134" w:type="dxa"/>
            <w:tcBorders>
              <w:top w:val="nil"/>
              <w:left w:val="nil"/>
              <w:bottom w:val="single" w:sz="4" w:space="0" w:color="auto"/>
              <w:right w:val="single" w:sz="4" w:space="0" w:color="auto"/>
            </w:tcBorders>
            <w:shd w:val="clear" w:color="auto" w:fill="auto"/>
            <w:noWrap/>
            <w:vAlign w:val="bottom"/>
            <w:hideMark/>
          </w:tcPr>
          <w:p w14:paraId="1CD75A2C" w14:textId="77777777" w:rsidR="00674A22" w:rsidRPr="00164C28" w:rsidRDefault="00674A22" w:rsidP="00164C28">
            <w:pPr>
              <w:pStyle w:val="NoSpacing"/>
              <w:rPr>
                <w:sz w:val="20"/>
                <w:szCs w:val="20"/>
                <w:lang w:eastAsia="en-GB"/>
              </w:rPr>
            </w:pPr>
            <w:r w:rsidRPr="00164C28">
              <w:rPr>
                <w:sz w:val="20"/>
                <w:szCs w:val="20"/>
                <w:lang w:eastAsia="en-GB"/>
              </w:rPr>
              <w:t>1.63</w:t>
            </w:r>
          </w:p>
        </w:tc>
        <w:tc>
          <w:tcPr>
            <w:tcW w:w="1276" w:type="dxa"/>
            <w:tcBorders>
              <w:top w:val="nil"/>
              <w:left w:val="nil"/>
              <w:bottom w:val="single" w:sz="4" w:space="0" w:color="auto"/>
              <w:right w:val="single" w:sz="8" w:space="0" w:color="auto"/>
            </w:tcBorders>
            <w:shd w:val="clear" w:color="auto" w:fill="auto"/>
            <w:noWrap/>
            <w:vAlign w:val="bottom"/>
            <w:hideMark/>
          </w:tcPr>
          <w:p w14:paraId="0CAAFE96" w14:textId="77777777" w:rsidR="00674A22" w:rsidRPr="00164C28" w:rsidRDefault="00674A22" w:rsidP="00164C28">
            <w:pPr>
              <w:pStyle w:val="NoSpacing"/>
              <w:rPr>
                <w:sz w:val="20"/>
                <w:szCs w:val="20"/>
                <w:lang w:eastAsia="en-GB"/>
              </w:rPr>
            </w:pPr>
            <w:r w:rsidRPr="00164C28">
              <w:rPr>
                <w:sz w:val="20"/>
                <w:szCs w:val="20"/>
                <w:lang w:eastAsia="en-GB"/>
              </w:rPr>
              <w:t>1.399</w:t>
            </w:r>
          </w:p>
        </w:tc>
      </w:tr>
      <w:tr w:rsidR="00674A22" w:rsidRPr="00164C28" w14:paraId="42FAEB16" w14:textId="77777777" w:rsidTr="00164C28">
        <w:trPr>
          <w:trHeight w:val="240"/>
        </w:trPr>
        <w:tc>
          <w:tcPr>
            <w:tcW w:w="2117" w:type="dxa"/>
            <w:tcBorders>
              <w:top w:val="nil"/>
              <w:left w:val="single" w:sz="8" w:space="0" w:color="auto"/>
              <w:bottom w:val="single" w:sz="8" w:space="0" w:color="auto"/>
              <w:right w:val="single" w:sz="4" w:space="0" w:color="auto"/>
            </w:tcBorders>
            <w:shd w:val="clear" w:color="auto" w:fill="auto"/>
            <w:vAlign w:val="center"/>
            <w:hideMark/>
          </w:tcPr>
          <w:p w14:paraId="645FE0E1" w14:textId="77777777" w:rsidR="00674A22" w:rsidRPr="00164C28" w:rsidRDefault="00674A22" w:rsidP="00164C28">
            <w:pPr>
              <w:pStyle w:val="NoSpacing"/>
              <w:rPr>
                <w:sz w:val="20"/>
                <w:szCs w:val="20"/>
                <w:lang w:eastAsia="en-GB"/>
              </w:rPr>
            </w:pPr>
            <w:r w:rsidRPr="00164C28">
              <w:rPr>
                <w:sz w:val="20"/>
                <w:szCs w:val="20"/>
                <w:lang w:eastAsia="en-GB"/>
              </w:rPr>
              <w:t>YRPGTVALR</w:t>
            </w:r>
          </w:p>
        </w:tc>
        <w:tc>
          <w:tcPr>
            <w:tcW w:w="4110" w:type="dxa"/>
            <w:tcBorders>
              <w:top w:val="nil"/>
              <w:left w:val="nil"/>
              <w:bottom w:val="single" w:sz="8" w:space="0" w:color="auto"/>
              <w:right w:val="single" w:sz="4" w:space="0" w:color="auto"/>
            </w:tcBorders>
            <w:shd w:val="clear" w:color="auto" w:fill="auto"/>
            <w:vAlign w:val="center"/>
            <w:hideMark/>
          </w:tcPr>
          <w:p w14:paraId="4D4311F2" w14:textId="77777777" w:rsidR="00674A22" w:rsidRPr="00164C28" w:rsidRDefault="00674A22" w:rsidP="00164C28">
            <w:pPr>
              <w:pStyle w:val="NoSpacing"/>
              <w:rPr>
                <w:sz w:val="20"/>
                <w:szCs w:val="20"/>
                <w:lang w:eastAsia="en-GB"/>
              </w:rPr>
            </w:pPr>
            <w:proofErr w:type="gramStart"/>
            <w:r w:rsidRPr="00164C28">
              <w:rPr>
                <w:sz w:val="20"/>
                <w:szCs w:val="20"/>
                <w:lang w:eastAsia="en-GB"/>
              </w:rPr>
              <w:t>Y[</w:t>
            </w:r>
            <w:proofErr w:type="gramEnd"/>
            <w:r w:rsidRPr="00164C28">
              <w:rPr>
                <w:sz w:val="20"/>
                <w:szCs w:val="20"/>
                <w:lang w:eastAsia="en-GB"/>
              </w:rPr>
              <w:t>+56]RPGTVALR</w:t>
            </w:r>
          </w:p>
        </w:tc>
        <w:tc>
          <w:tcPr>
            <w:tcW w:w="1134" w:type="dxa"/>
            <w:tcBorders>
              <w:top w:val="nil"/>
              <w:left w:val="nil"/>
              <w:bottom w:val="single" w:sz="8" w:space="0" w:color="auto"/>
              <w:right w:val="single" w:sz="4" w:space="0" w:color="auto"/>
            </w:tcBorders>
            <w:shd w:val="clear" w:color="auto" w:fill="auto"/>
            <w:noWrap/>
            <w:vAlign w:val="bottom"/>
            <w:hideMark/>
          </w:tcPr>
          <w:p w14:paraId="21145492"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w:t>
            </w:r>
          </w:p>
        </w:tc>
        <w:tc>
          <w:tcPr>
            <w:tcW w:w="1276" w:type="dxa"/>
            <w:tcBorders>
              <w:top w:val="nil"/>
              <w:left w:val="nil"/>
              <w:bottom w:val="single" w:sz="8" w:space="0" w:color="auto"/>
              <w:right w:val="single" w:sz="8" w:space="0" w:color="auto"/>
            </w:tcBorders>
            <w:shd w:val="clear" w:color="auto" w:fill="auto"/>
            <w:noWrap/>
            <w:vAlign w:val="bottom"/>
            <w:hideMark/>
          </w:tcPr>
          <w:p w14:paraId="23FD2ED8" w14:textId="77777777" w:rsidR="00674A22" w:rsidRPr="00164C28" w:rsidRDefault="00674A22" w:rsidP="00164C28">
            <w:pPr>
              <w:pStyle w:val="NoSpacing"/>
              <w:rPr>
                <w:rFonts w:ascii="Cambria" w:hAnsi="Cambria"/>
                <w:sz w:val="20"/>
                <w:szCs w:val="20"/>
                <w:lang w:eastAsia="en-GB"/>
              </w:rPr>
            </w:pPr>
            <w:r w:rsidRPr="00164C28">
              <w:rPr>
                <w:rFonts w:ascii="Cambria" w:hAnsi="Cambria"/>
                <w:sz w:val="20"/>
                <w:szCs w:val="20"/>
                <w:lang w:eastAsia="en-GB"/>
              </w:rPr>
              <w:t>1</w:t>
            </w:r>
          </w:p>
        </w:tc>
      </w:tr>
    </w:tbl>
    <w:p w14:paraId="2F1983EF" w14:textId="77777777" w:rsidR="00674A22" w:rsidRDefault="00674A22" w:rsidP="00674A22">
      <w:pPr>
        <w:pStyle w:val="Caption"/>
      </w:pPr>
    </w:p>
    <w:p w14:paraId="00E7329B" w14:textId="77777777" w:rsidR="00674A22" w:rsidRPr="00597484" w:rsidRDefault="00674A22" w:rsidP="00597484">
      <w:pPr>
        <w:pStyle w:val="Heading3"/>
      </w:pPr>
      <w:bookmarkStart w:id="107" w:name="_Toc532636308"/>
      <w:bookmarkEnd w:id="106"/>
      <w:r w:rsidRPr="00597484">
        <w:t>Statistical analysis performed on relative abundance data</w:t>
      </w:r>
      <w:bookmarkEnd w:id="107"/>
    </w:p>
    <w:p w14:paraId="408D226D" w14:textId="77777777" w:rsidR="00674A22" w:rsidRPr="00597484" w:rsidRDefault="00674A22" w:rsidP="00597484">
      <w:pPr>
        <w:pStyle w:val="Heading4"/>
      </w:pPr>
      <w:r>
        <w:tab/>
      </w:r>
      <w:r w:rsidRPr="00597484">
        <w:t>Production of graphs and comparisons between time points</w:t>
      </w:r>
    </w:p>
    <w:p w14:paraId="016E7955" w14:textId="77777777" w:rsidR="00674A22" w:rsidRPr="0046559C" w:rsidRDefault="00674A22" w:rsidP="00674A22">
      <w:r>
        <w:t xml:space="preserve">As multiple samples were taken from the same flask (different days) paired ANOVA was the statistical test used for significance while comparing across time in culture. Where one </w:t>
      </w:r>
      <w:r>
        <w:lastRenderedPageBreak/>
        <w:t xml:space="preserve">condition is compared with another as when comparing the control flasks with cells incubated with different chemicals then an unpaired AVOVA or multiple T-Tests is used.  This was performed in </w:t>
      </w:r>
      <w:r w:rsidR="005F2852">
        <w:t>Prism</w:t>
      </w:r>
      <w:r>
        <w:t xml:space="preserve"> 7.03 and the Holm-</w:t>
      </w:r>
      <w:proofErr w:type="spellStart"/>
      <w:r w:rsidR="005F2852">
        <w:t>Sidack</w:t>
      </w:r>
      <w:proofErr w:type="spellEnd"/>
      <w:r>
        <w:t xml:space="preserve"> method used for multiple test corrections. </w:t>
      </w:r>
    </w:p>
    <w:p w14:paraId="063166A2" w14:textId="77777777" w:rsidR="00674A22" w:rsidRPr="00597484" w:rsidRDefault="00674A22" w:rsidP="00597484">
      <w:pPr>
        <w:pStyle w:val="Heading4"/>
      </w:pPr>
      <w:r>
        <w:tab/>
      </w:r>
      <w:r w:rsidRPr="00597484">
        <w:t>Linear regression analysis</w:t>
      </w:r>
    </w:p>
    <w:p w14:paraId="303B0389" w14:textId="1A06A209" w:rsidR="00674A22" w:rsidRPr="0076618F" w:rsidRDefault="00674A22" w:rsidP="00674A22">
      <w:r>
        <w:t>Linear regression for each modification vs growth rate, specific protein production and cell size was performed in R</w:t>
      </w:r>
      <w:r>
        <w:fldChar w:fldCharType="begin"/>
      </w:r>
      <w:r w:rsidR="000C150C">
        <w:instrText xml:space="preserve"> ADDIN EN.CITE &lt;EndNote&gt;&lt;Cite&gt;&lt;Author&gt;R&lt;/Author&gt;&lt;Year&gt;2017&lt;/Year&gt;&lt;IDText&gt;R: A language and environment for statistical  computing.&lt;/IDText&gt;&lt;DisplayText&gt;&lt;style face="superscript"&gt;177&lt;/style&gt;&lt;/DisplayText&gt;&lt;record&gt;&lt;titles&gt;&lt;title&gt;R: A language and environment for statistical  computing.&lt;/title&gt;&lt;/titles&gt;&lt;contributors&gt;&lt;authors&gt;&lt;author&gt;R core team&lt;/author&gt;&lt;/authors&gt;&lt;/contributors&gt;&lt;added-date format="utc"&gt;1518796329&lt;/added-date&gt;&lt;pub-location&gt;URL https://www.R-project.org/&lt;/pub-location&gt;&lt;ref-type name="Computer Program"&gt;9&lt;/ref-type&gt;&lt;dates&gt;&lt;year&gt;2017&lt;/year&gt;&lt;/dates&gt;&lt;rec-number&gt;521&lt;/rec-number&gt;&lt;publisher&gt;R Foundation for Statistical Computing, Vienna, Austria.&lt;/publisher&gt;&lt;last-updated-date format="utc"&gt;1518796613&lt;/last-updated-date&gt;&lt;/record&gt;&lt;/Cite&gt;&lt;/EndNote&gt;</w:instrText>
      </w:r>
      <w:r>
        <w:fldChar w:fldCharType="separate"/>
      </w:r>
      <w:r w:rsidR="000C150C" w:rsidRPr="000C150C">
        <w:rPr>
          <w:noProof/>
          <w:vertAlign w:val="superscript"/>
        </w:rPr>
        <w:t>177</w:t>
      </w:r>
      <w:r>
        <w:fldChar w:fldCharType="end"/>
      </w:r>
      <w:r>
        <w:t xml:space="preserve"> for each clone individually. The slope, R</w:t>
      </w:r>
      <w:r>
        <w:rPr>
          <w:vertAlign w:val="superscript"/>
        </w:rPr>
        <w:t>2</w:t>
      </w:r>
      <w:r>
        <w:t xml:space="preserve">and p-value were extracted for further analysis. The p values were subjected to </w:t>
      </w:r>
      <w:proofErr w:type="spellStart"/>
      <w:r>
        <w:t>Benjamini</w:t>
      </w:r>
      <w:proofErr w:type="spellEnd"/>
      <w:r>
        <w:t xml:space="preserve"> Hochberg correction to account for the large number of tests.</w:t>
      </w:r>
    </w:p>
    <w:p w14:paraId="630363F6" w14:textId="77777777" w:rsidR="00674A22" w:rsidRPr="0076618F" w:rsidRDefault="00674A22" w:rsidP="00674A22">
      <w:r>
        <w:t xml:space="preserve">Growth rate was calculated by </w:t>
      </w:r>
      <m:oMath>
        <m:r>
          <m:rPr>
            <m:sty m:val="p"/>
          </m:rPr>
          <w:rPr>
            <w:rFonts w:ascii="Cambria Math" w:hAnsi="Cambria Math"/>
          </w:rPr>
          <m:t>µ =</m:t>
        </m:r>
        <m:f>
          <m:fPr>
            <m:ctrlPr>
              <w:rPr>
                <w:rFonts w:ascii="Cambria Math" w:hAnsi="Cambria Math"/>
              </w:rPr>
            </m:ctrlPr>
          </m:fPr>
          <m:num>
            <m:r>
              <m:rPr>
                <m:sty m:val="p"/>
              </m:rPr>
              <w:rPr>
                <w:rFonts w:ascii="Cambria Math" w:hAnsi="Cambria Math"/>
              </w:rPr>
              <m:t>ln(</m:t>
            </m:r>
            <m:sSub>
              <m:sSubPr>
                <m:ctrlPr>
                  <w:rPr>
                    <w:rFonts w:ascii="Cambria Math" w:hAnsi="Cambria Math"/>
                  </w:rPr>
                </m:ctrlPr>
              </m:sSubPr>
              <m:e>
                <m:r>
                  <m:rPr>
                    <m:sty m:val="p"/>
                  </m:rPr>
                  <w:rPr>
                    <w:rFonts w:ascii="Cambria Math" w:hAnsi="Cambria Math"/>
                  </w:rPr>
                  <m:t>x</m:t>
                </m:r>
              </m:e>
              <m:sub>
                <m:r>
                  <m:rPr>
                    <m:sty m:val="p"/>
                  </m:rPr>
                  <w:rPr>
                    <w:rFonts w:ascii="Cambria Math" w:hAnsi="Cambria Math"/>
                  </w:rPr>
                  <m:t>v1</m:t>
                </m:r>
              </m:sub>
            </m:sSub>
            <m:r>
              <m:rPr>
                <m:sty m:val="p"/>
              </m:rPr>
              <w:rPr>
                <w:rFonts w:ascii="Cambria Math" w:hAnsi="Cambria Math"/>
              </w:rPr>
              <m:t>)-ln(</m:t>
            </m:r>
            <m:sSub>
              <m:sSubPr>
                <m:ctrlPr>
                  <w:rPr>
                    <w:rFonts w:ascii="Cambria Math" w:hAnsi="Cambria Math"/>
                  </w:rPr>
                </m:ctrlPr>
              </m:sSubPr>
              <m:e>
                <m:r>
                  <m:rPr>
                    <m:sty m:val="p"/>
                  </m:rPr>
                  <w:rPr>
                    <w:rFonts w:ascii="Cambria Math" w:hAnsi="Cambria Math"/>
                  </w:rPr>
                  <m:t>x</m:t>
                </m:r>
              </m:e>
              <m:sub>
                <m:r>
                  <m:rPr>
                    <m:sty m:val="p"/>
                  </m:rPr>
                  <w:rPr>
                    <w:rFonts w:ascii="Cambria Math" w:hAnsi="Cambria Math"/>
                  </w:rPr>
                  <m:t>v0</m:t>
                </m:r>
              </m:sub>
            </m:sSub>
            <m:r>
              <m:rPr>
                <m:sty m:val="p"/>
              </m:rPr>
              <w:rPr>
                <w:rFonts w:ascii="Cambria Math" w:hAnsi="Cambria Math"/>
              </w:rPr>
              <m:t>) </m:t>
            </m:r>
          </m:num>
          <m:den>
            <m:r>
              <m:rPr>
                <m:sty m:val="p"/>
              </m:rPr>
              <w:rPr>
                <w:rFonts w:ascii="Cambria Math" w:hAnsi="Cambria Math"/>
              </w:rPr>
              <m:t>∆t</m:t>
            </m:r>
          </m:den>
        </m:f>
      </m:oMath>
      <w:r>
        <w:t xml:space="preserve">  where X</w:t>
      </w:r>
      <w:r>
        <w:rPr>
          <w:vertAlign w:val="subscript"/>
        </w:rPr>
        <w:t>v1</w:t>
      </w:r>
      <w:r>
        <w:t xml:space="preserve"> is the cell density measured at the second time point in culture, X</w:t>
      </w:r>
      <w:r>
        <w:rPr>
          <w:vertAlign w:val="subscript"/>
        </w:rPr>
        <w:t xml:space="preserve">v0 </w:t>
      </w:r>
      <w:r>
        <w:t xml:space="preserve">is the cell density measured at the first time point in culture and </w:t>
      </w:r>
      <w:proofErr w:type="spellStart"/>
      <w:r>
        <w:rPr>
          <w:rFonts w:ascii="Calibri" w:hAnsi="Calibri"/>
        </w:rPr>
        <w:t>Δ</w:t>
      </w:r>
      <w:r>
        <w:t>t</w:t>
      </w:r>
      <w:proofErr w:type="spellEnd"/>
      <w:r>
        <w:t xml:space="preserve"> is the difference between the time points </w:t>
      </w:r>
      <w:r w:rsidR="005F2852">
        <w:t>in</w:t>
      </w:r>
      <w:r>
        <w:t xml:space="preserve"> days.</w:t>
      </w:r>
    </w:p>
    <w:p w14:paraId="141EAFF8" w14:textId="77777777" w:rsidR="00674A22" w:rsidRDefault="00674A22" w:rsidP="00674A22">
      <w:pPr>
        <w:rPr>
          <w:rFonts w:ascii="Calibri" w:eastAsia="Calibri" w:hAnsi="Calibri" w:cs="Calibri"/>
        </w:rPr>
      </w:pPr>
      <w:r>
        <w:t xml:space="preserve"> Specific protein production was calculated by </w:t>
      </w:r>
      <w:r w:rsidR="005F2852">
        <w:rPr>
          <w:rFonts w:ascii="Calibri" w:eastAsia="Calibri" w:hAnsi="Calibri" w:cs="Calibri"/>
        </w:rPr>
        <w:t>QP= (</w:t>
      </w:r>
      <w:r>
        <w:rPr>
          <w:rFonts w:ascii="Calibri" w:eastAsia="Calibri" w:hAnsi="Calibri" w:cs="Calibri"/>
        </w:rPr>
        <w:t>(P1−P0)</w:t>
      </w:r>
      <w:r w:rsidR="005F2852">
        <w:rPr>
          <w:rFonts w:ascii="Calibri" w:eastAsia="Calibri" w:hAnsi="Calibri" w:cs="Calibri"/>
        </w:rPr>
        <w:t>/ (</w:t>
      </w:r>
      <w:r>
        <w:rPr>
          <w:rFonts w:ascii="Calibri" w:eastAsia="Calibri" w:hAnsi="Calibri" w:cs="Calibri"/>
        </w:rPr>
        <w:t>X1−X0)</w:t>
      </w:r>
      <w:r w:rsidR="005F2852">
        <w:rPr>
          <w:rFonts w:ascii="Calibri" w:eastAsia="Calibri" w:hAnsi="Calibri" w:cs="Calibri"/>
        </w:rPr>
        <w:t>)</w:t>
      </w:r>
      <w:r w:rsidR="005F2852">
        <w:rPr>
          <w:rFonts w:ascii="Cambria Math" w:eastAsia="Calibri" w:hAnsi="Cambria Math" w:cs="Cambria Math"/>
        </w:rPr>
        <w:t xml:space="preserve"> ∗</w:t>
      </w:r>
      <w:r>
        <w:rPr>
          <w:rFonts w:ascii="Calibri" w:eastAsia="Calibri" w:hAnsi="Calibri" w:cs="Calibri"/>
          <w:lang w:val="el-GR"/>
        </w:rPr>
        <w:t>μ</w:t>
      </w:r>
      <w:r>
        <w:rPr>
          <w:rFonts w:ascii="Calibri" w:eastAsia="Calibri" w:hAnsi="Calibri" w:cs="Calibri"/>
        </w:rPr>
        <w:t>, where p = IgG titre, x = viable cell density and µ = growth rate.</w:t>
      </w:r>
    </w:p>
    <w:p w14:paraId="785185EC" w14:textId="4B563A74" w:rsidR="00674A22" w:rsidRDefault="00674A22" w:rsidP="00674A22">
      <w:r>
        <w:rPr>
          <w:rFonts w:ascii="Calibri" w:eastAsia="Calibri" w:hAnsi="Calibri" w:cs="Calibri"/>
        </w:rPr>
        <w:t xml:space="preserve">After analysis had been performed for each clone the data was combined and only modifications where the slope had the same sign in every clone were taken forward. Only modifications where the regression had a corrected p-value of &lt; 0.05 were extracted and analysed further by searching the literature for known functions. R code can be found in appendix </w:t>
      </w:r>
      <w:r w:rsidR="000E2C5E">
        <w:rPr>
          <w:rFonts w:ascii="Calibri" w:eastAsia="Calibri" w:hAnsi="Calibri" w:cs="Calibri"/>
        </w:rPr>
        <w:t>9</w:t>
      </w:r>
      <w:r>
        <w:rPr>
          <w:rFonts w:ascii="Calibri" w:eastAsia="Calibri" w:hAnsi="Calibri" w:cs="Calibri"/>
        </w:rPr>
        <w:t>.1.3</w:t>
      </w:r>
    </w:p>
    <w:p w14:paraId="6A8B9DDA" w14:textId="77777777" w:rsidR="00674A22" w:rsidRPr="00597484" w:rsidRDefault="00674A22" w:rsidP="00597484">
      <w:pPr>
        <w:pStyle w:val="Heading4"/>
      </w:pPr>
      <w:r w:rsidRPr="00597484">
        <w:t>PCA analysis</w:t>
      </w:r>
    </w:p>
    <w:p w14:paraId="09339C6D" w14:textId="0A8064D0" w:rsidR="00674A22" w:rsidRDefault="00674A22" w:rsidP="00674A22">
      <w:r>
        <w:t xml:space="preserve">PCA was performed in R using calculated relative abundances for each modification that was consistently identified over H3 and H4. The </w:t>
      </w:r>
      <w:proofErr w:type="spellStart"/>
      <w:r>
        <w:t>prcomp</w:t>
      </w:r>
      <w:proofErr w:type="spellEnd"/>
      <w:r>
        <w:t xml:space="preserve"> command in R was used. The matrix provided was either the mean abundance of each modification (all clones analysis) or the individual replicates. Stage of culture was determined through examination of the growth curves. Lag phase was determined as being before the graph was exponential, log phase was while the cells were doubling in number each day. Stationary was determined to be at the point where the cell number was increasing by less than half of the previous days cell count. Decline was when viability dropped below 9</w:t>
      </w:r>
      <w:r w:rsidR="003406DE">
        <w:t xml:space="preserve">6 </w:t>
      </w:r>
      <w:r>
        <w:t>% and cell count was decreasing.</w:t>
      </w:r>
      <w:r w:rsidR="005F661B">
        <w:t xml:space="preserve"> </w:t>
      </w:r>
      <w:r>
        <w:t xml:space="preserve">Code for the PCA analysis can be found in appendix </w:t>
      </w:r>
      <w:r w:rsidR="000E2C5E">
        <w:t>9</w:t>
      </w:r>
      <w:r>
        <w:t>.1.4</w:t>
      </w:r>
    </w:p>
    <w:p w14:paraId="1C04A81D" w14:textId="77777777" w:rsidR="00674A22" w:rsidRDefault="001573C0" w:rsidP="000E0EE2">
      <w:pPr>
        <w:spacing w:after="160" w:line="259" w:lineRule="auto"/>
      </w:pPr>
      <w:r>
        <w:br w:type="page"/>
      </w:r>
    </w:p>
    <w:p w14:paraId="79B221F2" w14:textId="77777777" w:rsidR="00674A22" w:rsidRDefault="000E0EE2" w:rsidP="00962BD4">
      <w:pPr>
        <w:pStyle w:val="Heading1"/>
      </w:pPr>
      <w:bookmarkStart w:id="108" w:name="_Toc532636309"/>
      <w:r>
        <w:lastRenderedPageBreak/>
        <w:t xml:space="preserve">Comparative analysis of </w:t>
      </w:r>
      <w:r w:rsidR="00674A22">
        <w:t xml:space="preserve">analytical methods for the quantification of </w:t>
      </w:r>
      <w:r w:rsidR="00674A22" w:rsidRPr="00962BD4">
        <w:t>antibody</w:t>
      </w:r>
      <w:r w:rsidR="00674A22">
        <w:t xml:space="preserve"> product from CHO cells</w:t>
      </w:r>
      <w:bookmarkEnd w:id="108"/>
    </w:p>
    <w:p w14:paraId="77D269E4" w14:textId="77777777" w:rsidR="00674A22" w:rsidRPr="002D0D3E" w:rsidRDefault="00674A22" w:rsidP="002D0D3E">
      <w:pPr>
        <w:rPr>
          <w:sz w:val="32"/>
          <w:szCs w:val="32"/>
        </w:rPr>
      </w:pPr>
      <w:r w:rsidRPr="002D0D3E">
        <w:rPr>
          <w:color w:val="2E74B5" w:themeColor="accent1" w:themeShade="BF"/>
          <w:sz w:val="32"/>
          <w:szCs w:val="32"/>
        </w:rPr>
        <w:t>Abstract</w:t>
      </w:r>
    </w:p>
    <w:p w14:paraId="3B8054EE" w14:textId="6B377703" w:rsidR="009523B8" w:rsidRDefault="009523B8" w:rsidP="002D0D6E">
      <w:r w:rsidRPr="00DA672F">
        <w:t xml:space="preserve">The quantification of IgG produced from CHO cells is essential for characterisation of CHO clonal populations.  Antibody titre is an important consideration when defining clones, as well as making decisions in which ones to take forward in cell line development, given that low producers will not be economically viable. In this </w:t>
      </w:r>
      <w:r w:rsidR="00AB4C4D" w:rsidRPr="00DA672F">
        <w:t>c</w:t>
      </w:r>
      <w:r w:rsidRPr="00DA672F">
        <w:t xml:space="preserve">hapter, four different techniques for quantifying IgG in cell culture medium are compared; ELISA, ValitaTITER, protein A HPLC coupled with UV spectroscopy and liquid chromatography interfaced with mass spectrometry. Analysis was performed using IgG kappa standards and supernatants from CHO cells expressing IgG.  </w:t>
      </w:r>
      <w:r w:rsidR="00484E24" w:rsidRPr="00DA672F">
        <w:t>Supernatant from t</w:t>
      </w:r>
      <w:r w:rsidRPr="00DA672F">
        <w:t>wo different points in culture from two differently producing CHO cells were used, providing 4 concentrations of IgG.  In each method standard curves were generated to assess dynamic range and limits of quantification and coefficients of variance were determined. The results show that the ELISA had the lowest limit of quantification (LLOQ</w:t>
      </w:r>
      <w:r w:rsidR="00484E24" w:rsidRPr="00DA672F">
        <w:t>)</w:t>
      </w:r>
      <w:r w:rsidR="00EA7049" w:rsidRPr="00DA672F">
        <w:t xml:space="preserve"> </w:t>
      </w:r>
      <w:r w:rsidRPr="00DA672F">
        <w:t xml:space="preserve">at 0.05 µg/ml and therefore is the most sensitive technique. However, the ELISA method had a dynamic range </w:t>
      </w:r>
      <w:r w:rsidR="00C546CE" w:rsidRPr="00DA672F">
        <w:t>100-2000-fold</w:t>
      </w:r>
      <w:r w:rsidRPr="00DA672F">
        <w:t xml:space="preserve"> lower than typical samples, which for the CHO-S clones range from 0.04 mg/ml to 0.5 mg/ml. Protein A chromatography the highest LLOQ at 118 µg/ml with a dynamic range of up to 5mg/ml which is the same as typical samples.  Protein A HPLC had the lowest </w:t>
      </w:r>
      <w:r w:rsidR="00484E24" w:rsidRPr="00DA672F">
        <w:t>co-efficient of variance</w:t>
      </w:r>
      <w:r w:rsidR="00484E24">
        <w:t xml:space="preserve"> (</w:t>
      </w:r>
      <w:r>
        <w:t>CV</w:t>
      </w:r>
      <w:r w:rsidR="00484E24">
        <w:t>)</w:t>
      </w:r>
      <w:r>
        <w:t xml:space="preserve"> at 6% with label free mass spectrometry the highest at 55%. The ValitaTITER came second with a LLOQ of 7.1 µg/ml and CVs of 13%. In summary, the comparative analysis demonstrated that protein A chromatography coupled with UV spectroscopy was the optimum method that will be predominately used for antibody quantification in subsequent Chapters. However, ValitaTITER will also be used for samples where the clone tested has a very low productivity, due to the simplicity and accuracy of the techniques.</w:t>
      </w:r>
      <w:r>
        <w:br w:type="page"/>
      </w:r>
    </w:p>
    <w:p w14:paraId="45470C1F" w14:textId="77777777" w:rsidR="00674A22" w:rsidRPr="00E70008" w:rsidRDefault="00674A22" w:rsidP="009C48D2">
      <w:pPr>
        <w:pStyle w:val="Heading2"/>
      </w:pPr>
      <w:bookmarkStart w:id="109" w:name="_Toc532636310"/>
      <w:r w:rsidRPr="009C48D2">
        <w:lastRenderedPageBreak/>
        <w:t>Introduction</w:t>
      </w:r>
      <w:bookmarkEnd w:id="109"/>
    </w:p>
    <w:p w14:paraId="51A8DD0C" w14:textId="44A5D7C4" w:rsidR="00674A22" w:rsidRPr="0078508E" w:rsidRDefault="00674A22" w:rsidP="00DA672F">
      <w:r w:rsidRPr="00E70008">
        <w:t>CHO cells are commonly used to produce anti</w:t>
      </w:r>
      <w:r>
        <w:t>bodies for therapeutic purposes</w:t>
      </w:r>
      <w:r w:rsidRPr="00E70008">
        <w:fldChar w:fldCharType="begin"/>
      </w:r>
      <w:r w:rsidR="000C150C">
        <w:instrText xml:space="preserve"> ADDIN EN.CITE &lt;EndNote&gt;&lt;Cite&gt;&lt;Author&gt;Jesus&lt;/Author&gt;&lt;Year&gt;2011&lt;/Year&gt;&lt;IDText&gt;Manufacturing recombinant proteins in kg-ton quantities using animal cells in bioreactors&lt;/IDText&gt;&lt;DisplayText&gt;&lt;style face="superscript"&gt;178&lt;/style&gt;&lt;/DisplayText&gt;&lt;record&gt;&lt;urls&gt;&lt;related-urls&gt;&lt;url&gt;http://dx.doi.org/10.1016/j.ejpb.2011.01.005&lt;/url&gt;&lt;/related-urls&gt;&lt;/urls&gt;&lt;titles&gt;&lt;title&gt;Manufacturing recombinant proteins in kg-ton quantities using animal cells in bioreactors&lt;/title&gt;&lt;secondary-title&gt;European journal of pharmaceutics and biopharmaceutics&lt;/secondary-title&gt;&lt;/titles&gt;&lt;number&gt;2&lt;/number&gt;&lt;contributors&gt;&lt;authors&gt;&lt;author&gt;Jesus, Maria&lt;/author&gt;&lt;author&gt;Wurm, Florian&lt;/author&gt;&lt;/authors&gt;&lt;/contributors&gt;&lt;added-date format="utc"&gt;1507824162&lt;/added-date&gt;&lt;ref-type name="Journal Article"&gt;17&lt;/ref-type&gt;&lt;dates&gt;&lt;year&gt;2011&lt;/year&gt;&lt;/dates&gt;&lt;rec-number&gt;200&lt;/rec-number&gt;&lt;last-updated-date format="utc"&gt;1508241994&lt;/last-updated-date&gt;&lt;electronic-resource-num&gt;10.1016/j.ejpb.2011.01.005&lt;/electronic-resource-num&gt;&lt;volume&gt;78&lt;/volume&gt;&lt;remote-database-name&gt;READCUBE&lt;/remote-database-name&gt;&lt;/record&gt;&lt;/Cite&gt;&lt;/EndNote&gt;</w:instrText>
      </w:r>
      <w:r w:rsidRPr="00E70008">
        <w:fldChar w:fldCharType="separate"/>
      </w:r>
      <w:r w:rsidR="000C150C" w:rsidRPr="000C150C">
        <w:rPr>
          <w:noProof/>
          <w:vertAlign w:val="superscript"/>
        </w:rPr>
        <w:t>178</w:t>
      </w:r>
      <w:r w:rsidRPr="00E70008">
        <w:fldChar w:fldCharType="end"/>
      </w:r>
      <w:r>
        <w:t>.</w:t>
      </w:r>
      <w:r w:rsidRPr="00E70008">
        <w:t xml:space="preserve"> Different clonal CHO cell lines are developed to produce each antibody as different antibodies require slightly different conditions for optimal production. This process often involve</w:t>
      </w:r>
      <w:r>
        <w:t>s</w:t>
      </w:r>
      <w:r w:rsidRPr="00E70008">
        <w:t xml:space="preserve"> large scale </w:t>
      </w:r>
      <w:r w:rsidRPr="0078508E">
        <w:t>screening of productivity and cell growth as well as stability of protein production, which is essential for the scale up from flask to 2000</w:t>
      </w:r>
      <w:r w:rsidR="009523B8">
        <w:t xml:space="preserve"> </w:t>
      </w:r>
      <w:r w:rsidRPr="0078508E">
        <w:t>L bioreactor</w:t>
      </w:r>
      <w:r w:rsidRPr="0078508E">
        <w:fldChar w:fldCharType="begin"/>
      </w:r>
      <w:r w:rsidR="000E2C5E">
        <w:instrText xml:space="preserve"> ADDIN EN.CITE &lt;EndNote&gt;&lt;Cite&gt;&lt;Author&gt;Lai&lt;/Author&gt;&lt;Year&gt;2013&lt;/Year&gt;&lt;IDText&gt;Advances in Mammalian cell line development technologies for recombinant protein production&lt;/IDText&gt;&lt;DisplayText&gt;&lt;style face="superscript"&gt;9&lt;/style&gt;&lt;/DisplayText&gt;&lt;record&gt;&lt;urls&gt;&lt;related-urls&gt;&lt;url&gt;http://dx.doi.org/10.3390/ph6050579&lt;/url&gt;&lt;/related-urls&gt;&lt;/urls&gt;&lt;isbn&gt;1424-8247&lt;/isbn&gt;&lt;titles&gt;&lt;title&gt;Advances in Mammalian cell line development technologies for recombinant protein production&lt;/title&gt;&lt;secondary-title&gt;Pharmaceuticals (Basel, Switzerland)&lt;/secondary-title&gt;&lt;/titles&gt;&lt;pages&gt;579-603&lt;/pages&gt;&lt;urls&gt;&lt;pdf-urls&gt;&lt;url&gt;C:\Users\Eleanor\Documents\ReadCube Media\Lai et al-2013-Pharmaceuticals.pdf&lt;/url&gt;&lt;/pdf-urls&gt;&lt;/urls&gt;&lt;number&gt;5&lt;/number&gt;&lt;contributors&gt;&lt;authors&gt;&lt;author&gt;Lai, Tingfeng&lt;/author&gt;&lt;author&gt;Yang, Yuansheng&lt;/author&gt;&lt;author&gt;Ng, Say K.&lt;/author&gt;&lt;/authors&gt;&lt;/contributors&gt;&lt;added-date format="utc"&gt;1507824164&lt;/added-date&gt;&lt;ref-type name="Journal Article"&gt;17&lt;/ref-type&gt;&lt;dates&gt;&lt;year&gt;2013&lt;/year&gt;&lt;/dates&gt;&lt;rec-number&gt;296&lt;/rec-number&gt;&lt;last-updated-date format="utc"&gt;1507824595&lt;/last-updated-date&gt;&lt;electronic-resource-num&gt;10.3390/ph6050579&lt;/electronic-resource-num&gt;&lt;volume&gt;6&lt;/volume&gt;&lt;remote-database-name&gt;READCUBE&lt;/remote-database-name&gt;&lt;/record&gt;&lt;/Cite&gt;&lt;/EndNote&gt;</w:instrText>
      </w:r>
      <w:r w:rsidRPr="0078508E">
        <w:fldChar w:fldCharType="separate"/>
      </w:r>
      <w:r w:rsidR="000E2C5E" w:rsidRPr="000E2C5E">
        <w:rPr>
          <w:noProof/>
          <w:vertAlign w:val="superscript"/>
        </w:rPr>
        <w:t>9</w:t>
      </w:r>
      <w:r w:rsidRPr="0078508E">
        <w:fldChar w:fldCharType="end"/>
      </w:r>
      <w:r w:rsidRPr="0078508E">
        <w:t xml:space="preserve">. </w:t>
      </w:r>
      <w:r w:rsidRPr="00E70008">
        <w:t>When choosing which clonal CHO cell line to use</w:t>
      </w:r>
      <w:r>
        <w:t>,</w:t>
      </w:r>
      <w:r w:rsidRPr="00E70008">
        <w:t xml:space="preserve"> </w:t>
      </w:r>
      <w:r>
        <w:t xml:space="preserve">analysing </w:t>
      </w:r>
      <w:r w:rsidRPr="00E70008">
        <w:t xml:space="preserve">the productivity of each line is important as </w:t>
      </w:r>
      <w:r>
        <w:t>cell lines</w:t>
      </w:r>
      <w:r w:rsidRPr="00E70008">
        <w:t xml:space="preserve"> that do not </w:t>
      </w:r>
      <w:r w:rsidRPr="0078508E">
        <w:t xml:space="preserve">make enough product will not be economically viable. </w:t>
      </w:r>
    </w:p>
    <w:p w14:paraId="563502C1" w14:textId="0D15D1C5" w:rsidR="00674A22" w:rsidRPr="00E70008" w:rsidRDefault="00674A22" w:rsidP="00DA672F">
      <w:r w:rsidRPr="0078508E">
        <w:t>Biopharmaceutical producing CHO cells make and secrete the product</w:t>
      </w:r>
      <w:r>
        <w:t>,</w:t>
      </w:r>
      <w:r w:rsidRPr="0078508E">
        <w:t xml:space="preserve"> such as monoclonal antibodies</w:t>
      </w:r>
      <w:r>
        <w:t>,</w:t>
      </w:r>
      <w:r w:rsidRPr="0078508E">
        <w:t xml:space="preserve"> into the cell culture medium</w:t>
      </w:r>
      <w:r w:rsidRPr="0078508E">
        <w:fldChar w:fldCharType="begin"/>
      </w:r>
      <w:r w:rsidR="000C150C">
        <w:instrText xml:space="preserve"> ADDIN EN.CITE &lt;EndNote&gt;&lt;Cite&gt;&lt;Author&gt;Dinnis&lt;/Author&gt;&lt;Year&gt;2005&lt;/Year&gt;&lt;IDText&gt;Engineering mammalian cell factories for improved recombinant monoclonal antibody production: lessons from nature?&lt;/IDText&gt;&lt;DisplayText&gt;&lt;style face="superscript"&gt;179&lt;/style&gt;&lt;/DisplayText&gt;&lt;record&gt;&lt;urls&gt;&lt;related-urls&gt;&lt;url&gt;http://dx.doi.org/10.1002/bit.20499&lt;/url&gt;&lt;/related-urls&gt;&lt;/urls&gt;&lt;isbn&gt;0006-3592&lt;/isbn&gt;&lt;titles&gt;&lt;title&gt;Engineering mammalian cell factories for improved recombinant monoclonal antibody production: lessons from nature?&lt;/title&gt;&lt;secondary-title&gt;Biotechnology and bioengineering&lt;/secondary-title&gt;&lt;/titles&gt;&lt;pages&gt;180-189&lt;/pages&gt;&lt;number&gt;2&lt;/number&gt;&lt;contributors&gt;&lt;authors&gt;&lt;author&gt;Dinnis, Diane M.&lt;/author&gt;&lt;author&gt;James, David C.&lt;/author&gt;&lt;/authors&gt;&lt;/contributors&gt;&lt;added-date format="utc"&gt;1507824164&lt;/added-date&gt;&lt;ref-type name="Journal Article"&gt;17&lt;/ref-type&gt;&lt;dates&gt;&lt;year&gt;2005&lt;/year&gt;&lt;/dates&gt;&lt;rec-number&gt;307&lt;/rec-number&gt;&lt;last-updated-date format="utc"&gt;1507825349&lt;/last-updated-date&gt;&lt;electronic-resource-num&gt;10.1002/bit.20499&lt;/electronic-resource-num&gt;&lt;volume&gt;91&lt;/volume&gt;&lt;remote-database-name&gt;READCUBE&lt;/remote-database-name&gt;&lt;/record&gt;&lt;/Cite&gt;&lt;/EndNote&gt;</w:instrText>
      </w:r>
      <w:r w:rsidRPr="0078508E">
        <w:fldChar w:fldCharType="separate"/>
      </w:r>
      <w:r w:rsidR="000C150C" w:rsidRPr="000C150C">
        <w:rPr>
          <w:noProof/>
          <w:vertAlign w:val="superscript"/>
        </w:rPr>
        <w:t>179</w:t>
      </w:r>
      <w:r w:rsidRPr="0078508E">
        <w:fldChar w:fldCharType="end"/>
      </w:r>
      <w:r w:rsidRPr="0078508E">
        <w:t xml:space="preserve">. </w:t>
      </w:r>
      <w:r w:rsidRPr="00E70008">
        <w:t>While the medium starts out serum and protein free, by the end of a batch for fed batch c</w:t>
      </w:r>
      <w:r>
        <w:t>ul</w:t>
      </w:r>
      <w:r w:rsidRPr="00E70008">
        <w:t>ture the media will contain a m</w:t>
      </w:r>
      <w:r>
        <w:t>ul</w:t>
      </w:r>
      <w:r w:rsidRPr="00E70008">
        <w:t>titude of proteins</w:t>
      </w:r>
      <w:r>
        <w:t xml:space="preserve"> derived from the host cell</w:t>
      </w:r>
      <w:r w:rsidRPr="00E70008">
        <w:t>, some of which will be the IgG produced</w:t>
      </w:r>
      <w:r>
        <w:fldChar w:fldCharType="begin"/>
      </w:r>
      <w:r w:rsidR="000E2C5E">
        <w:instrText xml:space="preserve"> ADDIN EN.CITE &lt;EndNote&gt;&lt;Cite&gt;&lt;Author&gt;Hogwood&lt;/Author&gt;&lt;Year&gt;2016&lt;/Year&gt;&lt;IDText&gt;An ultra scale-down approach identifies host cell protein differences across a panel of mAb producing CHO cell line variants&lt;/IDText&gt;&lt;DisplayText&gt;&lt;style face="superscript"&gt;41&lt;/style&gt;&lt;/DisplayText&gt;&lt;record&gt;&lt;dates&gt;&lt;pub-dates&gt;&lt;date&gt;Mar&lt;/date&gt;&lt;/pub-dates&gt;&lt;year&gt;2016&lt;/year&gt;&lt;/dates&gt;&lt;keywords&gt;&lt;keyword&gt;Animals&lt;/keyword&gt;&lt;keyword&gt;Antibodies, Monoclonal&lt;/keyword&gt;&lt;keyword&gt;CHO Cells&lt;/keyword&gt;&lt;keyword&gt;Cell Culture Techniques&lt;/keyword&gt;&lt;keyword&gt;Cell Proliferation&lt;/keyword&gt;&lt;keyword&gt;Cell Survival&lt;/keyword&gt;&lt;keyword&gt;Cricetinae&lt;/keyword&gt;&lt;keyword&gt;Cricetulus&lt;/keyword&gt;&lt;keyword&gt;Proteomics&lt;/keyword&gt;&lt;keyword&gt;Chinese hamster ovary cells&lt;/keyword&gt;&lt;keyword&gt;Host cell protein&lt;/keyword&gt;&lt;keyword&gt;Mammalian cell culture&lt;/keyword&gt;&lt;keyword&gt;Monoclonal antibody&lt;/keyword&gt;&lt;keyword&gt;Ultra scale-down&lt;/keyword&gt;&lt;/keywords&gt;&lt;urls&gt;&lt;related-urls&gt;&lt;url&gt;https://www.ncbi.nlm.nih.gov/pubmed/26579700&lt;/url&gt;&lt;/related-urls&gt;&lt;/urls&gt;&lt;isbn&gt;1860-7314&lt;/isbn&gt;&lt;titles&gt;&lt;title&gt;An ultra scale-down approach identifies host cell protein differences across a panel of mAb producing CHO cell line variants&lt;/title&gt;&lt;secondary-title&gt;Biotechnol J&lt;/secondary-title&gt;&lt;/titles&gt;&lt;pages&gt;415-24&lt;/pages&gt;&lt;number&gt;3&lt;/number&gt;&lt;contributors&gt;&lt;authors&gt;&lt;author&gt;Hogwood, C. E.&lt;/author&gt;&lt;author&gt;Ahmad, S. S.&lt;/author&gt;&lt;author&gt;Tarrant, R. D.&lt;/author&gt;&lt;author&gt;Bracewell, D. G.&lt;/author&gt;&lt;author&gt;Smales, C. M.&lt;/author&gt;&lt;/authors&gt;&lt;/contributors&gt;&lt;edition&gt;2015/12/09&lt;/edition&gt;&lt;language&gt;eng&lt;/language&gt;&lt;added-date format="utc"&gt;1516643348&lt;/added-date&gt;&lt;ref-type name="Journal Article"&gt;17&lt;/ref-type&gt;&lt;rec-number&gt;514&lt;/rec-number&gt;&lt;last-updated-date format="utc"&gt;1516643348&lt;/last-updated-date&gt;&lt;accession-num&gt;26579700&lt;/accession-num&gt;&lt;electronic-resource-num&gt;10.1002/biot.201500010&lt;/electronic-resource-num&gt;&lt;volume&gt;11&lt;/volume&gt;&lt;/record&gt;&lt;/Cite&gt;&lt;/EndNote&gt;</w:instrText>
      </w:r>
      <w:r>
        <w:fldChar w:fldCharType="separate"/>
      </w:r>
      <w:r w:rsidR="000E2C5E" w:rsidRPr="000E2C5E">
        <w:rPr>
          <w:noProof/>
          <w:vertAlign w:val="superscript"/>
        </w:rPr>
        <w:t>41</w:t>
      </w:r>
      <w:r>
        <w:fldChar w:fldCharType="end"/>
      </w:r>
      <w:r w:rsidRPr="00E70008">
        <w:t xml:space="preserve">. Other proteins will </w:t>
      </w:r>
      <w:r>
        <w:t xml:space="preserve">also </w:t>
      </w:r>
      <w:r w:rsidRPr="00E70008">
        <w:t>have been secreted by the cells and others may arise from cell death</w:t>
      </w:r>
      <w:r>
        <w:t>, either necrosis or apoptosis</w:t>
      </w:r>
      <w:r>
        <w:fldChar w:fldCharType="begin"/>
      </w:r>
      <w:r w:rsidR="000E2C5E">
        <w:instrText xml:space="preserve"> ADDIN EN.CITE &lt;EndNote&gt;&lt;Cite&gt;&lt;Author&gt;Chaya&lt;/Author&gt;&lt;Year&gt;2008&lt;/Year&gt;&lt;IDText&gt;Assessment of cell engineering strategies for improved therapeutic protein production in CHO cells&lt;/IDText&gt;&lt;DisplayText&gt;&lt;style face="superscript"&gt;32&lt;/style&gt;&lt;/DisplayText&gt;&lt;record&gt;&lt;urls&gt;&lt;related-urls&gt;&lt;url&gt;http://dx.doi.org/10.1002/biot.200700249&lt;/url&gt;&lt;/related-urls&gt;&lt;/urls&gt;&lt;isbn&gt;1860-7314&lt;/isbn&gt;&lt;titles&gt;&lt;title&gt;Assessment of cell engineering strategies for improved therapeutic protein production in CHO cells&lt;/title&gt;&lt;secondary-title&gt;Biotechnology Journal&lt;/secondary-title&gt;&lt;/titles&gt;&lt;pages&gt;624-630&lt;/pages&gt;&lt;number&gt;5&lt;/number&gt;&lt;contributors&gt;&lt;authors&gt;&lt;author&gt;Chaya, Mohan&lt;/author&gt;&lt;author&gt;Yeon‐Gu, Kim&lt;/author&gt;&lt;author&gt;Jane, Koo&lt;/author&gt;&lt;author&gt;Gyun Min, Lee&lt;/author&gt;&lt;/authors&gt;&lt;/contributors&gt;&lt;added-date format="utc"&gt;1507824164&lt;/added-date&gt;&lt;ref-type name="Journal Article"&gt;17&lt;/ref-type&gt;&lt;dates&gt;&lt;year&gt;2008&lt;/year&gt;&lt;/dates&gt;&lt;rec-number&gt;279&lt;/rec-number&gt;&lt;publisher&gt;wiley&lt;/publisher&gt;&lt;last-updated-date format="utc"&gt;1507824995&lt;/last-updated-date&gt;&lt;electronic-resource-num&gt;10.1002/biot.200700249&lt;/electronic-resource-num&gt;&lt;volume&gt;3&lt;/volume&gt;&lt;remote-database-name&gt;READCUBE&lt;/remote-database-name&gt;&lt;/record&gt;&lt;/Cite&gt;&lt;/EndNote&gt;</w:instrText>
      </w:r>
      <w:r>
        <w:fldChar w:fldCharType="separate"/>
      </w:r>
      <w:r w:rsidR="000E2C5E" w:rsidRPr="000E2C5E">
        <w:rPr>
          <w:noProof/>
          <w:vertAlign w:val="superscript"/>
        </w:rPr>
        <w:t>32</w:t>
      </w:r>
      <w:r>
        <w:fldChar w:fldCharType="end"/>
      </w:r>
      <w:r>
        <w:t>.</w:t>
      </w:r>
      <w:r w:rsidRPr="00E70008">
        <w:t xml:space="preserve"> </w:t>
      </w:r>
      <w:r>
        <w:t>When</w:t>
      </w:r>
      <w:r w:rsidRPr="00E70008">
        <w:t xml:space="preserve"> cells </w:t>
      </w:r>
      <w:r>
        <w:t xml:space="preserve">die they </w:t>
      </w:r>
      <w:r w:rsidRPr="00E70008">
        <w:t>releas</w:t>
      </w:r>
      <w:r>
        <w:t>e</w:t>
      </w:r>
      <w:r w:rsidRPr="00E70008">
        <w:t xml:space="preserve"> their proteins into the c</w:t>
      </w:r>
      <w:r>
        <w:t>ul</w:t>
      </w:r>
      <w:r w:rsidRPr="00E70008">
        <w:t>ture medium.</w:t>
      </w:r>
      <w:r w:rsidRPr="00E70008">
        <w:fldChar w:fldCharType="begin"/>
      </w:r>
      <w:r w:rsidR="000E2C5E">
        <w:instrText xml:space="preserve"> ADDIN EN.CITE &lt;EndNote&gt;&lt;Cite&gt;&lt;Author&gt;Hogwood&lt;/Author&gt;&lt;Year&gt;2016&lt;/Year&gt;&lt;IDText&gt;An ultra scale-down approach identifies host cell protein differences across a panel of mAb producing CHO cell line variants&lt;/IDText&gt;&lt;DisplayText&gt;&lt;style face="superscript"&gt;41&lt;/style&gt;&lt;/DisplayText&gt;&lt;record&gt;&lt;dates&gt;&lt;pub-dates&gt;&lt;date&gt;Mar&lt;/date&gt;&lt;/pub-dates&gt;&lt;year&gt;2016&lt;/year&gt;&lt;/dates&gt;&lt;keywords&gt;&lt;keyword&gt;Animals&lt;/keyword&gt;&lt;keyword&gt;Antibodies, Monoclonal&lt;/keyword&gt;&lt;keyword&gt;CHO Cells&lt;/keyword&gt;&lt;keyword&gt;Cell Culture Techniques&lt;/keyword&gt;&lt;keyword&gt;Cell Proliferation&lt;/keyword&gt;&lt;keyword&gt;Cell Survival&lt;/keyword&gt;&lt;keyword&gt;Cricetinae&lt;/keyword&gt;&lt;keyword&gt;Cricetulus&lt;/keyword&gt;&lt;keyword&gt;Proteomics&lt;/keyword&gt;&lt;keyword&gt;Chinese hamster ovary cells&lt;/keyword&gt;&lt;keyword&gt;Host cell protein&lt;/keyword&gt;&lt;keyword&gt;Mammalian cell culture&lt;/keyword&gt;&lt;keyword&gt;Monoclonal antibody&lt;/keyword&gt;&lt;keyword&gt;Ultra scale-down&lt;/keyword&gt;&lt;/keywords&gt;&lt;urls&gt;&lt;related-urls&gt;&lt;url&gt;https://www.ncbi.nlm.nih.gov/pubmed/26579700&lt;/url&gt;&lt;/related-urls&gt;&lt;/urls&gt;&lt;isbn&gt;1860-7314&lt;/isbn&gt;&lt;titles&gt;&lt;title&gt;An ultra scale-down approach identifies host cell protein differences across a panel of mAb producing CHO cell line variants&lt;/title&gt;&lt;secondary-title&gt;Biotechnol J&lt;/secondary-title&gt;&lt;/titles&gt;&lt;pages&gt;415-24&lt;/pages&gt;&lt;number&gt;3&lt;/number&gt;&lt;contributors&gt;&lt;authors&gt;&lt;author&gt;Hogwood, C. E.&lt;/author&gt;&lt;author&gt;Ahmad, S. S.&lt;/author&gt;&lt;author&gt;Tarrant, R. D.&lt;/author&gt;&lt;author&gt;Bracewell, D. G.&lt;/author&gt;&lt;author&gt;Smales, C. M.&lt;/author&gt;&lt;/authors&gt;&lt;/contributors&gt;&lt;edition&gt;2015/12/09&lt;/edition&gt;&lt;language&gt;eng&lt;/language&gt;&lt;added-date format="utc"&gt;1516643348&lt;/added-date&gt;&lt;ref-type name="Journal Article"&gt;17&lt;/ref-type&gt;&lt;rec-number&gt;514&lt;/rec-number&gt;&lt;last-updated-date format="utc"&gt;1516643348&lt;/last-updated-date&gt;&lt;accession-num&gt;26579700&lt;/accession-num&gt;&lt;electronic-resource-num&gt;10.1002/biot.201500010&lt;/electronic-resource-num&gt;&lt;volume&gt;11&lt;/volume&gt;&lt;/record&gt;&lt;/Cite&gt;&lt;/EndNote&gt;</w:instrText>
      </w:r>
      <w:r w:rsidRPr="00E70008">
        <w:fldChar w:fldCharType="separate"/>
      </w:r>
      <w:r w:rsidR="000E2C5E" w:rsidRPr="000E2C5E">
        <w:rPr>
          <w:noProof/>
          <w:vertAlign w:val="superscript"/>
        </w:rPr>
        <w:t>41</w:t>
      </w:r>
      <w:r w:rsidRPr="00E70008">
        <w:fldChar w:fldCharType="end"/>
      </w:r>
      <w:r w:rsidRPr="00E70008">
        <w:t xml:space="preserve"> Therefore to quantify the IgG produced a method to</w:t>
      </w:r>
      <w:r>
        <w:t xml:space="preserve"> both</w:t>
      </w:r>
      <w:r w:rsidRPr="00E70008">
        <w:t xml:space="preserve"> isolate </w:t>
      </w:r>
      <w:r>
        <w:t>or uniquely identify it</w:t>
      </w:r>
      <w:r w:rsidRPr="00E70008">
        <w:t xml:space="preserve"> and quantify it</w:t>
      </w:r>
      <w:r>
        <w:t>,</w:t>
      </w:r>
      <w:r w:rsidRPr="00E70008">
        <w:t xml:space="preserve"> is needed.</w:t>
      </w:r>
      <w:r>
        <w:t xml:space="preserve"> There are several techniques for quantifying protein, such as Bradford or BCA assays and UV absorbance that can be used to measure the amount of protein in a sample, but these methods will not work here as they will not distinguish between the product (IgG) and other proteins in the media.</w:t>
      </w:r>
      <w:r w:rsidRPr="00E70008">
        <w:t xml:space="preserve"> There </w:t>
      </w:r>
      <w:r>
        <w:t>is</w:t>
      </w:r>
      <w:r w:rsidRPr="00E70008">
        <w:t xml:space="preserve"> </w:t>
      </w:r>
      <w:r>
        <w:t>a wide range of alternative analytical</w:t>
      </w:r>
      <w:r w:rsidRPr="00E70008">
        <w:t xml:space="preserve"> </w:t>
      </w:r>
      <w:r>
        <w:t>methods</w:t>
      </w:r>
      <w:r w:rsidRPr="00E70008">
        <w:t xml:space="preserve"> </w:t>
      </w:r>
      <w:r>
        <w:t>available for</w:t>
      </w:r>
      <w:r w:rsidRPr="00E70008">
        <w:t xml:space="preserve"> quantifying antibodies</w:t>
      </w:r>
      <w:r>
        <w:t xml:space="preserve"> specifically</w:t>
      </w:r>
      <w:r w:rsidRPr="00E70008">
        <w:t xml:space="preserve">, </w:t>
      </w:r>
      <w:r>
        <w:t>including</w:t>
      </w:r>
      <w:r w:rsidRPr="00E70008">
        <w:t xml:space="preserve"> ELISA, Protein </w:t>
      </w:r>
      <w:proofErr w:type="spellStart"/>
      <w:r w:rsidRPr="00E70008">
        <w:t>A</w:t>
      </w:r>
      <w:proofErr w:type="spellEnd"/>
      <w:r w:rsidRPr="00E70008">
        <w:t xml:space="preserve"> </w:t>
      </w:r>
      <w:r>
        <w:t xml:space="preserve">affinity </w:t>
      </w:r>
      <w:r w:rsidRPr="00E70008">
        <w:t xml:space="preserve">chromatography, </w:t>
      </w:r>
      <w:r>
        <w:t>ValitaTITER</w:t>
      </w:r>
      <w:r w:rsidRPr="00E70008">
        <w:t xml:space="preserve"> and mass spectrometry which are described below.</w:t>
      </w:r>
    </w:p>
    <w:p w14:paraId="4AB78772" w14:textId="77777777" w:rsidR="00674A22" w:rsidRPr="00E70008" w:rsidRDefault="00674A22" w:rsidP="00DA672F"/>
    <w:p w14:paraId="7DD3F860" w14:textId="77777777" w:rsidR="00674A22" w:rsidRDefault="00674A22" w:rsidP="009C48D2">
      <w:pPr>
        <w:pStyle w:val="Heading3"/>
      </w:pPr>
      <w:bookmarkStart w:id="110" w:name="_Toc532636311"/>
      <w:r w:rsidRPr="009C48D2">
        <w:t>ELISA</w:t>
      </w:r>
      <w:bookmarkEnd w:id="110"/>
    </w:p>
    <w:p w14:paraId="47EC8485" w14:textId="123AA02C" w:rsidR="00674A22" w:rsidRPr="0078508E" w:rsidRDefault="00674A22" w:rsidP="00DA672F">
      <w:r w:rsidRPr="0078508E">
        <w:t>There are two main types of ELISA (enzyme linked immuno-absorbent assay)</w:t>
      </w:r>
      <w:r>
        <w:t>,</w:t>
      </w:r>
      <w:r w:rsidRPr="0078508E">
        <w:t xml:space="preserve"> competition and sandwich</w:t>
      </w:r>
      <w:r>
        <w:t xml:space="preserve">, see </w:t>
      </w:r>
      <w:r>
        <w:fldChar w:fldCharType="begin"/>
      </w:r>
      <w:r>
        <w:instrText xml:space="preserve"> REF _Ref513119543 \h </w:instrText>
      </w:r>
      <w:r w:rsidR="00DA672F">
        <w:instrText xml:space="preserve"> \* MERGEFORMAT </w:instrText>
      </w:r>
      <w:r>
        <w:fldChar w:fldCharType="separate"/>
      </w:r>
      <w:r w:rsidR="007A1164" w:rsidRPr="00DA672F">
        <w:t xml:space="preserve">Figure </w:t>
      </w:r>
      <w:r w:rsidR="007A1164">
        <w:rPr>
          <w:noProof/>
        </w:rPr>
        <w:t>3</w:t>
      </w:r>
      <w:r w:rsidR="007A1164" w:rsidRPr="00DA672F">
        <w:rPr>
          <w:noProof/>
        </w:rPr>
        <w:t>.</w:t>
      </w:r>
      <w:r w:rsidR="007A1164">
        <w:rPr>
          <w:noProof/>
        </w:rPr>
        <w:t>1</w:t>
      </w:r>
      <w:r>
        <w:fldChar w:fldCharType="end"/>
      </w:r>
      <w:r w:rsidRPr="0078508E">
        <w:t>. Competition ELISAs work by having a well that is coated for an antibody to your antigen of interest. The sample containing the antigen is added, and your antigen binds to the well</w:t>
      </w:r>
      <w:r w:rsidRPr="0078508E">
        <w:fldChar w:fldCharType="begin"/>
      </w:r>
      <w:r w:rsidR="000C150C">
        <w:instrText xml:space="preserve"> ADDIN EN.CITE &lt;EndNote&gt;&lt;Cite&gt;&lt;Author&gt;Crowther&lt;/Author&gt;&lt;Year&gt;1995&lt;/Year&gt;&lt;IDText&gt;Competitive ELISA&lt;/IDText&gt;&lt;DisplayText&gt;&lt;style face="superscript"&gt;180&lt;/style&gt;&lt;/DisplayText&gt;&lt;record&gt;&lt;titles&gt;&lt;title&gt;Competitive ELISA&lt;/title&gt;&lt;/titles&gt;&lt;contributors&gt;&lt;authors&gt;&lt;author&gt;Crowther J.R.&lt;/author&gt;&lt;/authors&gt;&lt;/contributors&gt;&lt;added-date format="utc"&gt;1525341436&lt;/added-date&gt;&lt;pub-location&gt;Methods in Molecular Biology&lt;/pub-location&gt;&lt;ref-type name="Generic"&gt;13&lt;/ref-type&gt;&lt;dates&gt;&lt;year&gt;1995&lt;/year&gt;&lt;/dates&gt;&lt;rec-number&gt;566&lt;/rec-number&gt;&lt;publisher&gt;Humana Press&lt;/publisher&gt;&lt;last-updated-date format="utc"&gt;1525341536&lt;/last-updated-date&gt;&lt;electronic-resource-num&gt;https://doi.org/10.1385/0-89603-279-5:177&lt;/electronic-resource-num&gt;&lt;volume&gt;42&lt;/volume&gt;&lt;/record&gt;&lt;/Cite&gt;&lt;/EndNote&gt;</w:instrText>
      </w:r>
      <w:r w:rsidRPr="0078508E">
        <w:fldChar w:fldCharType="separate"/>
      </w:r>
      <w:r w:rsidR="000C150C" w:rsidRPr="000C150C">
        <w:rPr>
          <w:noProof/>
          <w:vertAlign w:val="superscript"/>
        </w:rPr>
        <w:t>180</w:t>
      </w:r>
      <w:r w:rsidRPr="0078508E">
        <w:fldChar w:fldCharType="end"/>
      </w:r>
      <w:r w:rsidRPr="0078508E">
        <w:t xml:space="preserve">. </w:t>
      </w:r>
      <w:r>
        <w:t>A</w:t>
      </w:r>
      <w:r w:rsidRPr="0078508E">
        <w:t xml:space="preserve">ntigen tagged with </w:t>
      </w:r>
      <w:r>
        <w:t>an</w:t>
      </w:r>
      <w:r w:rsidRPr="0078508E">
        <w:t xml:space="preserve"> </w:t>
      </w:r>
      <w:r w:rsidR="009523B8" w:rsidRPr="0078508E">
        <w:t>enzyme,</w:t>
      </w:r>
      <w:r w:rsidRPr="0078508E">
        <w:t xml:space="preserve"> </w:t>
      </w:r>
      <w:r>
        <w:t xml:space="preserve">typically </w:t>
      </w:r>
      <w:r w:rsidRPr="0078508E">
        <w:t>horseradish peroxidase</w:t>
      </w:r>
      <w:r>
        <w:t xml:space="preserve"> (HRP)</w:t>
      </w:r>
      <w:r w:rsidRPr="0078508E">
        <w:t xml:space="preserve"> is </w:t>
      </w:r>
      <w:r>
        <w:t xml:space="preserve">subsequently </w:t>
      </w:r>
      <w:r w:rsidRPr="0078508E">
        <w:t xml:space="preserve">added to the well. This leads to competition for binding sites between untagged sample and tagged antigen. The more sample present the less tagged enzyme that binds, </w:t>
      </w:r>
      <w:r>
        <w:t xml:space="preserve">thus </w:t>
      </w:r>
      <w:r w:rsidRPr="0078508E">
        <w:t xml:space="preserve">the weaker the signal, the more sample present. The signal is </w:t>
      </w:r>
      <w:r>
        <w:t xml:space="preserve">often </w:t>
      </w:r>
      <w:r w:rsidRPr="0078508E">
        <w:t>produced by the HRP oxidises TMB (3, 3’, 5, 5’-</w:t>
      </w:r>
      <w:r>
        <w:t>t</w:t>
      </w:r>
      <w:r w:rsidRPr="0078508E">
        <w:t xml:space="preserve">etramethylbenzidine) causing its colour to shift from red to </w:t>
      </w:r>
      <w:r w:rsidRPr="0078508E">
        <w:lastRenderedPageBreak/>
        <w:t xml:space="preserve">blue, which then turns yellow on the addition of acid which halts the reaction. This colour shift can then be measured by </w:t>
      </w:r>
      <w:r>
        <w:t>spectrophotometry</w:t>
      </w:r>
      <w:r w:rsidRPr="0078508E">
        <w:fldChar w:fldCharType="begin"/>
      </w:r>
      <w:r w:rsidR="000C150C">
        <w:instrText xml:space="preserve"> ADDIN EN.CITE &lt;EndNote&gt;&lt;Cite&gt;&lt;Year&gt;1976&lt;/Year&gt;&lt;IDText&gt;The enzyme-linked immunosorbent assay ( ELISA )&lt;/IDText&gt;&lt;DisplayText&gt;&lt;style face="superscript"&gt;181&lt;/style&gt;&lt;/DisplayText&gt;&lt;record&gt;&lt;dates&gt;&lt;pub-dates&gt;&lt;date&gt;1976&lt;/date&gt;&lt;/pub-dates&gt;&lt;year&gt;1976&lt;/year&gt;&lt;/dates&gt;&lt;urls&gt;&lt;related-urls&gt;&lt;url&gt;http://scholar.google.com/scholar?q=T h e e n z y m e - l i n k e d i m m u n o s o r b e n t a s s a y ( E L I S A ) &amp;amp;btnG=&amp;amp;hl=en&amp;amp;num=20&amp;amp;as_sdt=0%2C22&lt;/url&gt;&lt;/related-urls&gt;&lt;/urls&gt;&lt;titles&gt;&lt;title&gt;The enzyme-linked immunosorbent assay ( ELISA )&lt;/title&gt;&lt;secondary-title&gt;bulletin world health organisation&lt;/secondary-title&gt;&lt;/titles&gt;&lt;number&gt;2&lt;/number&gt;&lt;added-date format="utc"&gt;1507824164&lt;/added-date&gt;&lt;ref-type name="Journal Article"&gt;17&lt;/ref-type&gt;&lt;rec-number&gt;299&lt;/rec-number&gt;&lt;last-updated-date format="utc"&gt;1516644629&lt;/last-updated-date&gt;&lt;label&gt;IgG quant&lt;/label&gt;&lt;volume&gt;54&lt;/volume&gt;&lt;remote-database-name&gt;READCUBE&lt;/remote-database-name&gt;&lt;/record&gt;&lt;/Cite&gt;&lt;/EndNote&gt;</w:instrText>
      </w:r>
      <w:r w:rsidRPr="0078508E">
        <w:fldChar w:fldCharType="separate"/>
      </w:r>
      <w:r w:rsidR="000C150C" w:rsidRPr="000C150C">
        <w:rPr>
          <w:noProof/>
          <w:vertAlign w:val="superscript"/>
        </w:rPr>
        <w:t>181</w:t>
      </w:r>
      <w:r w:rsidRPr="0078508E">
        <w:fldChar w:fldCharType="end"/>
      </w:r>
      <w:r w:rsidRPr="0078508E">
        <w:t>.</w:t>
      </w:r>
    </w:p>
    <w:p w14:paraId="57A4AFB7" w14:textId="1C9F3ECD" w:rsidR="00674A22" w:rsidRPr="00F10A45" w:rsidRDefault="00674A22" w:rsidP="00DA672F">
      <w:r w:rsidRPr="00F10A45">
        <w:t xml:space="preserve">The other method is a sandwich </w:t>
      </w:r>
      <w:r w:rsidRPr="00B821CA">
        <w:t>ELISA</w:t>
      </w:r>
      <w:r w:rsidRPr="00F10A45">
        <w:t>, where the wells are coated with an antibody to your antigen</w:t>
      </w:r>
      <w:r>
        <w:t>.</w:t>
      </w:r>
      <w:r w:rsidRPr="00F10A45">
        <w:t xml:space="preserve"> </w:t>
      </w:r>
      <w:r w:rsidR="00C546CE">
        <w:t>H</w:t>
      </w:r>
      <w:r w:rsidR="00C546CE" w:rsidRPr="00F10A45">
        <w:t>owever,</w:t>
      </w:r>
      <w:r w:rsidRPr="00F10A45">
        <w:t xml:space="preserve"> </w:t>
      </w:r>
      <w:r>
        <w:t xml:space="preserve">in this case </w:t>
      </w:r>
      <w:r w:rsidRPr="00F10A45">
        <w:t>another antibody to a different part of the antigen is tagged with the HRP. Here your antigen binds to the well, and then the more antigen is bound, the more HRP tagged antibody can also bind. This leads to a greater signal meaning more antigen is present</w:t>
      </w:r>
      <w:r w:rsidRPr="00F10A45">
        <w:fldChar w:fldCharType="begin"/>
      </w:r>
      <w:r w:rsidR="000C150C">
        <w:instrText xml:space="preserve"> ADDIN EN.CITE &lt;EndNote&gt;&lt;Cite&gt;&lt;Year&gt;1976&lt;/Year&gt;&lt;IDText&gt;The enzyme-linked immunosorbent assay ( ELISA )&lt;/IDText&gt;&lt;DisplayText&gt;&lt;style face="superscript"&gt;181&lt;/style&gt;&lt;/DisplayText&gt;&lt;record&gt;&lt;dates&gt;&lt;pub-dates&gt;&lt;date&gt;1976&lt;/date&gt;&lt;/pub-dates&gt;&lt;year&gt;1976&lt;/year&gt;&lt;/dates&gt;&lt;urls&gt;&lt;related-urls&gt;&lt;url&gt;http://scholar.google.com/scholar?q=T h e e n z y m e - l i n k e d i m m u n o s o r b e n t a s s a y ( E L I S A ) &amp;amp;btnG=&amp;amp;hl=en&amp;amp;num=20&amp;amp;as_sdt=0%2C22&lt;/url&gt;&lt;/related-urls&gt;&lt;/urls&gt;&lt;titles&gt;&lt;title&gt;The enzyme-linked immunosorbent assay ( ELISA )&lt;/title&gt;&lt;secondary-title&gt;bulletin world health organisation&lt;/secondary-title&gt;&lt;/titles&gt;&lt;number&gt;2&lt;/number&gt;&lt;added-date format="utc"&gt;1507824164&lt;/added-date&gt;&lt;ref-type name="Journal Article"&gt;17&lt;/ref-type&gt;&lt;rec-number&gt;299&lt;/rec-number&gt;&lt;last-updated-date format="utc"&gt;1516644629&lt;/last-updated-date&gt;&lt;label&gt;IgG quant&lt;/label&gt;&lt;volume&gt;54&lt;/volume&gt;&lt;remote-database-name&gt;READCUBE&lt;/remote-database-name&gt;&lt;/record&gt;&lt;/Cite&gt;&lt;/EndNote&gt;</w:instrText>
      </w:r>
      <w:r w:rsidRPr="00F10A45">
        <w:fldChar w:fldCharType="separate"/>
      </w:r>
      <w:r w:rsidR="000C150C" w:rsidRPr="000C150C">
        <w:rPr>
          <w:noProof/>
          <w:vertAlign w:val="superscript"/>
        </w:rPr>
        <w:t>181</w:t>
      </w:r>
      <w:r w:rsidRPr="00F10A45">
        <w:fldChar w:fldCharType="end"/>
      </w:r>
      <w:r w:rsidRPr="00F10A45">
        <w:t>.</w:t>
      </w:r>
      <w:r w:rsidR="00484E24">
        <w:t xml:space="preserve"> </w:t>
      </w:r>
      <w:r w:rsidRPr="00F10A45">
        <w:t xml:space="preserve">Sandwich </w:t>
      </w:r>
      <w:r>
        <w:t>ELISAs</w:t>
      </w:r>
      <w:r w:rsidRPr="00F10A45">
        <w:t xml:space="preserve"> are generally considered to be better as a positive signal is needed to confirm presence of antigen</w:t>
      </w:r>
      <w:r>
        <w:t>.</w:t>
      </w:r>
      <w:r w:rsidRPr="00F10A45">
        <w:t xml:space="preserve"> </w:t>
      </w:r>
      <w:r>
        <w:t>H</w:t>
      </w:r>
      <w:r w:rsidRPr="00F10A45">
        <w:t>owever if the binding sites used occlude each other, getting both antibodies to bind can be difficult</w:t>
      </w:r>
      <w:r w:rsidRPr="00F10A45">
        <w:fldChar w:fldCharType="begin"/>
      </w:r>
      <w:r w:rsidR="000C150C">
        <w:instrText xml:space="preserve"> ADDIN EN.CITE &lt;EndNote&gt;&lt;Cite&gt;&lt;Author&gt;Zhu&lt;/Author&gt;&lt;Year&gt;2016&lt;/Year&gt;&lt;IDText&gt;Development of a double-antibody sandwich ELISA for rapid detection of Bacillus Cereus in food&lt;/IDText&gt;&lt;DisplayText&gt;&lt;style face="superscript"&gt;182&lt;/style&gt;&lt;/DisplayText&gt;&lt;record&gt;&lt;dates&gt;&lt;pub-dates&gt;&lt;date&gt;Mar&lt;/date&gt;&lt;/pub-dates&gt;&lt;year&gt;2016&lt;/year&gt;&lt;/dates&gt;&lt;keywords&gt;&lt;keyword&gt;Animals&lt;/keyword&gt;&lt;keyword&gt;Antibodies, Bacterial&lt;/keyword&gt;&lt;keyword&gt;Antibodies, Monoclonal&lt;/keyword&gt;&lt;keyword&gt;Antibody Specificity&lt;/keyword&gt;&lt;keyword&gt;Bacillus cereus&lt;/keyword&gt;&lt;keyword&gt;Blotting, Western&lt;/keyword&gt;&lt;keyword&gt;Cross Reactions&lt;/keyword&gt;&lt;keyword&gt;Enzyme-Linked Immunosorbent Assay&lt;/keyword&gt;&lt;keyword&gt;Female&lt;/keyword&gt;&lt;keyword&gt;Food Contamination&lt;/keyword&gt;&lt;keyword&gt;Food Microbiology&lt;/keyword&gt;&lt;keyword&gt;Gram-Positive Bacterial Infections&lt;/keyword&gt;&lt;keyword&gt;Immune Sera&lt;/keyword&gt;&lt;keyword&gt;Immunoglobulin G&lt;/keyword&gt;&lt;keyword&gt;Male&lt;/keyword&gt;&lt;keyword&gt;Meat&lt;/keyword&gt;&lt;keyword&gt;Mice, Inbred BALB C&lt;/keyword&gt;&lt;keyword&gt;Rabbits&lt;/keyword&gt;&lt;keyword&gt;Reproducibility of Results&lt;/keyword&gt;&lt;/keywords&gt;&lt;urls&gt;&lt;related-urls&gt;&lt;url&gt;https://www.ncbi.nlm.nih.gov/pubmed/26976753&lt;/url&gt;&lt;/related-urls&gt;&lt;/urls&gt;&lt;isbn&gt;2045-2322&lt;/isbn&gt;&lt;custom2&gt;PMC4792147&lt;/custom2&gt;&lt;titles&gt;&lt;title&gt;Development of a double-antibody sandwich ELISA for rapid detection of Bacillus Cereus in food&lt;/title&gt;&lt;secondary-title&gt;Sci Rep&lt;/secondary-title&gt;&lt;/titles&gt;&lt;pages&gt;16092&lt;/pages&gt;&lt;contributors&gt;&lt;authors&gt;&lt;author&gt;Zhu, L.&lt;/author&gt;&lt;author&gt;He, J.&lt;/author&gt;&lt;author&gt;Cao, X.&lt;/author&gt;&lt;author&gt;Huang, K.&lt;/author&gt;&lt;author&gt;Luo, Y.&lt;/author&gt;&lt;author&gt;Xu, W.&lt;/author&gt;&lt;/authors&gt;&lt;/contributors&gt;&lt;edition&gt;2016/03/15&lt;/edition&gt;&lt;language&gt;eng&lt;/language&gt;&lt;added-date format="utc"&gt;1525341145&lt;/added-date&gt;&lt;ref-type name="Journal Article"&gt;17&lt;/ref-type&gt;&lt;rec-number&gt;565&lt;/rec-number&gt;&lt;last-updated-date format="utc"&gt;1525341145&lt;/last-updated-date&gt;&lt;accession-num&gt;26976753&lt;/accession-num&gt;&lt;electronic-resource-num&gt;10.1038/srep16092&lt;/electronic-resource-num&gt;&lt;volume&gt;6&lt;/volume&gt;&lt;/record&gt;&lt;/Cite&gt;&lt;/EndNote&gt;</w:instrText>
      </w:r>
      <w:r w:rsidRPr="00F10A45">
        <w:fldChar w:fldCharType="separate"/>
      </w:r>
      <w:r w:rsidR="000C150C" w:rsidRPr="000C150C">
        <w:rPr>
          <w:noProof/>
          <w:vertAlign w:val="superscript"/>
        </w:rPr>
        <w:t>182</w:t>
      </w:r>
      <w:r w:rsidRPr="00F10A45">
        <w:fldChar w:fldCharType="end"/>
      </w:r>
      <w:r w:rsidRPr="00F10A45">
        <w:t xml:space="preserve">. </w:t>
      </w:r>
    </w:p>
    <w:p w14:paraId="63F5F1AB" w14:textId="77777777" w:rsidR="00674A22" w:rsidRDefault="00674A22" w:rsidP="00DA672F">
      <w:r w:rsidRPr="0078508E">
        <w:t xml:space="preserve">As the ELISA relies on an enzymatic assay to </w:t>
      </w:r>
      <w:r w:rsidR="009523B8">
        <w:t>generate</w:t>
      </w:r>
      <w:r w:rsidRPr="0078508E">
        <w:t xml:space="preserve"> the signal</w:t>
      </w:r>
      <w:r w:rsidR="009523B8">
        <w:t>,</w:t>
      </w:r>
      <w:r w:rsidRPr="0078508E">
        <w:t xml:space="preserve"> it is sensitive to differences in reaction time, temperature and media components. Some components of media such as salt could also interfere with antibody </w:t>
      </w:r>
      <w:r>
        <w:t>-</w:t>
      </w:r>
      <w:r w:rsidRPr="0078508E">
        <w:t>antigen</w:t>
      </w:r>
      <w:r>
        <w:t xml:space="preserve"> interaction</w:t>
      </w:r>
      <w:r w:rsidRPr="0078508E">
        <w:t>.</w:t>
      </w:r>
      <w:r>
        <w:t xml:space="preserve"> This means it is relatively easy to skew the results of an ELISA through varied incubatio</w:t>
      </w:r>
      <w:r w:rsidR="0049027E">
        <w:t>n times or temperature changes.</w:t>
      </w:r>
    </w:p>
    <w:p w14:paraId="6D45266D" w14:textId="77777777" w:rsidR="00674A22" w:rsidRDefault="00674A22" w:rsidP="00674A22">
      <w:pPr>
        <w:rPr>
          <w:sz w:val="24"/>
          <w:szCs w:val="24"/>
        </w:rPr>
      </w:pPr>
    </w:p>
    <w:p w14:paraId="10E026BA" w14:textId="77777777" w:rsidR="00674A22" w:rsidRDefault="00674A22" w:rsidP="00674A22">
      <w:pPr>
        <w:rPr>
          <w:sz w:val="24"/>
          <w:szCs w:val="24"/>
        </w:rPr>
      </w:pPr>
    </w:p>
    <w:p w14:paraId="023A5C41" w14:textId="77777777" w:rsidR="00674A22" w:rsidRDefault="00674A22" w:rsidP="00674A22">
      <w:pPr>
        <w:pStyle w:val="Caption"/>
      </w:pPr>
      <w:r w:rsidRPr="009F2F2A">
        <w:rPr>
          <w:noProof/>
          <w:sz w:val="24"/>
          <w:szCs w:val="24"/>
          <w:lang w:eastAsia="en-GB"/>
        </w:rPr>
        <w:drawing>
          <wp:inline distT="0" distB="0" distL="0" distR="0" wp14:anchorId="48E17A52" wp14:editId="0C9AFE1C">
            <wp:extent cx="4943475" cy="3076575"/>
            <wp:effectExtent l="0" t="0" r="9525"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943475" cy="3076575"/>
                    </a:xfrm>
                    <a:prstGeom prst="rect">
                      <a:avLst/>
                    </a:prstGeom>
                  </pic:spPr>
                </pic:pic>
              </a:graphicData>
            </a:graphic>
          </wp:inline>
        </w:drawing>
      </w:r>
    </w:p>
    <w:p w14:paraId="13F1E350" w14:textId="4D8DD4DC" w:rsidR="00674A22" w:rsidRPr="00DA672F" w:rsidRDefault="00674A22" w:rsidP="00674A22">
      <w:pPr>
        <w:pStyle w:val="Caption"/>
        <w:rPr>
          <w:rStyle w:val="SubtleEmphasis"/>
          <w:i/>
          <w:color w:val="44546A" w:themeColor="text2"/>
        </w:rPr>
      </w:pPr>
      <w:bookmarkStart w:id="111" w:name="_Ref513119543"/>
      <w:bookmarkStart w:id="112" w:name="_Toc534537218"/>
      <w:r w:rsidRPr="00DA672F">
        <w:t xml:space="preserve">Figure </w:t>
      </w:r>
      <w:r w:rsidR="003A47CA" w:rsidRPr="00DA672F">
        <w:rPr>
          <w:noProof/>
        </w:rPr>
        <w:fldChar w:fldCharType="begin"/>
      </w:r>
      <w:r w:rsidR="003A47CA" w:rsidRPr="00DA672F">
        <w:rPr>
          <w:noProof/>
        </w:rPr>
        <w:instrText xml:space="preserve"> STYLEREF 1 \s </w:instrText>
      </w:r>
      <w:r w:rsidR="003A47CA" w:rsidRPr="00DA672F">
        <w:rPr>
          <w:noProof/>
        </w:rPr>
        <w:fldChar w:fldCharType="separate"/>
      </w:r>
      <w:r w:rsidR="007A1164">
        <w:rPr>
          <w:noProof/>
        </w:rPr>
        <w:t>3</w:t>
      </w:r>
      <w:r w:rsidR="003A47CA" w:rsidRPr="00DA672F">
        <w:rPr>
          <w:noProof/>
        </w:rPr>
        <w:fldChar w:fldCharType="end"/>
      </w:r>
      <w:r w:rsidR="00335935" w:rsidRPr="00DA672F">
        <w:t>.</w:t>
      </w:r>
      <w:r w:rsidR="003A47CA" w:rsidRPr="00DA672F">
        <w:rPr>
          <w:noProof/>
        </w:rPr>
        <w:fldChar w:fldCharType="begin"/>
      </w:r>
      <w:r w:rsidR="003A47CA" w:rsidRPr="00DA672F">
        <w:rPr>
          <w:noProof/>
        </w:rPr>
        <w:instrText xml:space="preserve"> SEQ Figure \* ARABIC \s 1 </w:instrText>
      </w:r>
      <w:r w:rsidR="003A47CA" w:rsidRPr="00DA672F">
        <w:rPr>
          <w:noProof/>
        </w:rPr>
        <w:fldChar w:fldCharType="separate"/>
      </w:r>
      <w:r w:rsidR="007A1164">
        <w:rPr>
          <w:noProof/>
        </w:rPr>
        <w:t>1</w:t>
      </w:r>
      <w:r w:rsidR="003A47CA" w:rsidRPr="00DA672F">
        <w:rPr>
          <w:noProof/>
        </w:rPr>
        <w:fldChar w:fldCharType="end"/>
      </w:r>
      <w:bookmarkEnd w:id="111"/>
      <w:r w:rsidRPr="00DA672F">
        <w:t xml:space="preserve"> - Comparison of ELISA techniques</w:t>
      </w:r>
      <w:r w:rsidR="009523B8" w:rsidRPr="00DA672F">
        <w:rPr>
          <w:i w:val="0"/>
        </w:rPr>
        <w:t>.</w:t>
      </w:r>
      <w:r w:rsidRPr="00DA672F">
        <w:rPr>
          <w:i w:val="0"/>
        </w:rPr>
        <w:t xml:space="preserve"> </w:t>
      </w:r>
      <w:r w:rsidR="009523B8" w:rsidRPr="00DA672F">
        <w:rPr>
          <w:rStyle w:val="SubtleEmphasis"/>
          <w:i/>
          <w:color w:val="44546A" w:themeColor="text2"/>
        </w:rPr>
        <w:t>S</w:t>
      </w:r>
      <w:r w:rsidRPr="00DA672F">
        <w:rPr>
          <w:rStyle w:val="SubtleEmphasis"/>
          <w:i/>
          <w:color w:val="44546A" w:themeColor="text2"/>
        </w:rPr>
        <w:t>chematic of how the antibody binds the antigen in different ELISA techniques. In competition ELISA the antigen and the label compete for binding sites in the well</w:t>
      </w:r>
      <w:r w:rsidR="005F2852" w:rsidRPr="00DA672F">
        <w:rPr>
          <w:rStyle w:val="SubtleEmphasis"/>
          <w:i/>
          <w:color w:val="44546A" w:themeColor="text2"/>
        </w:rPr>
        <w:t>.</w:t>
      </w:r>
      <w:r w:rsidRPr="00DA672F">
        <w:rPr>
          <w:rStyle w:val="SubtleEmphasis"/>
          <w:i/>
          <w:color w:val="44546A" w:themeColor="text2"/>
        </w:rPr>
        <w:t xml:space="preserve"> In sandwich ELISA two different antibodies are required, one to bind the antigen to the well and another tagged one to recognise it and produce a signal.</w:t>
      </w:r>
      <w:bookmarkEnd w:id="112"/>
    </w:p>
    <w:p w14:paraId="11C5FE2E" w14:textId="39FCAE0D" w:rsidR="00674A22" w:rsidRDefault="00674A22" w:rsidP="00DA672F">
      <w:r>
        <w:lastRenderedPageBreak/>
        <w:t>The ELISA used in this chapter is a sandwich ELISA with both antibodies being polyclonal antibodies against both the heavy and light chain of human IgG. As the antibody used is poly clonal there are many different binding sites available for use, so the same antibody is used for both halves of the sandwich. For the ELISA used here</w:t>
      </w:r>
      <w:r w:rsidRPr="00933190">
        <w:t xml:space="preserve"> </w:t>
      </w:r>
      <w:r>
        <w:t xml:space="preserve">the typical LLOQ is </w:t>
      </w:r>
      <w:r w:rsidR="00C546CE">
        <w:t>100-1000-fold</w:t>
      </w:r>
      <w:r>
        <w:t xml:space="preserve"> lower than </w:t>
      </w:r>
      <w:r w:rsidR="009523B8">
        <w:t>the typical antibody concentration in CHO cell supernatant samples</w:t>
      </w:r>
      <w:r>
        <w:t>. Using the provided dilution buffer prevent media components interfering with the assay.</w:t>
      </w:r>
    </w:p>
    <w:p w14:paraId="73B4DF88" w14:textId="77777777" w:rsidR="00674A22" w:rsidRPr="00A2338A" w:rsidRDefault="00674A22" w:rsidP="00DA672F"/>
    <w:p w14:paraId="7CF066C7" w14:textId="6F64267C" w:rsidR="00674A22" w:rsidRPr="00E70008" w:rsidRDefault="00674A22" w:rsidP="00DA672F">
      <w:r w:rsidRPr="00E70008">
        <w:t>In industry this technique is sometimes used in during cell line development as it can quantify small amounts of protein which may be generated from a very small number of cells</w:t>
      </w:r>
      <w:r>
        <w:t>, but due to relative cost often other techniques such as the octet is used</w:t>
      </w:r>
      <w:r>
        <w:fldChar w:fldCharType="begin">
          <w:fldData xml:space="preserve">PEVuZE5vdGU+PENpdGU+PEF1dGhvcj5CaXJjaDwvQXV0aG9yPjxZZWFyPjIwMDY8L1llYXI+PElE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</w:fldData>
        </w:fldChar>
      </w:r>
      <w:r w:rsidR="000C150C">
        <w:instrText xml:space="preserve"> ADDIN EN.CITE </w:instrText>
      </w:r>
      <w:r w:rsidR="000C150C">
        <w:fldChar w:fldCharType="begin">
          <w:fldData xml:space="preserve">PEVuZE5vdGU+PENpdGU+PEF1dGhvcj5CaXJjaDwvQXV0aG9yPjxZZWFyPjIwMDY8L1llYXI+PElE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</w:fldData>
        </w:fldChar>
      </w:r>
      <w:r w:rsidR="000C150C">
        <w:instrText xml:space="preserve"> ADDIN EN.CITE.DATA </w:instrText>
      </w:r>
      <w:r w:rsidR="000C150C">
        <w:fldChar w:fldCharType="end"/>
      </w:r>
      <w:r>
        <w:fldChar w:fldCharType="separate"/>
      </w:r>
      <w:r w:rsidR="000C150C" w:rsidRPr="000C150C">
        <w:rPr>
          <w:noProof/>
          <w:vertAlign w:val="superscript"/>
        </w:rPr>
        <w:t>31, 183</w:t>
      </w:r>
      <w:r>
        <w:fldChar w:fldCharType="end"/>
      </w:r>
      <w:r w:rsidRPr="00E70008">
        <w:t xml:space="preserve">. </w:t>
      </w:r>
      <w:r>
        <w:t xml:space="preserve">ELISAs can be generated for many different proteins and have the advantage of being very sensitive. A few ELISAs have been generated for measuring the </w:t>
      </w:r>
      <w:proofErr w:type="gramStart"/>
      <w:r>
        <w:t>amount</w:t>
      </w:r>
      <w:proofErr w:type="gramEnd"/>
      <w:r>
        <w:t xml:space="preserve"> of drugs in human serum.  One of these, for measuring </w:t>
      </w:r>
      <w:r w:rsidR="00D94C65">
        <w:t>E</w:t>
      </w:r>
      <w:r w:rsidRPr="005D6287">
        <w:t>c</w:t>
      </w:r>
      <w:r>
        <w:t>ul</w:t>
      </w:r>
      <w:r w:rsidRPr="005D6287">
        <w:t>izumab</w:t>
      </w:r>
      <w:r>
        <w:t xml:space="preserve"> concentration in serum had a LLOQ of 0.091 </w:t>
      </w:r>
      <w:r>
        <w:rPr>
          <w:rFonts w:ascii="Calibri" w:hAnsi="Calibri"/>
        </w:rPr>
        <w:t>μ</w:t>
      </w:r>
      <w:r>
        <w:t xml:space="preserve">g/ml, and a LLOD of 0.025 </w:t>
      </w:r>
      <w:r>
        <w:rPr>
          <w:rFonts w:ascii="Calibri" w:hAnsi="Calibri"/>
        </w:rPr>
        <w:t>μ</w:t>
      </w:r>
      <w:r>
        <w:t>g/ml</w:t>
      </w:r>
      <w:r>
        <w:fldChar w:fldCharType="begin">
          <w:fldData xml:space="preserve">PEVuZE5vdGU+PENpdGU+PEF1dGhvcj5QYXNzb3Q8L0F1dGhvcj48WWVhcj4yMDE3PC9ZZWFyPjxJ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==
</w:fldData>
        </w:fldChar>
      </w:r>
      <w:r w:rsidR="000C150C">
        <w:instrText xml:space="preserve"> ADDIN EN.CITE </w:instrText>
      </w:r>
      <w:r w:rsidR="000C150C">
        <w:fldChar w:fldCharType="begin">
          <w:fldData xml:space="preserve">PEVuZE5vdGU+PENpdGU+PEF1dGhvcj5QYXNzb3Q8L0F1dGhvcj48WWVhcj4yMDE3PC9ZZWFyPjxJ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==
</w:fldData>
        </w:fldChar>
      </w:r>
      <w:r w:rsidR="000C150C">
        <w:instrText xml:space="preserve"> ADDIN EN.CITE.DATA </w:instrText>
      </w:r>
      <w:r w:rsidR="000C150C">
        <w:fldChar w:fldCharType="end"/>
      </w:r>
      <w:r>
        <w:fldChar w:fldCharType="separate"/>
      </w:r>
      <w:r w:rsidR="000C150C" w:rsidRPr="000C150C">
        <w:rPr>
          <w:noProof/>
          <w:vertAlign w:val="superscript"/>
        </w:rPr>
        <w:t>184</w:t>
      </w:r>
      <w:r>
        <w:fldChar w:fldCharType="end"/>
      </w:r>
      <w:r>
        <w:t xml:space="preserve">, while one for </w:t>
      </w:r>
      <w:r w:rsidRPr="005D6287">
        <w:t>adalimumab</w:t>
      </w:r>
      <w:r>
        <w:t xml:space="preserve"> had a LLOD of 0.022 </w:t>
      </w:r>
      <w:r>
        <w:rPr>
          <w:rFonts w:ascii="Calibri" w:hAnsi="Calibri"/>
        </w:rPr>
        <w:t>μ</w:t>
      </w:r>
      <w:r>
        <w:t>g/ml and a LLOQ of 0.073</w:t>
      </w:r>
      <w:r>
        <w:rPr>
          <w:rFonts w:ascii="Calibri" w:hAnsi="Calibri"/>
        </w:rPr>
        <w:t xml:space="preserve"> μ</w:t>
      </w:r>
      <w:r>
        <w:t>g/ml</w:t>
      </w:r>
      <w:r>
        <w:fldChar w:fldCharType="begin"/>
      </w:r>
      <w:r w:rsidR="000C150C">
        <w:instrText xml:space="preserve"> ADDIN EN.CITE &lt;EndNote&gt;&lt;Cite&gt;&lt;Author&gt;Desvignes&lt;/Author&gt;&lt;Year&gt;2015&lt;/Year&gt;&lt;IDText&gt;Development and validation of an enzyme-linked immunosorbent assay to measure adalimumab concentration&lt;/IDText&gt;&lt;DisplayText&gt;&lt;style face="superscript"&gt;185&lt;/style&gt;&lt;/DisplayText&gt;&lt;record&gt;&lt;keywords&gt;&lt;keyword&gt;Adalimumab/*blood&lt;/keyword&gt;&lt;keyword&gt;Anti-Inflammatory Agents/*blood&lt;/keyword&gt;&lt;keyword&gt;Drug Monitoring/*methods&lt;/keyword&gt;&lt;keyword&gt;Enzyme-Linked Immunosorbent Assay/*methods&lt;/keyword&gt;&lt;keyword&gt;Humans&lt;/keyword&gt;&lt;keyword&gt;Limit of Detection&lt;/keyword&gt;&lt;keyword&gt;Reproducibility of Results&lt;/keyword&gt;&lt;/keywords&gt;&lt;isbn&gt;1757-6180&lt;/isbn&gt;&lt;titles&gt;&lt;title&gt;Development and validation of an enzyme-linked immunosorbent assay to measure adalimumab concentration&lt;/title&gt;&lt;secondary-title&gt;Bioanalysis&lt;/secondary-title&gt;&lt;alt-title&gt;Bioanalysis&lt;/alt-title&gt;&lt;/titles&gt;&lt;pages&gt;1253-60&lt;/pages&gt;&lt;number&gt;10&lt;/number&gt;&lt;contributors&gt;&lt;authors&gt;&lt;author&gt;Desvignes, C.&lt;/author&gt;&lt;author&gt;Edupuganti, S. R.&lt;/author&gt;&lt;author&gt;Darrouzain, F.&lt;/author&gt;&lt;author&gt;Duveau, A. C.&lt;/author&gt;&lt;author&gt;Loercher, A.&lt;/author&gt;&lt;author&gt;Paintaud, G.&lt;/author&gt;&lt;author&gt;Mulleman, D.&lt;/author&gt;&lt;/authors&gt;&lt;/contributors&gt;&lt;edition&gt;2015/06/06&lt;/edition&gt;&lt;language&gt;eng&lt;/language&gt;&lt;added-date format="utc"&gt;1524739788&lt;/added-date&gt;&lt;ref-type name="Journal Article"&gt;17&lt;/ref-type&gt;&lt;auth-address&gt;1Universite Francois Rabelais de Tours, CNRS UMR 7292, Tours, France.&amp;#xD;2CHRU de Tours, Laboratory of Pharmacology-Toxicology, Tours, France.&amp;#xD;4Clinical Immunology, GlaxoSmithKline, Upper Merion, 709 Swedeland Road, Kings of Prussia, PA 19406, USA.&amp;#xD;3CHRU de Tours, Department of Rheumatology, Tours, France.&lt;/auth-address&gt;&lt;dates&gt;&lt;year&gt;2015&lt;/year&gt;&lt;/dates&gt;&lt;remote-database-provider&gt;NLM&lt;/remote-database-provider&gt;&lt;rec-number&gt;553&lt;/rec-number&gt;&lt;last-updated-date format="utc"&gt;1524739788&lt;/last-updated-date&gt;&lt;accession-num&gt;26045004&lt;/accession-num&gt;&lt;electronic-resource-num&gt;10.4155/bio.15.30&lt;/electronic-resource-num&gt;&lt;volume&gt;7&lt;/volume&gt;&lt;/record&gt;&lt;/Cite&gt;&lt;/EndNote&gt;</w:instrText>
      </w:r>
      <w:r>
        <w:fldChar w:fldCharType="separate"/>
      </w:r>
      <w:r w:rsidR="000C150C" w:rsidRPr="000C150C">
        <w:rPr>
          <w:noProof/>
          <w:vertAlign w:val="superscript"/>
        </w:rPr>
        <w:t>185</w:t>
      </w:r>
      <w:r>
        <w:fldChar w:fldCharType="end"/>
      </w:r>
      <w:r>
        <w:t xml:space="preserve">. The RD-Biotech anti human ELISA that is used for analysis in Johari </w:t>
      </w:r>
      <w:r w:rsidRPr="00597484">
        <w:rPr>
          <w:i/>
        </w:rPr>
        <w:t>et al</w:t>
      </w:r>
      <w:r>
        <w:fldChar w:fldCharType="begin"/>
      </w:r>
      <w:r w:rsidR="000E2C5E">
        <w:instrText xml:space="preserve"> ADDIN EN.CITE &lt;EndNote&gt;&lt;Cite&gt;&lt;Author&gt;Johari&lt;/Author&gt;&lt;Year&gt;2015&lt;/Year&gt;&lt;IDText&gt;Integrated cell and process engineering for improved transient production of a &amp;quot;difficult-to-express&amp;quot; fusion protein by CHO cells&lt;/IDText&gt;&lt;DisplayText&gt;&lt;style face="superscript"&gt;34&lt;/style&gt;&lt;/DisplayText&gt;&lt;record&gt;&lt;dates&gt;&lt;pub-dates&gt;&lt;date&gt;Dec&lt;/date&gt;&lt;/pub-dates&gt;&lt;year&gt;2015&lt;/year&gt;&lt;/dates&gt;&lt;keywords&gt;&lt;keyword&gt;Animals&lt;/keyword&gt;&lt;keyword&gt;CHO Cells&lt;/keyword&gt;&lt;keyword&gt;Cricetulus&lt;/keyword&gt;&lt;keyword&gt;Gene Expression&lt;/keyword&gt;&lt;keyword&gt;Immunoglobulin Fc Fragments&lt;/keyword&gt;&lt;keyword&gt;Metabolic Engineering&lt;/keyword&gt;&lt;keyword&gt;Molecular Chaperones&lt;/keyword&gt;&lt;keyword&gt;Protein Aggregates&lt;/keyword&gt;&lt;keyword&gt;Recombinant Fusion Proteins&lt;/keyword&gt;&lt;keyword&gt;Temperature&lt;/keyword&gt;&lt;keyword&gt;Chinese hamster ovary cells&lt;/keyword&gt;&lt;keyword&gt;aggregation&lt;/keyword&gt;&lt;keyword&gt;cell engineering&lt;/keyword&gt;&lt;keyword&gt;chemical chaperones&lt;/keyword&gt;&lt;keyword&gt;difficult-to-express proteins&lt;/keyword&gt;&lt;keyword&gt;unfolded protein response&lt;/keyword&gt;&lt;/keywords&gt;&lt;urls&gt;&lt;related-urls&gt;&lt;url&gt;https://www.ncbi.nlm.nih.gov/pubmed/26126657&lt;/url&gt;&lt;/related-urls&gt;&lt;/urls&gt;&lt;isbn&gt;1097-0290&lt;/isbn&gt;&lt;titles&gt;&lt;title&gt;Integrated cell and process engineering for improved transient production of a &amp;quot;difficult-to-express&amp;quot; fusion protein by CHO cells&lt;/title&gt;&lt;secondary-title&gt;Biotechnol Bioeng&lt;/secondary-title&gt;&lt;/titles&gt;&lt;pages&gt;2527-42&lt;/pages&gt;&lt;number&gt;12&lt;/number&gt;&lt;contributors&gt;&lt;authors&gt;&lt;author&gt;Johari, Y. B.&lt;/author&gt;&lt;author&gt;Estes, S. D.&lt;/author&gt;&lt;author&gt;Alves, C. S.&lt;/author&gt;&lt;author&gt;Sinacore, M. S.&lt;/author&gt;&lt;author&gt;James, D. C.&lt;/author&gt;&lt;/authors&gt;&lt;/contributors&gt;&lt;edition&gt;2015/09/07&lt;/edition&gt;&lt;language&gt;eng&lt;/language&gt;&lt;added-date format="utc"&gt;1524740765&lt;/added-date&gt;&lt;ref-type name="Journal Article"&gt;17&lt;/ref-type&gt;&lt;rec-number&gt;556&lt;/rec-number&gt;&lt;last-updated-date format="utc"&gt;1524740765&lt;/last-updated-date&gt;&lt;accession-num&gt;26126657&lt;/accession-num&gt;&lt;electronic-resource-num&gt;10.1002/bit.25687&lt;/electronic-resource-num&gt;&lt;volume&gt;112&lt;/volume&gt;&lt;/record&gt;&lt;/Cite&gt;&lt;/EndNote&gt;</w:instrText>
      </w:r>
      <w:r>
        <w:fldChar w:fldCharType="separate"/>
      </w:r>
      <w:r w:rsidR="000E2C5E" w:rsidRPr="000E2C5E">
        <w:rPr>
          <w:noProof/>
          <w:vertAlign w:val="superscript"/>
        </w:rPr>
        <w:t>34</w:t>
      </w:r>
      <w:r>
        <w:fldChar w:fldCharType="end"/>
      </w:r>
      <w:r>
        <w:t xml:space="preserve"> and is designed for Human IgG detection in serum free media has a LLOQ of 0.016µg/ml and a LLOD of 0.004 µg/ml.</w:t>
      </w:r>
    </w:p>
    <w:p w14:paraId="2DA3E298" w14:textId="77777777" w:rsidR="00674A22" w:rsidRPr="00E70008" w:rsidRDefault="00674A22" w:rsidP="00674A22">
      <w:pPr>
        <w:pStyle w:val="Heading3"/>
        <w:rPr>
          <w:rFonts w:asciiTheme="minorHAnsi" w:hAnsiTheme="minorHAnsi"/>
        </w:rPr>
      </w:pPr>
      <w:bookmarkStart w:id="113" w:name="_Toc532636312"/>
      <w:r w:rsidRPr="00E70008">
        <w:rPr>
          <w:rFonts w:asciiTheme="minorHAnsi" w:hAnsiTheme="minorHAnsi"/>
        </w:rPr>
        <w:t>Protein A chromatography</w:t>
      </w:r>
      <w:bookmarkEnd w:id="113"/>
    </w:p>
    <w:p w14:paraId="0338B644" w14:textId="366C4009" w:rsidR="00674A22" w:rsidRDefault="00674A22" w:rsidP="00DA672F">
      <w:r w:rsidRPr="00E70008">
        <w:t xml:space="preserve">Protein A chromatography uses the </w:t>
      </w:r>
      <w:r>
        <w:t xml:space="preserve">binding </w:t>
      </w:r>
      <w:r w:rsidRPr="00E70008">
        <w:t xml:space="preserve">interaction between IgG and protein A to provide a method of </w:t>
      </w:r>
      <w:r>
        <w:t>affinity purifying</w:t>
      </w:r>
      <w:r w:rsidRPr="00E70008">
        <w:t xml:space="preserve"> IgG out of a complex mix of proteins</w:t>
      </w:r>
      <w:r w:rsidRPr="00E70008">
        <w:fldChar w:fldCharType="begin"/>
      </w:r>
      <w:r w:rsidR="000C150C">
        <w:instrText xml:space="preserve"> ADDIN EN.CITE &lt;EndNote&gt;&lt;Cite&gt;&lt;Author&gt;Hober&lt;/Author&gt;&lt;Year&gt;2007&lt;/Year&gt;&lt;IDText&gt;Protein A chromatography for antibody purification&lt;/IDText&gt;&lt;DisplayText&gt;&lt;style face="superscript"&gt;186&lt;/style&gt;&lt;/DisplayText&gt;&lt;record&gt;&lt;dates&gt;&lt;pub-dates&gt;&lt;date&gt;Mar&lt;/date&gt;&lt;/pub-dates&gt;&lt;year&gt;2007&lt;/year&gt;&lt;/dates&gt;&lt;keywords&gt;&lt;keyword&gt;Antibodies&lt;/keyword&gt;&lt;keyword&gt;Chromatography, Affinity&lt;/keyword&gt;&lt;keyword&gt;Protein Engineering&lt;/keyword&gt;&lt;keyword&gt;Staphylococcal Protein A&lt;/keyword&gt;&lt;/keywords&gt;&lt;urls&gt;&lt;related-urls&gt;&lt;url&gt;https://www.ncbi.nlm.nih.gov/pubmed/17030158&lt;/url&gt;&lt;/related-urls&gt;&lt;/urls&gt;&lt;isbn&gt;1570-0232&lt;/isbn&gt;&lt;titles&gt;&lt;title&gt;Protein A chromatography for antibody purification&lt;/title&gt;&lt;secondary-title&gt;J Chromatogr B Analyt Technol Biomed Life Sci&lt;/secondary-title&gt;&lt;/titles&gt;&lt;pages&gt;40-7&lt;/pages&gt;&lt;number&gt;1&lt;/number&gt;&lt;contributors&gt;&lt;authors&gt;&lt;author&gt;Hober, S.&lt;/author&gt;&lt;author&gt;Nord, K.&lt;/author&gt;&lt;author&gt;Linhult, M.&lt;/author&gt;&lt;/authors&gt;&lt;/contributors&gt;&lt;edition&gt;2006/10/09&lt;/edition&gt;&lt;language&gt;eng&lt;/language&gt;&lt;added-date format="utc"&gt;1516623944&lt;/added-date&gt;&lt;ref-type name="Journal Article"&gt;17&lt;/ref-type&gt;&lt;rec-number&gt;509&lt;/rec-number&gt;&lt;last-updated-date format="utc"&gt;1516623944&lt;/last-updated-date&gt;&lt;accession-num&gt;17030158&lt;/accession-num&gt;&lt;electronic-resource-num&gt;10.1016/j.jchromb.2006.09.030&lt;/electronic-resource-num&gt;&lt;volume&gt;848&lt;/volume&gt;&lt;/record&gt;&lt;/Cite&gt;&lt;/EndNote&gt;</w:instrText>
      </w:r>
      <w:r w:rsidRPr="00E70008">
        <w:fldChar w:fldCharType="separate"/>
      </w:r>
      <w:r w:rsidR="000C150C" w:rsidRPr="000C150C">
        <w:rPr>
          <w:noProof/>
          <w:vertAlign w:val="superscript"/>
        </w:rPr>
        <w:t>186</w:t>
      </w:r>
      <w:r w:rsidRPr="00E70008">
        <w:fldChar w:fldCharType="end"/>
      </w:r>
      <w:r w:rsidRPr="00E70008">
        <w:t xml:space="preserve">. Protein A is derived from </w:t>
      </w:r>
      <w:r w:rsidRPr="00E70008">
        <w:rPr>
          <w:i/>
        </w:rPr>
        <w:t>Staphylococcus</w:t>
      </w:r>
      <w:r w:rsidRPr="00E70008">
        <w:t xml:space="preserve"> </w:t>
      </w:r>
      <w:r w:rsidRPr="00484E24">
        <w:rPr>
          <w:i/>
        </w:rPr>
        <w:t>aureus</w:t>
      </w:r>
      <w:r w:rsidRPr="00E70008">
        <w:t xml:space="preserve"> where it is found in the bacteria’s cell wall. </w:t>
      </w:r>
      <w:r>
        <w:t xml:space="preserve">It binds to the constant region of many sorts of antibody, including IgG as a defence mechanism </w:t>
      </w:r>
      <w:r w:rsidRPr="00B821CA">
        <w:rPr>
          <w:i/>
        </w:rPr>
        <w:t>for S. aureus</w:t>
      </w:r>
      <w:r>
        <w:fldChar w:fldCharType="begin"/>
      </w:r>
      <w:r w:rsidR="000C150C">
        <w:instrText xml:space="preserve"> ADDIN EN.CITE &lt;EndNote&gt;&lt;Cite&gt;&lt;Author&gt;Skvaril&lt;/Author&gt;&lt;Year&gt;1976&lt;/Year&gt;&lt;IDText&gt;The question of specificity in binding human IgG subclasses to protein A-sepharose&lt;/IDText&gt;&lt;DisplayText&gt;&lt;style face="superscript"&gt;187&lt;/style&gt;&lt;/DisplayText&gt;&lt;record&gt;&lt;urls&gt;&lt;related-urls&gt;&lt;url&gt;http://www.sciencedirect.com/science/article/pii/0019279176901889&lt;/url&gt;&lt;/related-urls&gt;&lt;/urls&gt;&lt;isbn&gt;0019-2791&lt;/isbn&gt;&lt;titles&gt;&lt;title&gt;The question of specificity in binding human IgG subclasses to protein A-sepharose&lt;/title&gt;&lt;secondary-title&gt;Immunochemistry&lt;/secondary-title&gt;&lt;/titles&gt;&lt;pages&gt;871-872&lt;/pages&gt;&lt;number&gt;10&lt;/number&gt;&lt;contributors&gt;&lt;authors&gt;&lt;author&gt;Skvaril, F.&lt;/author&gt;&lt;/authors&gt;&lt;/contributors&gt;&lt;added-date format="utc"&gt;1516633153&lt;/added-date&gt;&lt;ref-type name="Journal Article"&gt;17&lt;/ref-type&gt;&lt;dates&gt;&lt;year&gt;1976&lt;/year&gt;&lt;/dates&gt;&lt;rec-number&gt;512&lt;/rec-number&gt;&lt;last-updated-date format="utc"&gt;1516644690&lt;/last-updated-date&gt;&lt;electronic-resource-num&gt;https://doi.org/10.1016/0019-2791(76)90188-9&lt;/electronic-resource-num&gt;&lt;volume&gt;13&lt;/volume&gt;&lt;/record&gt;&lt;/Cite&gt;&lt;/EndNote&gt;</w:instrText>
      </w:r>
      <w:r>
        <w:fldChar w:fldCharType="separate"/>
      </w:r>
      <w:r w:rsidR="000C150C" w:rsidRPr="000C150C">
        <w:rPr>
          <w:noProof/>
          <w:vertAlign w:val="superscript"/>
        </w:rPr>
        <w:t>187</w:t>
      </w:r>
      <w:r>
        <w:fldChar w:fldCharType="end"/>
      </w:r>
      <w:r>
        <w:t>.</w:t>
      </w:r>
      <w:r w:rsidRPr="00E70008">
        <w:t xml:space="preserve"> By lowering the pH</w:t>
      </w:r>
      <w:r>
        <w:t>,</w:t>
      </w:r>
      <w:r w:rsidRPr="00E70008">
        <w:t xml:space="preserve"> IgG bound to protein A will be released allowing separation of IgG</w:t>
      </w:r>
      <w:r w:rsidRPr="00E70008">
        <w:fldChar w:fldCharType="begin"/>
      </w:r>
      <w:r w:rsidR="000C150C">
        <w:instrText xml:space="preserve"> ADDIN EN.CITE &lt;EndNote&gt;&lt;Cite&gt;&lt;Author&gt;Duhamel&lt;/Author&gt;&lt;Year&gt;1979&lt;/Year&gt;&lt;IDText&gt;pH gradient elution of human IgG1, IgG2 and IgG4 from protein A-sepharose&lt;/IDText&gt;&lt;DisplayText&gt;&lt;style face="superscript"&gt;188&lt;/style&gt;&lt;/DisplayText&gt;&lt;record&gt;&lt;keywords&gt;&lt;keyword&gt;Animals&lt;/keyword&gt;&lt;keyword&gt;Binding Sites, Antibody&lt;/keyword&gt;&lt;keyword&gt;Chromatography, Gel&lt;/keyword&gt;&lt;keyword&gt;Goats&lt;/keyword&gt;&lt;keyword&gt;Humans&lt;/keyword&gt;&lt;keyword&gt;Hydrogen-Ion Concentration&lt;/keyword&gt;&lt;keyword&gt;Immunoglobulin G&lt;/keyword&gt;&lt;keyword&gt;Mice&lt;/keyword&gt;&lt;keyword&gt;Polysaccharides&lt;/keyword&gt;&lt;keyword&gt;Rats&lt;/keyword&gt;&lt;keyword&gt;Sepharose&lt;/keyword&gt;&lt;keyword&gt;Staphylococcal Protein A&lt;/keyword&gt;&lt;/keywords&gt;&lt;urls&gt;&lt;related-urls&gt;&lt;url&gt;https://www.ncbi.nlm.nih.gov/pubmed/42659&lt;/url&gt;&lt;/related-urls&gt;&lt;/urls&gt;&lt;isbn&gt;0022-1759&lt;/isbn&gt;&lt;titles&gt;&lt;title&gt;pH gradient elution of human IgG1, IgG2 and IgG4 from protein A-sepharose&lt;/title&gt;&lt;secondary-title&gt;J Immunol Methods&lt;/secondary-title&gt;&lt;/titles&gt;&lt;pages&gt;211-7&lt;/pages&gt;&lt;number&gt;3-4&lt;/number&gt;&lt;contributors&gt;&lt;authors&gt;&lt;author&gt;Duhamel, R. C.&lt;/author&gt;&lt;author&gt;Schur, P. H.&lt;/author&gt;&lt;author&gt;Brendel, K.&lt;/author&gt;&lt;author&gt;Meezan, E.&lt;/author&gt;&lt;/authors&gt;&lt;/contributors&gt;&lt;language&gt;eng&lt;/language&gt;&lt;added-date format="utc"&gt;1516623609&lt;/added-date&gt;&lt;ref-type name="Journal Article"&gt;17&lt;/ref-type&gt;&lt;dates&gt;&lt;year&gt;1979&lt;/year&gt;&lt;/dates&gt;&lt;rec-number&gt;508&lt;/rec-number&gt;&lt;last-updated-date format="utc"&gt;1516623609&lt;/last-updated-date&gt;&lt;accession-num&gt;42659&lt;/accession-num&gt;&lt;volume&gt;31&lt;/volume&gt;&lt;/record&gt;&lt;/Cite&gt;&lt;/EndNote&gt;</w:instrText>
      </w:r>
      <w:r w:rsidRPr="00E70008">
        <w:fldChar w:fldCharType="separate"/>
      </w:r>
      <w:r w:rsidR="000C150C" w:rsidRPr="000C150C">
        <w:rPr>
          <w:noProof/>
          <w:vertAlign w:val="superscript"/>
        </w:rPr>
        <w:t>188</w:t>
      </w:r>
      <w:r w:rsidRPr="00E70008">
        <w:fldChar w:fldCharType="end"/>
      </w:r>
      <w:r w:rsidRPr="00E70008">
        <w:t xml:space="preserve"> and therefore the quantity of IgG can be calc</w:t>
      </w:r>
      <w:r>
        <w:t>ul</w:t>
      </w:r>
      <w:r w:rsidRPr="00E70008">
        <w:t>ated by the absorbance of UV light on the peptide bond (214</w:t>
      </w:r>
      <w:r w:rsidR="00484E24">
        <w:t xml:space="preserve"> </w:t>
      </w:r>
      <w:r w:rsidRPr="00E70008">
        <w:t>nm)or by aromatic amino acids such as tryptophan (280 nm) allowing quantification</w:t>
      </w:r>
      <w:r>
        <w:t xml:space="preserve">. </w:t>
      </w:r>
      <w:r w:rsidRPr="00E70008">
        <w:t>Protein A chromatography is often used in industry for product purification</w:t>
      </w:r>
      <w:r>
        <w:t>,</w:t>
      </w:r>
      <w:r w:rsidRPr="00E70008">
        <w:fldChar w:fldCharType="begin"/>
      </w:r>
      <w:r w:rsidR="000C150C">
        <w:instrText xml:space="preserve"> ADDIN EN.CITE &lt;EndNote&gt;&lt;Cite&gt;&lt;Author&gt;Liu&lt;/Author&gt;&lt;Year&gt;2010&lt;/Year&gt;&lt;IDText&gt;Recovery and purification process development for monoclonal antibody production&lt;/IDText&gt;&lt;DisplayText&gt;&lt;style face="superscript"&gt;189&lt;/style&gt;&lt;/DisplayText&gt;&lt;record&gt;&lt;dates&gt;&lt;pub-dates&gt;&lt;date&gt;2010 Sep-Oct&lt;/date&gt;&lt;/pub-dates&gt;&lt;year&gt;2010&lt;/year&gt;&lt;/dates&gt;&lt;keywords&gt;&lt;keyword&gt;Animals&lt;/keyword&gt;&lt;keyword&gt;Antibodies, Monoclonal&lt;/keyword&gt;&lt;keyword&gt;CHO Cells&lt;/keyword&gt;&lt;keyword&gt;Chromatography&lt;/keyword&gt;&lt;keyword&gt;Cricetinae&lt;/keyword&gt;&lt;keyword&gt;Cricetulus&lt;/keyword&gt;&lt;keyword&gt;Reproducibility of Results&lt;/keyword&gt;&lt;keyword&gt;Technology, Pharmaceutical&lt;/keyword&gt;&lt;/keywords&gt;&lt;urls&gt;&lt;related-urls&gt;&lt;url&gt;https://www.ncbi.nlm.nih.gov/pubmed/20647768&lt;/url&gt;&lt;/related-urls&gt;&lt;/urls&gt;&lt;isbn&gt;1942-0870&lt;/isbn&gt;&lt;custom2&gt;PMC2958570&lt;/custom2&gt;&lt;titles&gt;&lt;title&gt;Recovery and purification process development for monoclonal antibody production&lt;/title&gt;&lt;secondary-title&gt;MAbs&lt;/secondary-title&gt;&lt;/titles&gt;&lt;pages&gt;480-99&lt;/pages&gt;&lt;number&gt;5&lt;/number&gt;&lt;contributors&gt;&lt;authors&gt;&lt;author&gt;Liu, H. F.&lt;/author&gt;&lt;author&gt;Ma, J.&lt;/author&gt;&lt;author&gt;Winter, C.&lt;/author&gt;&lt;author&gt;Bayer, R.&lt;/author&gt;&lt;/authors&gt;&lt;/contributors&gt;&lt;edition&gt;2010/09/01&lt;/edition&gt;&lt;language&gt;eng&lt;/language&gt;&lt;added-date format="utc"&gt;1517314946&lt;/added-date&gt;&lt;ref-type name="Journal Article"&gt;17&lt;/ref-type&gt;&lt;rec-number&gt;518&lt;/rec-number&gt;&lt;last-updated-date format="utc"&gt;1517314946&lt;/last-updated-date&gt;&lt;accession-num&gt;20647768&lt;/accession-num&gt;&lt;volume&gt;2&lt;/volume&gt;&lt;/record&gt;&lt;/Cite&gt;&lt;/EndNote&gt;</w:instrText>
      </w:r>
      <w:r w:rsidRPr="00E70008">
        <w:fldChar w:fldCharType="separate"/>
      </w:r>
      <w:r w:rsidR="000C150C" w:rsidRPr="000C150C">
        <w:rPr>
          <w:noProof/>
          <w:vertAlign w:val="superscript"/>
        </w:rPr>
        <w:t>189</w:t>
      </w:r>
      <w:r w:rsidRPr="00E70008">
        <w:fldChar w:fldCharType="end"/>
      </w:r>
      <w:r w:rsidRPr="00E70008">
        <w:t xml:space="preserve"> as it is the first step in purification</w:t>
      </w:r>
      <w:r>
        <w:t>,</w:t>
      </w:r>
      <w:r w:rsidRPr="00E70008">
        <w:t xml:space="preserve"> quantification from the spectra is not often performed as there are several steps further down the line where some of the product will be lost. </w:t>
      </w:r>
    </w:p>
    <w:p w14:paraId="31B50866" w14:textId="6F779B02" w:rsidR="00674A22" w:rsidRPr="00E70008" w:rsidRDefault="00674A22" w:rsidP="00DA672F">
      <w:r>
        <w:t xml:space="preserve">According to the manufacturer of the </w:t>
      </w:r>
      <w:proofErr w:type="spellStart"/>
      <w:r>
        <w:t>MabPac</w:t>
      </w:r>
      <w:proofErr w:type="spellEnd"/>
      <w:r>
        <w:t xml:space="preserve"> protein A column used here</w:t>
      </w:r>
      <w:r w:rsidR="009523B8">
        <w:t>,</w:t>
      </w:r>
      <w:r>
        <w:t xml:space="preserve"> the dynamic range is 0.025 mg/ml to 5</w:t>
      </w:r>
      <w:r w:rsidR="009523B8">
        <w:t xml:space="preserve"> </w:t>
      </w:r>
      <w:r>
        <w:t>mg/ml</w:t>
      </w:r>
      <w:r>
        <w:fldChar w:fldCharType="begin"/>
      </w:r>
      <w:r w:rsidR="000C150C">
        <w:instrText xml:space="preserve"> ADDIN EN.CITE &lt;EndNote&gt;&lt;Cite&gt;&lt;Author&gt;Lin&lt;/Author&gt;&lt;Year&gt;2013&lt;/Year&gt;&lt;IDText&gt;A Novel Affinity Protein A Column for&lt;/IDText&gt;&lt;DisplayText&gt;&lt;style face="superscript"&gt;190&lt;/style&gt;&lt;/DisplayText&gt;&lt;record&gt;&lt;work-type&gt;Application Note 20813&lt;/work-type&gt;&lt;titles&gt;&lt;title&gt;A Novel Affinity Protein A Column for&amp;#xA;Monoclonal Antibody (MAb) Titer Analysis&lt;/title&gt;&lt;/titles&gt;&lt;contributors&gt;&lt;authors&gt;&lt;author&gt;Lin,  Shanhua&lt;/author&gt;&lt;author&gt;Flook,   Kelly&lt;/author&gt;&lt;author&gt;Hou,  Yuanxue&lt;/author&gt;&lt;author&gt;Zhang,  Hongmin&lt;/author&gt;&lt;author&gt;Saini,  Charanjit&lt;/author&gt;&lt;author&gt;Rao,  Srinivasa&lt;/author&gt;&lt;author&gt;Agroskin,  Yury&lt;/author&gt;&lt;author&gt;Pohl, Chris&lt;/author&gt;&lt;/authors&gt;&lt;/contributors&gt;&lt;added-date format="utc"&gt;1524739075&lt;/added-date&gt;&lt;ref-type name="Generic"&gt;13&lt;/ref-type&gt;&lt;dates&gt;&lt;year&gt;2013&lt;/year&gt;&lt;/dates&gt;&lt;rec-number&gt;552&lt;/rec-number&gt;&lt;publisher&gt;Thermo Fisher Scientific, Sunnyvale, CA, USA&lt;/publisher&gt;&lt;last-updated-date format="utc"&gt;1524739279&lt;/last-updated-date&gt;&lt;volume&gt;Application Note 20813&lt;/volume&gt;&lt;/record&gt;&lt;/Cite&gt;&lt;/EndNote&gt;</w:instrText>
      </w:r>
      <w:r>
        <w:fldChar w:fldCharType="separate"/>
      </w:r>
      <w:r w:rsidR="000C150C" w:rsidRPr="000C150C">
        <w:rPr>
          <w:noProof/>
          <w:vertAlign w:val="superscript"/>
        </w:rPr>
        <w:t>190</w:t>
      </w:r>
      <w:r>
        <w:fldChar w:fldCharType="end"/>
      </w:r>
      <w:r>
        <w:t>, which would make the LLOQ 25µg/ml with a 20 µl injection. Other work using HPLC-UV has found LLOQ’s of 0.2 µg/ml</w:t>
      </w:r>
      <w:r>
        <w:fldChar w:fldCharType="begin"/>
      </w:r>
      <w:r w:rsidR="000C150C">
        <w:instrText xml:space="preserve"> ADDIN EN.CITE &lt;EndNote&gt;&lt;Cite&gt;&lt;Author&gt;Talele&lt;/Author&gt;&lt;Year&gt;2015&lt;/Year&gt;&lt;IDText&gt;Development of Validated Bioanalytical HPLC-UV Method for Simultaneous Estimation of Amlodipine and Atorvastatin in Rat Plasma&lt;/IDText&gt;&lt;DisplayText&gt;&lt;style face="superscript"&gt;191&lt;/style&gt;&lt;/DisplayText&gt;&lt;record&gt;&lt;dates&gt;&lt;pub-dates&gt;&lt;date&gt;2015 Nov-Dec&lt;/date&gt;&lt;/pub-dates&gt;&lt;year&gt;2015&lt;/year&gt;&lt;/dates&gt;&lt;keywords&gt;&lt;keyword&gt;Amlodipine&lt;/keyword&gt;&lt;keyword&gt;atorvastatin&lt;/keyword&gt;&lt;keyword&gt;cardiovascular drugs&lt;/keyword&gt;&lt;keyword&gt;high-performance liquid chromatography-ultraviolet&lt;/keyword&gt;&lt;keyword&gt;pharmacokinetic&lt;/keyword&gt;&lt;keyword&gt;rat plasma&lt;/keyword&gt;&lt;keyword&gt;simultaneous&lt;/keyword&gt;&lt;/keywords&gt;&lt;urls&gt;&lt;related-urls&gt;&lt;url&gt;https://www.ncbi.nlm.nih.gov/pubmed/26997703&lt;/url&gt;&lt;/related-urls&gt;&lt;/urls&gt;&lt;isbn&gt;0250-474X&lt;/isbn&gt;&lt;custom2&gt;PMC4778235&lt;/custom2&gt;&lt;titles&gt;&lt;title&gt;Development of Validated Bioanalytical HPLC-UV Method for Simultaneous Estimation of Amlodipine and Atorvastatin in Rat Plasma&lt;/title&gt;&lt;secondary-title&gt;Indian J Pharm Sci&lt;/secondary-title&gt;&lt;/titles&gt;&lt;pages&gt;742-50&lt;/pages&gt;&lt;number&gt;6&lt;/number&gt;&lt;contributors&gt;&lt;authors&gt;&lt;author&gt;Talele, G. S.&lt;/author&gt;&lt;author&gt;Porwal, P. K.&lt;/author&gt;&lt;/authors&gt;&lt;/contributors&gt;&lt;language&gt;eng&lt;/language&gt;&lt;added-date format="utc"&gt;1524822707&lt;/added-date&gt;&lt;ref-type name="Journal Article"&gt;17&lt;/ref-type&gt;&lt;rec-number&gt;557&lt;/rec-number&gt;&lt;last-updated-date format="utc"&gt;1524822707&lt;/last-updated-date&gt;&lt;accession-num&gt;26997703&lt;/accession-num&gt;&lt;volume&gt;77&lt;/volume&gt;&lt;/record&gt;&lt;/Cite&gt;&lt;/EndNote&gt;</w:instrText>
      </w:r>
      <w:r>
        <w:fldChar w:fldCharType="separate"/>
      </w:r>
      <w:r w:rsidR="000C150C" w:rsidRPr="000C150C">
        <w:rPr>
          <w:noProof/>
          <w:vertAlign w:val="superscript"/>
        </w:rPr>
        <w:t>191</w:t>
      </w:r>
      <w:r>
        <w:fldChar w:fldCharType="end"/>
      </w:r>
      <w:r>
        <w:t xml:space="preserve"> and 0.96 </w:t>
      </w:r>
      <w:r>
        <w:rPr>
          <w:rFonts w:ascii="Calibri" w:hAnsi="Calibri"/>
        </w:rPr>
        <w:t>μ</w:t>
      </w:r>
      <w:r>
        <w:t>g/ml</w:t>
      </w:r>
      <w:r>
        <w:fldChar w:fldCharType="begin"/>
      </w:r>
      <w:r w:rsidR="000C150C">
        <w:instrText xml:space="preserve"> ADDIN EN.CITE &lt;EndNote&gt;&lt;Cite&gt;&lt;Author&gt;Regl&lt;/Author&gt;&lt;Year&gt;2017&lt;/Year&gt;&lt;IDText&gt;A Generic HPLC Method for Absolute Quantification of Oxidation in Monoclonal Antibodies and Fc-Fusion Proteins Using UV and MS Detection&lt;/IDText&gt;&lt;DisplayText&gt;&lt;style face="superscript"&gt;192&lt;/style&gt;&lt;/DisplayText&gt;&lt;record&gt;&lt;dates&gt;&lt;pub-dates&gt;&lt;date&gt;Aug&lt;/date&gt;&lt;/pub-dates&gt;&lt;year&gt;2017&lt;/year&gt;&lt;/dates&gt;&lt;urls&gt;&lt;related-urls&gt;&lt;url&gt;https://www.ncbi.nlm.nih.gov/pubmed/28657729&lt;/url&gt;&lt;/related-urls&gt;&lt;/urls&gt;&lt;isbn&gt;1520-6882&lt;/isbn&gt;&lt;titles&gt;&lt;title&gt;A Generic HPLC Method for Absolute Quantification of Oxidation in Monoclonal Antibodies and Fc-Fusion Proteins Using UV and MS Detection&lt;/title&gt;&lt;secondary-title&gt;Anal Chem&lt;/secondary-title&gt;&lt;/titles&gt;&lt;pages&gt;8391-8398&lt;/pages&gt;&lt;number&gt;16&lt;/number&gt;&lt;contributors&gt;&lt;authors&gt;&lt;author&gt;Regl, C.&lt;/author&gt;&lt;author&gt;Wohlschlager, T.&lt;/author&gt;&lt;author&gt;Holzmann, J.&lt;/author&gt;&lt;author&gt;Huber, C. G.&lt;/author&gt;&lt;/authors&gt;&lt;/contributors&gt;&lt;edition&gt;2017/07/25&lt;/edition&gt;&lt;language&gt;eng&lt;/language&gt;&lt;added-date format="utc"&gt;1524822799&lt;/added-date&gt;&lt;ref-type name="Journal Article"&gt;17&lt;/ref-type&gt;&lt;rec-number&gt;558&lt;/rec-number&gt;&lt;last-updated-date format="utc"&gt;1524822799&lt;/last-updated-date&gt;&lt;accession-num&gt;28657729&lt;/accession-num&gt;&lt;electronic-resource-num&gt;10.1021/acs.analchem.7b01755&lt;/electronic-resource-num&gt;&lt;volume&gt;89&lt;/volume&gt;&lt;/record&gt;&lt;/Cite&gt;&lt;/EndNote&gt;</w:instrText>
      </w:r>
      <w:r>
        <w:fldChar w:fldCharType="separate"/>
      </w:r>
      <w:r w:rsidR="000C150C" w:rsidRPr="000C150C">
        <w:rPr>
          <w:noProof/>
          <w:vertAlign w:val="superscript"/>
        </w:rPr>
        <w:t>192</w:t>
      </w:r>
      <w:r>
        <w:fldChar w:fldCharType="end"/>
      </w:r>
      <w:r>
        <w:t xml:space="preserve"> though in both </w:t>
      </w:r>
      <w:r>
        <w:lastRenderedPageBreak/>
        <w:t>of these studies a reverse phase column was used, rather than protein A which will make a difference in what the LLOQ will be.  While the amount of protein needed to produce a sufficient signal will be dependent on the detector, the rate at which a column can release the protein will determine the concentration of protein passing through the detector. The rate at which the protein is release</w:t>
      </w:r>
      <w:r w:rsidR="00484E24">
        <w:t>d</w:t>
      </w:r>
      <w:r>
        <w:t xml:space="preserve"> will depend on the binding kinetics of the column.</w:t>
      </w:r>
      <w:r w:rsidRPr="007A317F">
        <w:t xml:space="preserve"> </w:t>
      </w:r>
      <w:r>
        <w:t>Protein A chromatography has been used for over 30 years, and in 1989 ha</w:t>
      </w:r>
      <w:r w:rsidR="00484E24">
        <w:t>d</w:t>
      </w:r>
      <w:r>
        <w:t xml:space="preserve"> a detection limit of 100</w:t>
      </w:r>
      <w:r w:rsidR="009523B8">
        <w:t xml:space="preserve"> </w:t>
      </w:r>
      <w:r>
        <w:t>ng on column</w:t>
      </w:r>
      <w:r>
        <w:fldChar w:fldCharType="begin"/>
      </w:r>
      <w:r w:rsidR="000C150C">
        <w:instrText xml:space="preserve"> ADDIN EN.CITE &lt;EndNote&gt;&lt;Cite&gt;&lt;Author&gt;Compton&lt;/Author&gt;&lt;Year&gt;1989&lt;/Year&gt;&lt;IDText&gt;Analytical potential of protein A for affinity chromatography of polyclonal and monoclonal antibodies&lt;/IDText&gt;&lt;DisplayText&gt;&lt;style face="superscript"&gt;193&lt;/style&gt;&lt;/DisplayText&gt;&lt;record&gt;&lt;dates&gt;&lt;pub-dates&gt;&lt;date&gt;Jul&lt;/date&gt;&lt;/pub-dates&gt;&lt;year&gt;1989&lt;/year&gt;&lt;/dates&gt;&lt;keywords&gt;&lt;keyword&gt;Animals&lt;/keyword&gt;&lt;keyword&gt;Antibodies, Monoclonal&lt;/keyword&gt;&lt;keyword&gt;Cattle&lt;/keyword&gt;&lt;keyword&gt;Chromatography, Affinity&lt;/keyword&gt;&lt;keyword&gt;Humans&lt;/keyword&gt;&lt;keyword&gt;Hydrogen-Ion Concentration&lt;/keyword&gt;&lt;keyword&gt;Immunoglobulin G&lt;/keyword&gt;&lt;keyword&gt;Mice&lt;/keyword&gt;&lt;keyword&gt;Staphylococcal Protein A&lt;/keyword&gt;&lt;/keywords&gt;&lt;urls&gt;&lt;related-urls&gt;&lt;url&gt;https://www.ncbi.nlm.nih.gov/pubmed/2774191&lt;/url&gt;&lt;/related-urls&gt;&lt;/urls&gt;&lt;isbn&gt;0003-2700&lt;/isbn&gt;&lt;titles&gt;&lt;title&gt;Analytical potential of protein A for affinity chromatography of polyclonal and monoclonal antibodies&lt;/title&gt;&lt;secondary-title&gt;Anal Chem&lt;/secondary-title&gt;&lt;/titles&gt;&lt;pages&gt;1314-7&lt;/pages&gt;&lt;number&gt;13&lt;/number&gt;&lt;contributors&gt;&lt;authors&gt;&lt;author&gt;Compton, B. J.&lt;/author&gt;&lt;author&gt;Lewis, M. A.&lt;/author&gt;&lt;author&gt;Whigham, F.&lt;/author&gt;&lt;author&gt;Gerald, J. S.&lt;/author&gt;&lt;author&gt;Countryman, G. E.&lt;/author&gt;&lt;/authors&gt;&lt;/contributors&gt;&lt;language&gt;eng&lt;/language&gt;&lt;added-date format="utc"&gt;1524823608&lt;/added-date&gt;&lt;ref-type name="Journal Article"&gt;17&lt;/ref-type&gt;&lt;rec-number&gt;559&lt;/rec-number&gt;&lt;last-updated-date format="utc"&gt;1524823608&lt;/last-updated-date&gt;&lt;accession-num&gt;2774191&lt;/accession-num&gt;&lt;volume&gt;61&lt;/volume&gt;&lt;/record&gt;&lt;/Cite&gt;&lt;/EndNote&gt;</w:instrText>
      </w:r>
      <w:r>
        <w:fldChar w:fldCharType="separate"/>
      </w:r>
      <w:r w:rsidR="000C150C" w:rsidRPr="000C150C">
        <w:rPr>
          <w:noProof/>
          <w:vertAlign w:val="superscript"/>
        </w:rPr>
        <w:t>193</w:t>
      </w:r>
      <w:r>
        <w:fldChar w:fldCharType="end"/>
      </w:r>
      <w:r>
        <w:t>. More recently Protein A has been shown to have a LLOQ of 23 µg/ml with a detection limit of up to 4</w:t>
      </w:r>
      <w:r w:rsidR="009523B8">
        <w:t xml:space="preserve"> </w:t>
      </w:r>
      <w:r>
        <w:t>µg/ml when injection volumes are increased</w:t>
      </w:r>
      <w:r>
        <w:fldChar w:fldCharType="begin"/>
      </w:r>
      <w:r w:rsidR="000C150C">
        <w:instrText xml:space="preserve"> ADDIN EN.CITE &lt;EndNote&gt;&lt;Cite&gt;&lt;Author&gt;Tscheliessnig&lt;/Author&gt;&lt;Year&gt;2009&lt;/Year&gt;&lt;IDText&gt;High-performance monolith affinity chromatography for fast quantitation of immunoglobulin G&lt;/IDText&gt;&lt;DisplayText&gt;&lt;style face="superscript"&gt;194&lt;/style&gt;&lt;/DisplayText&gt;&lt;record&gt;&lt;dates&gt;&lt;pub-dates&gt;&lt;date&gt;Mar&lt;/date&gt;&lt;/pub-dates&gt;&lt;year&gt;2009&lt;/year&gt;&lt;/dates&gt;&lt;keywords&gt;&lt;keyword&gt;Animals&lt;/keyword&gt;&lt;keyword&gt;CHO Cells&lt;/keyword&gt;&lt;keyword&gt;Chromatography, Affinity&lt;/keyword&gt;&lt;keyword&gt;Chromatography, High Pressure Liquid&lt;/keyword&gt;&lt;keyword&gt;Cricetinae&lt;/keyword&gt;&lt;keyword&gt;Cricetulus&lt;/keyword&gt;&lt;keyword&gt;Humans&lt;/keyword&gt;&lt;keyword&gt;Immunoglobulin G&lt;/keyword&gt;&lt;keyword&gt;Sensitivity and Specificity&lt;/keyword&gt;&lt;keyword&gt;Staphylococcal Protein A&lt;/keyword&gt;&lt;/keywords&gt;&lt;urls&gt;&lt;related-urls&gt;&lt;url&gt;https://www.ncbi.nlm.nih.gov/pubmed/18703200&lt;/url&gt;&lt;/related-urls&gt;&lt;/urls&gt;&lt;isbn&gt;1873-3778&lt;/isbn&gt;&lt;titles&gt;&lt;title&gt;High-performance monolith affinity chromatography for fast quantitation of immunoglobulin G&lt;/title&gt;&lt;secondary-title&gt;J Chromatogr A&lt;/secondary-title&gt;&lt;/titles&gt;&lt;pages&gt;2676-82&lt;/pages&gt;&lt;number&gt;13&lt;/number&gt;&lt;contributors&gt;&lt;authors&gt;&lt;author&gt;Tscheliessnig, A.&lt;/author&gt;&lt;author&gt;Jungbauer, A.&lt;/author&gt;&lt;/authors&gt;&lt;/contributors&gt;&lt;edition&gt;2008/07/26&lt;/edition&gt;&lt;language&gt;eng&lt;/language&gt;&lt;added-date format="utc"&gt;1524824020&lt;/added-date&gt;&lt;ref-type name="Journal Article"&gt;17&lt;/ref-type&gt;&lt;rec-number&gt;560&lt;/rec-number&gt;&lt;last-updated-date format="utc"&gt;1524824020&lt;/last-updated-date&gt;&lt;accession-num&gt;18703200&lt;/accession-num&gt;&lt;electronic-resource-num&gt;10.1016/j.chroma.2008.07.063&lt;/electronic-resource-num&gt;&lt;volume&gt;1216&lt;/volume&gt;&lt;/record&gt;&lt;/Cite&gt;&lt;/EndNote&gt;</w:instrText>
      </w:r>
      <w:r>
        <w:fldChar w:fldCharType="separate"/>
      </w:r>
      <w:r w:rsidR="000C150C" w:rsidRPr="000C150C">
        <w:rPr>
          <w:noProof/>
          <w:vertAlign w:val="superscript"/>
        </w:rPr>
        <w:t>194</w:t>
      </w:r>
      <w:r>
        <w:fldChar w:fldCharType="end"/>
      </w:r>
      <w:r>
        <w:t>.</w:t>
      </w:r>
    </w:p>
    <w:p w14:paraId="091005A8" w14:textId="77777777" w:rsidR="00674A22" w:rsidRPr="00E70008" w:rsidRDefault="00674A22" w:rsidP="009C48D2">
      <w:pPr>
        <w:pStyle w:val="Heading3"/>
      </w:pPr>
      <w:bookmarkStart w:id="114" w:name="_Toc532636313"/>
      <w:r>
        <w:t>ValitaTITER</w:t>
      </w:r>
      <w:bookmarkEnd w:id="114"/>
    </w:p>
    <w:p w14:paraId="46B5A4EB" w14:textId="41F6A715" w:rsidR="00674A22" w:rsidRDefault="00674A22" w:rsidP="00DA672F">
      <w:r>
        <w:t xml:space="preserve">ValitaTITER is an assay that uses fluorescence polarisation to determine the amount of IgG in the sample. </w:t>
      </w:r>
      <w:r w:rsidRPr="00E70008">
        <w:t xml:space="preserve">In the assay the antibody is mixed with protein </w:t>
      </w:r>
      <w:r>
        <w:t>G</w:t>
      </w:r>
      <w:r w:rsidRPr="00E70008">
        <w:t xml:space="preserve"> that has been tagged with </w:t>
      </w:r>
      <w:r>
        <w:t>the</w:t>
      </w:r>
      <w:r w:rsidRPr="00E70008">
        <w:t xml:space="preserve"> fluorophore</w:t>
      </w:r>
      <w:r>
        <w:t xml:space="preserve"> FITC</w:t>
      </w:r>
      <w:r>
        <w:fldChar w:fldCharType="begin">
          <w:fldData xml:space="preserve">PEVuZE5vdGU+PENpdGU+PEF1dGhvcj5UaG9tcHNvbjwvQXV0aG9yPjxZZWFyPjIwMTc8L1llYXI+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</w:fldData>
        </w:fldChar>
      </w:r>
      <w:r w:rsidR="000C150C">
        <w:instrText xml:space="preserve"> ADDIN EN.CITE </w:instrText>
      </w:r>
      <w:r w:rsidR="000C150C">
        <w:fldChar w:fldCharType="begin">
          <w:fldData xml:space="preserve">PEVuZE5vdGU+PENpdGU+PEF1dGhvcj5UaG9tcHNvbjwvQXV0aG9yPjxZZWFyPjIwMTc8L1llYXI+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</w:fldData>
        </w:fldChar>
      </w:r>
      <w:r w:rsidR="000C150C">
        <w:instrText xml:space="preserve"> ADDIN EN.CITE.DATA </w:instrText>
      </w:r>
      <w:r w:rsidR="000C150C">
        <w:fldChar w:fldCharType="end"/>
      </w:r>
      <w:r>
        <w:fldChar w:fldCharType="separate"/>
      </w:r>
      <w:r w:rsidR="000C150C" w:rsidRPr="000C150C">
        <w:rPr>
          <w:noProof/>
          <w:vertAlign w:val="superscript"/>
        </w:rPr>
        <w:t>172</w:t>
      </w:r>
      <w:r>
        <w:fldChar w:fldCharType="end"/>
      </w:r>
      <w:r w:rsidRPr="00E70008">
        <w:t xml:space="preserve">. </w:t>
      </w:r>
      <w:r>
        <w:t xml:space="preserve"> Large molecules and complexes tumble slower than smaller ones therefore when IgG binds to protein G the resulting complex is much larger than protein G on its own. If a fluorophore is excited, when it emits the light released will be in the same plane, assuming the molecule has not moved. This means that when p</w:t>
      </w:r>
      <w:r w:rsidRPr="00E70008">
        <w:t>olarized light is then passed through the mixture</w:t>
      </w:r>
      <w:r>
        <w:t xml:space="preserve"> of IgG and tagged protein G</w:t>
      </w:r>
      <w:r w:rsidRPr="00E70008">
        <w:t xml:space="preserve">, </w:t>
      </w:r>
      <w:r>
        <w:t xml:space="preserve">only fluorophores in the same orientation will be excited. The protein G molecules that have bound IgG molecules will not rotate in the </w:t>
      </w:r>
      <w:proofErr w:type="spellStart"/>
      <w:r>
        <w:t>nano</w:t>
      </w:r>
      <w:proofErr w:type="spellEnd"/>
      <w:r>
        <w:t xml:space="preserve"> seconds before light is emitted. </w:t>
      </w:r>
      <w:r w:rsidR="00C546CE">
        <w:t>Therefore,</w:t>
      </w:r>
      <w:r>
        <w:t xml:space="preserve"> only these </w:t>
      </w:r>
      <w:r w:rsidR="005F2852">
        <w:t>fluorophores</w:t>
      </w:r>
      <w:r>
        <w:t xml:space="preserve"> will emit light that can be seen by the polarised light detector, giving a measure of IgG abundance.</w:t>
      </w:r>
      <w:r w:rsidRPr="00E70008">
        <w:t xml:space="preserve"> The less IgG present the more the Protein </w:t>
      </w:r>
      <w:r>
        <w:t>G</w:t>
      </w:r>
      <w:r w:rsidRPr="00E70008">
        <w:t xml:space="preserve"> tumbles and thus the more polarization is lost, </w:t>
      </w:r>
      <w:r>
        <w:t>allowing the amount of IgG to be measured</w:t>
      </w:r>
      <w:r w:rsidRPr="00F10A45">
        <w:fldChar w:fldCharType="begin">
          <w:fldData xml:space="preserve">PEVuZE5vdGU+PENpdGU+PEF1dGhvcj5UaG9tcHNvbjwvQXV0aG9yPjxZZWFyPjIwMTc8L1llYXI+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</w:fldData>
        </w:fldChar>
      </w:r>
      <w:r w:rsidR="000C150C">
        <w:instrText xml:space="preserve"> ADDIN EN.CITE </w:instrText>
      </w:r>
      <w:r w:rsidR="000C150C">
        <w:fldChar w:fldCharType="begin">
          <w:fldData xml:space="preserve">PEVuZE5vdGU+PENpdGU+PEF1dGhvcj5UaG9tcHNvbjwvQXV0aG9yPjxZZWFyPjIwMTc8L1llYXI+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</w:fldData>
        </w:fldChar>
      </w:r>
      <w:r w:rsidR="000C150C">
        <w:instrText xml:space="preserve"> ADDIN EN.CITE.DATA </w:instrText>
      </w:r>
      <w:r w:rsidR="000C150C">
        <w:fldChar w:fldCharType="end"/>
      </w:r>
      <w:r w:rsidRPr="00F10A45">
        <w:fldChar w:fldCharType="separate"/>
      </w:r>
      <w:r w:rsidR="000C150C" w:rsidRPr="000C150C">
        <w:rPr>
          <w:noProof/>
          <w:vertAlign w:val="superscript"/>
        </w:rPr>
        <w:t>172</w:t>
      </w:r>
      <w:r w:rsidRPr="00F10A45">
        <w:fldChar w:fldCharType="end"/>
      </w:r>
      <w:r w:rsidRPr="00F10A45">
        <w:t xml:space="preserve">, see </w:t>
      </w:r>
      <w:r w:rsidRPr="00F10A45">
        <w:fldChar w:fldCharType="begin"/>
      </w:r>
      <w:r w:rsidRPr="00F10A45">
        <w:instrText xml:space="preserve"> REF _Ref513119852 \h </w:instrText>
      </w:r>
      <w:r>
        <w:instrText xml:space="preserve"> \* MERGEFORMAT </w:instrText>
      </w:r>
      <w:r w:rsidRPr="00F10A45">
        <w:fldChar w:fldCharType="separate"/>
      </w:r>
      <w:r w:rsidR="007A1164">
        <w:t xml:space="preserve">Figure </w:t>
      </w:r>
      <w:r w:rsidR="007A1164">
        <w:rPr>
          <w:noProof/>
        </w:rPr>
        <w:t>3.2</w:t>
      </w:r>
      <w:r w:rsidRPr="00F10A45">
        <w:fldChar w:fldCharType="end"/>
      </w:r>
      <w:r w:rsidRPr="00F10A45">
        <w:t>.</w:t>
      </w:r>
      <w:r w:rsidRPr="00F10A45" w:rsidDel="00F50497">
        <w:t xml:space="preserve"> </w:t>
      </w:r>
      <w:r w:rsidRPr="00F10A45">
        <w:t xml:space="preserve">This technique has been introduced to the market in the last two years. Due </w:t>
      </w:r>
      <w:r w:rsidRPr="00E70008">
        <w:t xml:space="preserve">to this it is not </w:t>
      </w:r>
      <w:r>
        <w:t xml:space="preserve">currently </w:t>
      </w:r>
      <w:r w:rsidRPr="00E70008">
        <w:t>heavily used in industry.</w:t>
      </w:r>
      <w:r>
        <w:t xml:space="preserve"> The reported dynamic range is from 2.5 </w:t>
      </w:r>
      <w:r>
        <w:rPr>
          <w:rFonts w:ascii="Calibri" w:hAnsi="Calibri"/>
        </w:rPr>
        <w:t>μ</w:t>
      </w:r>
      <w:r>
        <w:t xml:space="preserve">g/ml to 80 </w:t>
      </w:r>
      <w:r>
        <w:rPr>
          <w:rFonts w:ascii="Calibri" w:hAnsi="Calibri"/>
        </w:rPr>
        <w:t>μ</w:t>
      </w:r>
      <w:r>
        <w:t xml:space="preserve">g/ml, suggesting a LLOQ of 2.5 </w:t>
      </w:r>
      <w:r>
        <w:rPr>
          <w:rFonts w:ascii="Calibri" w:hAnsi="Calibri"/>
        </w:rPr>
        <w:t>μ</w:t>
      </w:r>
      <w:r>
        <w:t>g/ml.</w:t>
      </w:r>
      <w:r>
        <w:fldChar w:fldCharType="begin">
          <w:fldData xml:space="preserve">PEVuZE5vdGU+PENpdGU+PEF1dGhvcj5UaG9tcHNvbjwvQXV0aG9yPjxZZWFyPjIwMTc8L1llYXI+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</w:fldData>
        </w:fldChar>
      </w:r>
      <w:r w:rsidR="000C150C">
        <w:instrText xml:space="preserve"> ADDIN EN.CITE </w:instrText>
      </w:r>
      <w:r w:rsidR="000C150C">
        <w:fldChar w:fldCharType="begin">
          <w:fldData xml:space="preserve">PEVuZE5vdGU+PENpdGU+PEF1dGhvcj5UaG9tcHNvbjwvQXV0aG9yPjxZZWFyPjIwMTc8L1llYXI+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</w:fldData>
        </w:fldChar>
      </w:r>
      <w:r w:rsidR="000C150C">
        <w:instrText xml:space="preserve"> ADDIN EN.CITE.DATA </w:instrText>
      </w:r>
      <w:r w:rsidR="000C150C">
        <w:fldChar w:fldCharType="end"/>
      </w:r>
      <w:r>
        <w:fldChar w:fldCharType="separate"/>
      </w:r>
      <w:r w:rsidR="000C150C" w:rsidRPr="000C150C">
        <w:rPr>
          <w:noProof/>
          <w:vertAlign w:val="superscript"/>
        </w:rPr>
        <w:t>172</w:t>
      </w:r>
      <w:r>
        <w:fldChar w:fldCharType="end"/>
      </w:r>
    </w:p>
    <w:p w14:paraId="4184AFA0" w14:textId="77777777" w:rsidR="00674A22" w:rsidRDefault="00674A22" w:rsidP="00674A22">
      <w:pPr>
        <w:rPr>
          <w:sz w:val="24"/>
          <w:szCs w:val="24"/>
        </w:rPr>
      </w:pPr>
    </w:p>
    <w:p w14:paraId="1A526851" w14:textId="77777777" w:rsidR="00674A22" w:rsidRDefault="00674A22" w:rsidP="00674A22">
      <w:pPr>
        <w:rPr>
          <w:sz w:val="24"/>
          <w:szCs w:val="24"/>
        </w:rPr>
      </w:pPr>
    </w:p>
    <w:p w14:paraId="6678A113" w14:textId="00F22D82" w:rsidR="00674A22" w:rsidRDefault="00674A22" w:rsidP="00674A22">
      <w:pPr>
        <w:pStyle w:val="Caption"/>
      </w:pPr>
      <w:bookmarkStart w:id="115" w:name="_Ref513119852"/>
      <w:bookmarkStart w:id="116" w:name="_Toc534537219"/>
      <w:r>
        <w:lastRenderedPageBreak/>
        <w:t xml:space="preserve">Figure </w:t>
      </w:r>
      <w:r w:rsidR="003A47CA">
        <w:rPr>
          <w:noProof/>
        </w:rPr>
        <w:fldChar w:fldCharType="begin"/>
      </w:r>
      <w:r w:rsidR="003A47CA">
        <w:rPr>
          <w:noProof/>
        </w:rPr>
        <w:instrText xml:space="preserve"> STYLEREF 1 \s </w:instrText>
      </w:r>
      <w:r w:rsidR="003A47CA">
        <w:rPr>
          <w:noProof/>
        </w:rPr>
        <w:fldChar w:fldCharType="separate"/>
      </w:r>
      <w:r w:rsidR="007A1164">
        <w:rPr>
          <w:noProof/>
        </w:rPr>
        <w:t>3</w:t>
      </w:r>
      <w:r w:rsidR="003A47CA">
        <w:rPr>
          <w:noProof/>
        </w:rPr>
        <w:fldChar w:fldCharType="end"/>
      </w:r>
      <w:r w:rsidR="00335935">
        <w:t>.</w:t>
      </w:r>
      <w:r w:rsidR="003A47CA">
        <w:rPr>
          <w:noProof/>
        </w:rPr>
        <w:fldChar w:fldCharType="begin"/>
      </w:r>
      <w:r w:rsidR="003A47CA">
        <w:rPr>
          <w:noProof/>
        </w:rPr>
        <w:instrText xml:space="preserve"> SEQ Figure \* ARABIC \s 1 </w:instrText>
      </w:r>
      <w:r w:rsidR="003A47CA">
        <w:rPr>
          <w:noProof/>
        </w:rPr>
        <w:fldChar w:fldCharType="separate"/>
      </w:r>
      <w:r w:rsidR="007A1164">
        <w:rPr>
          <w:noProof/>
        </w:rPr>
        <w:t>2</w:t>
      </w:r>
      <w:r w:rsidR="003A47CA">
        <w:rPr>
          <w:noProof/>
        </w:rPr>
        <w:fldChar w:fldCharType="end"/>
      </w:r>
      <w:bookmarkEnd w:id="115"/>
      <w:r>
        <w:t xml:space="preserve"> - Mechanism of the ValitaTITER assay</w:t>
      </w:r>
      <w:r w:rsidRPr="009F2F2A">
        <w:rPr>
          <w:noProof/>
          <w:sz w:val="24"/>
          <w:szCs w:val="24"/>
          <w:lang w:eastAsia="en-GB"/>
        </w:rPr>
        <w:drawing>
          <wp:anchor distT="0" distB="0" distL="114300" distR="114300" simplePos="0" relativeHeight="251658240" behindDoc="0" locked="0" layoutInCell="1" allowOverlap="1" wp14:anchorId="6209D063" wp14:editId="31133756">
            <wp:simplePos x="0" y="0"/>
            <wp:positionH relativeFrom="column">
              <wp:posOffset>0</wp:posOffset>
            </wp:positionH>
            <wp:positionV relativeFrom="paragraph">
              <wp:posOffset>-635</wp:posOffset>
            </wp:positionV>
            <wp:extent cx="5731510" cy="3823970"/>
            <wp:effectExtent l="0" t="0" r="2540" b="5080"/>
            <wp:wrapTopAndBottom/>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5731510" cy="3823970"/>
                    </a:xfrm>
                    <a:prstGeom prst="rect">
                      <a:avLst/>
                    </a:prstGeom>
                  </pic:spPr>
                </pic:pic>
              </a:graphicData>
            </a:graphic>
          </wp:anchor>
        </w:drawing>
      </w:r>
      <w:r w:rsidR="006811B5">
        <w:t xml:space="preserve">. </w:t>
      </w:r>
      <w:r>
        <w:t xml:space="preserve"> </w:t>
      </w:r>
      <w:r w:rsidR="006811B5">
        <w:t>S</w:t>
      </w:r>
      <w:r>
        <w:t xml:space="preserve">chematic of how ValitaTITER works. Polarised light is used to excite the fluorophore on protein G. </w:t>
      </w:r>
      <w:r w:rsidR="006811B5">
        <w:t>I</w:t>
      </w:r>
      <w:r>
        <w:t xml:space="preserve">f IgG is bound to the protein </w:t>
      </w:r>
      <w:proofErr w:type="gramStart"/>
      <w:r>
        <w:t>G</w:t>
      </w:r>
      <w:proofErr w:type="gramEnd"/>
      <w:r>
        <w:t xml:space="preserve"> then it </w:t>
      </w:r>
      <w:r w:rsidR="006811B5">
        <w:t>doesn’t rotate</w:t>
      </w:r>
      <w:r>
        <w:t xml:space="preserve"> in the </w:t>
      </w:r>
      <w:proofErr w:type="spellStart"/>
      <w:r w:rsidR="006811B5">
        <w:t>n</w:t>
      </w:r>
      <w:r>
        <w:t>ano</w:t>
      </w:r>
      <w:proofErr w:type="spellEnd"/>
      <w:r>
        <w:t xml:space="preserve"> seconds between excitation and emission. If the protein G does tumble light is not emitted on the same plane (it scatters) and so does not reach the detector. Other proteins </w:t>
      </w:r>
      <w:r w:rsidR="006811B5">
        <w:t>present in the sample</w:t>
      </w:r>
      <w:r>
        <w:t xml:space="preserve"> do not bind to protein G </w:t>
      </w:r>
      <w:r w:rsidR="006811B5">
        <w:t>and therefore</w:t>
      </w:r>
      <w:r>
        <w:t xml:space="preserve"> have no effect on the measurement </w:t>
      </w:r>
      <w:r w:rsidR="006811B5">
        <w:t>in</w:t>
      </w:r>
      <w:r>
        <w:t xml:space="preserve"> the assay.</w:t>
      </w:r>
      <w:bookmarkEnd w:id="116"/>
    </w:p>
    <w:p w14:paraId="3CC831D7" w14:textId="77777777" w:rsidR="00674A22" w:rsidRPr="00FD7214" w:rsidRDefault="00674A22" w:rsidP="00674A22"/>
    <w:p w14:paraId="672CDA12" w14:textId="77777777" w:rsidR="00674A22" w:rsidRPr="005A4538" w:rsidRDefault="00674A22" w:rsidP="009C48D2">
      <w:pPr>
        <w:pStyle w:val="Heading3"/>
      </w:pPr>
      <w:bookmarkStart w:id="117" w:name="_Toc532636314"/>
      <w:r w:rsidRPr="005A4538">
        <w:t>Mass spectrometry</w:t>
      </w:r>
      <w:bookmarkEnd w:id="117"/>
    </w:p>
    <w:p w14:paraId="3EB6E3FE" w14:textId="31776F6C" w:rsidR="00674A22" w:rsidRDefault="00674A22" w:rsidP="00DA672F">
      <w:r>
        <w:t xml:space="preserve">Mass spectrometry can be used to quantify proteins through measuring the </w:t>
      </w:r>
      <w:r w:rsidR="006811B5">
        <w:t>peptide abundance for a given protein</w:t>
      </w:r>
      <w:r>
        <w:t xml:space="preserve">. It does this through measuring the intensity of peptide ions that are generated through tryptic digestion of the </w:t>
      </w:r>
      <w:r w:rsidR="006811B5">
        <w:t>protein</w:t>
      </w:r>
      <w:r>
        <w:t xml:space="preserve"> followed by electrospray ionisation as described in chapter</w:t>
      </w:r>
      <w:r w:rsidR="00484E24">
        <w:t xml:space="preserve"> 1</w:t>
      </w:r>
      <w:r w:rsidR="000A3631">
        <w:t>.6.2</w:t>
      </w:r>
      <w:r>
        <w:t xml:space="preserve">. </w:t>
      </w:r>
      <w:r w:rsidR="006811B5">
        <w:t>S</w:t>
      </w:r>
      <w:r>
        <w:t xml:space="preserve">everal peptides need to be measured, as each peptide will have different ionisation efficiencies. This means that a minimum of three peptides are </w:t>
      </w:r>
      <w:r w:rsidR="006811B5">
        <w:t xml:space="preserve">typically </w:t>
      </w:r>
      <w:r>
        <w:t>required for accurate quantification through label free techniques.</w:t>
      </w:r>
    </w:p>
    <w:p w14:paraId="09555FFE" w14:textId="042DAF7F" w:rsidR="00674A22" w:rsidRDefault="00674A22" w:rsidP="00DA672F">
      <w:r>
        <w:t xml:space="preserve">Given that mass spectrometry is measuring the abundance of the peptides directly it is possible to remove the requirement for a standard curve through SILAC labelling. In this method a known concentration of the peptide ions or the antibody made </w:t>
      </w:r>
      <w:r w:rsidR="006811B5">
        <w:t>in conjunction with stable isotope labelled amino acids</w:t>
      </w:r>
      <w:r>
        <w:t>. This gives an internal standard that can be used to quantify the amount of unknown protein from.</w:t>
      </w:r>
      <w:r w:rsidRPr="00A143EF">
        <w:t xml:space="preserve"> </w:t>
      </w:r>
      <w:r>
        <w:t xml:space="preserve">The differently labelled peptides can arise from either an isotopically labelled form of the protein to be quantified or a </w:t>
      </w:r>
      <w:proofErr w:type="spellStart"/>
      <w:r>
        <w:t>QconCAT</w:t>
      </w:r>
      <w:proofErr w:type="spellEnd"/>
      <w:r>
        <w:t xml:space="preserve"> which is an </w:t>
      </w:r>
      <w:r>
        <w:lastRenderedPageBreak/>
        <w:t>artificial protein made up of a set of peptides you wish to monitor</w:t>
      </w:r>
      <w:r>
        <w:fldChar w:fldCharType="begin"/>
      </w:r>
      <w:r w:rsidR="000C150C">
        <w:instrText xml:space="preserve"> ADDIN EN.CITE &lt;EndNote&gt;&lt;Cite&gt;&lt;Author&gt;Brownridge&lt;/Author&gt;&lt;Year&gt;2012&lt;/Year&gt;&lt;IDText&gt;Absolute multiplexed protein quantification using QconCAT technology&lt;/IDText&gt;&lt;DisplayText&gt;&lt;style face="superscript"&gt;195&lt;/style&gt;&lt;/DisplayText&gt;&lt;record&gt;&lt;keywords&gt;&lt;keyword&gt;Chromatography, Affinity&lt;/keyword&gt;&lt;keyword&gt;Cloning, Molecular&lt;/keyword&gt;&lt;keyword&gt;Electrophoresis, Polyacrylamide Gel&lt;/keyword&gt;&lt;keyword&gt;Escherichia coli&lt;/keyword&gt;&lt;keyword&gt;Inclusion Bodies&lt;/keyword&gt;&lt;keyword&gt;Isotope Labeling&lt;/keyword&gt;&lt;keyword&gt;Mass Spectrometry&lt;/keyword&gt;&lt;keyword&gt;Peptide Fragments&lt;/keyword&gt;&lt;keyword&gt;Proteolysis&lt;/keyword&gt;&lt;keyword&gt;Proteomics&lt;/keyword&gt;&lt;keyword&gt;Recombinant Fusion Proteins&lt;/keyword&gt;&lt;keyword&gt;Reference Standards&lt;/keyword&gt;&lt;/keywords&gt;&lt;urls&gt;&lt;related-urls&gt;&lt;url&gt;https://www.ncbi.nlm.nih.gov/pubmed/22665307&lt;/url&gt;&lt;/related-urls&gt;&lt;/urls&gt;&lt;isbn&gt;1940-6029&lt;/isbn&gt;&lt;titles&gt;&lt;title&gt;Absolute multiplexed protein quantification using QconCAT technology&lt;/title&gt;&lt;secondary-title&gt;Methods Mol Biol&lt;/secondary-title&gt;&lt;/titles&gt;&lt;pages&gt;267-93&lt;/pages&gt;&lt;contributors&gt;&lt;authors&gt;&lt;author&gt;Brownridge, P. J.&lt;/author&gt;&lt;author&gt;Harman, V. M.&lt;/author&gt;&lt;author&gt;Simpson, D. M.&lt;/author&gt;&lt;author&gt;Beynon, R. J.&lt;/author&gt;&lt;/authors&gt;&lt;/contributors&gt;&lt;language&gt;eng&lt;/language&gt;&lt;added-date format="utc"&gt;1524825748&lt;/added-date&gt;&lt;ref-type name="Journal Article"&gt;17&lt;/ref-type&gt;&lt;dates&gt;&lt;year&gt;2012&lt;/year&gt;&lt;/dates&gt;&lt;rec-number&gt;562&lt;/rec-number&gt;&lt;last-updated-date format="utc"&gt;1524825748&lt;/last-updated-date&gt;&lt;accession-num&gt;22665307&lt;/accession-num&gt;&lt;electronic-resource-num&gt;10.1007/978-1-61779-885-6_18&lt;/electronic-resource-num&gt;&lt;volume&gt;893&lt;/volume&gt;&lt;/record&gt;&lt;/Cite&gt;&lt;/EndNote&gt;</w:instrText>
      </w:r>
      <w:r>
        <w:fldChar w:fldCharType="separate"/>
      </w:r>
      <w:r w:rsidR="000C150C" w:rsidRPr="000C150C">
        <w:rPr>
          <w:noProof/>
          <w:vertAlign w:val="superscript"/>
        </w:rPr>
        <w:t>195</w:t>
      </w:r>
      <w:r>
        <w:fldChar w:fldCharType="end"/>
      </w:r>
      <w:r>
        <w:t>. This is then added to the sample at the beginning of preparation. With this method as the isotopic label makes no difference to the chemical properties of the protein/peptide any losses that arise during processing should be equal to each</w:t>
      </w:r>
      <w:r>
        <w:fldChar w:fldCharType="begin">
          <w:fldData xml:space="preserve">PEVuZE5vdGU+PENpdGU+PEF1dGhvcj5NYW5uPC9BdXRob3I+PFllYXI+MjAwNjwvWWVhcj48SURU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</w:fldData>
        </w:fldChar>
      </w:r>
      <w:r w:rsidR="000C150C">
        <w:instrText xml:space="preserve"> ADDIN EN.CITE </w:instrText>
      </w:r>
      <w:r w:rsidR="000C150C">
        <w:fldChar w:fldCharType="begin">
          <w:fldData xml:space="preserve">PEVuZE5vdGU+PENpdGU+PEF1dGhvcj5NYW5uPC9BdXRob3I+PFllYXI+MjAwNjwvWWVhcj48SURU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</w:fldData>
        </w:fldChar>
      </w:r>
      <w:r w:rsidR="000C150C">
        <w:instrText xml:space="preserve"> ADDIN EN.CITE.DATA </w:instrText>
      </w:r>
      <w:r w:rsidR="000C150C">
        <w:fldChar w:fldCharType="end"/>
      </w:r>
      <w:r>
        <w:fldChar w:fldCharType="separate"/>
      </w:r>
      <w:r w:rsidR="000C150C" w:rsidRPr="000C150C">
        <w:rPr>
          <w:noProof/>
          <w:vertAlign w:val="superscript"/>
        </w:rPr>
        <w:t>107, 196</w:t>
      </w:r>
      <w:r>
        <w:fldChar w:fldCharType="end"/>
      </w:r>
      <w:r>
        <w:t>. This means if a known amount of heavy labelled protein is added the ratio between the heavy and light charge states can be used to quantify the protein more accurately. This method does however have a limited dynamic range as ionisation efficiencies can cause problems if the ratio is greater than 10:1 between labelled and unlabelled peptides</w:t>
      </w:r>
      <w:r>
        <w:fldChar w:fldCharType="begin"/>
      </w:r>
      <w:r w:rsidR="000C150C">
        <w:instrText xml:space="preserve"> ADDIN EN.CITE &lt;EndNote&gt;&lt;Cite&gt;&lt;Author&gt;Brownridge&lt;/Author&gt;&lt;Year&gt;2012&lt;/Year&gt;&lt;IDText&gt;Absolute multiplexed protein quantification using QconCAT technology&lt;/IDText&gt;&lt;DisplayText&gt;&lt;style face="superscript"&gt;195&lt;/style&gt;&lt;/DisplayText&gt;&lt;record&gt;&lt;keywords&gt;&lt;keyword&gt;Chromatography, Affinity&lt;/keyword&gt;&lt;keyword&gt;Cloning, Molecular&lt;/keyword&gt;&lt;keyword&gt;Electrophoresis, Polyacrylamide Gel&lt;/keyword&gt;&lt;keyword&gt;Escherichia coli&lt;/keyword&gt;&lt;keyword&gt;Inclusion Bodies&lt;/keyword&gt;&lt;keyword&gt;Isotope Labeling&lt;/keyword&gt;&lt;keyword&gt;Mass Spectrometry&lt;/keyword&gt;&lt;keyword&gt;Peptide Fragments&lt;/keyword&gt;&lt;keyword&gt;Proteolysis&lt;/keyword&gt;&lt;keyword&gt;Proteomics&lt;/keyword&gt;&lt;keyword&gt;Recombinant Fusion Proteins&lt;/keyword&gt;&lt;keyword&gt;Reference Standards&lt;/keyword&gt;&lt;/keywords&gt;&lt;urls&gt;&lt;related-urls&gt;&lt;url&gt;https://www.ncbi.nlm.nih.gov/pubmed/22665307&lt;/url&gt;&lt;/related-urls&gt;&lt;/urls&gt;&lt;isbn&gt;1940-6029&lt;/isbn&gt;&lt;titles&gt;&lt;title&gt;Absolute multiplexed protein quantification using QconCAT technology&lt;/title&gt;&lt;secondary-title&gt;Methods Mol Biol&lt;/secondary-title&gt;&lt;/titles&gt;&lt;pages&gt;267-93&lt;/pages&gt;&lt;contributors&gt;&lt;authors&gt;&lt;author&gt;Brownridge, P. J.&lt;/author&gt;&lt;author&gt;Harman, V. M.&lt;/author&gt;&lt;author&gt;Simpson, D. M.&lt;/author&gt;&lt;author&gt;Beynon, R. J.&lt;/author&gt;&lt;/authors&gt;&lt;/contributors&gt;&lt;language&gt;eng&lt;/language&gt;&lt;added-date format="utc"&gt;1524825748&lt;/added-date&gt;&lt;ref-type name="Journal Article"&gt;17&lt;/ref-type&gt;&lt;dates&gt;&lt;year&gt;2012&lt;/year&gt;&lt;/dates&gt;&lt;rec-number&gt;562&lt;/rec-number&gt;&lt;last-updated-date format="utc"&gt;1524825748&lt;/last-updated-date&gt;&lt;accession-num&gt;22665307&lt;/accession-num&gt;&lt;electronic-resource-num&gt;10.1007/978-1-61779-885-6_18&lt;/electronic-resource-num&gt;&lt;volume&gt;893&lt;/volume&gt;&lt;/record&gt;&lt;/Cite&gt;&lt;/EndNote&gt;</w:instrText>
      </w:r>
      <w:r>
        <w:fldChar w:fldCharType="separate"/>
      </w:r>
      <w:r w:rsidR="000C150C" w:rsidRPr="000C150C">
        <w:rPr>
          <w:noProof/>
          <w:vertAlign w:val="superscript"/>
        </w:rPr>
        <w:t>195</w:t>
      </w:r>
      <w:r>
        <w:fldChar w:fldCharType="end"/>
      </w:r>
      <w:r>
        <w:t>. Using this method puts the detection and quantification limits at the sensitivity of the mass spectrometer, as if you can confidently quantify the peak for both the labelled standard and your unlabelled peptide you can calculate the amount of IgG in your sample.</w:t>
      </w:r>
    </w:p>
    <w:p w14:paraId="2B504926" w14:textId="746330B4" w:rsidR="00674A22" w:rsidRPr="00E70008" w:rsidRDefault="00674A22" w:rsidP="00DA672F">
      <w:r w:rsidRPr="00E70008">
        <w:t xml:space="preserve">Mass spectrometry has been used in industry for quantification. It takes a lot of optimisation to develop a method for using this technique. Often the method used is targeted such as SRM. This has been shown to reach detection limits of </w:t>
      </w:r>
      <w:r>
        <w:t xml:space="preserve">0.02 </w:t>
      </w:r>
      <w:r>
        <w:rPr>
          <w:rFonts w:ascii="Calibri" w:hAnsi="Calibri"/>
        </w:rPr>
        <w:t>μ</w:t>
      </w:r>
      <w:r w:rsidRPr="00E70008">
        <w:t>g/ml.</w:t>
      </w:r>
      <w:r w:rsidRPr="00E70008">
        <w:fldChar w:fldCharType="begin"/>
      </w:r>
      <w:r w:rsidR="000C150C">
        <w:instrText xml:space="preserve"> ADDIN EN.CITE &lt;EndNote&gt;&lt;Cite&gt;&lt;Author&gt;Becher&lt;/Author&gt;&lt;Year&gt;2013&lt;/Year&gt;&lt;IDText&gt;Mass spectrometry protocol for the absolute quantification of a monoclonal antibody in serum with immunopurification&lt;/IDText&gt;&lt;DisplayText&gt;&lt;style face="superscript"&gt;197&lt;/style&gt;&lt;/DisplayText&gt;&lt;record&gt;&lt;keywords&gt;&lt;keyword&gt;Amino Acid Sequence&lt;/keyword&gt;&lt;keyword&gt;Animals&lt;/keyword&gt;&lt;keyword&gt;Antibodies, Monoclonal, Humanized&lt;/keyword&gt;&lt;keyword&gt;Antineoplastic Agents&lt;/keyword&gt;&lt;keyword&gt;Blood Chemical Analysis&lt;/keyword&gt;&lt;keyword&gt;Calibration&lt;/keyword&gt;&lt;keyword&gt;Cetuximab&lt;/keyword&gt;&lt;keyword&gt;Chromatography, High Pressure Liquid&lt;/keyword&gt;&lt;keyword&gt;Humans&lt;/keyword&gt;&lt;keyword&gt;Mice&lt;/keyword&gt;&lt;keyword&gt;Molecular Sequence Data&lt;/keyword&gt;&lt;keyword&gt;Peptide Fragments&lt;/keyword&gt;&lt;keyword&gt;Proteolysis&lt;/keyword&gt;&lt;keyword&gt;Reference Standards&lt;/keyword&gt;&lt;keyword&gt;Tandem Mass Spectrometry&lt;/keyword&gt;&lt;keyword&gt;Trypsin&lt;/keyword&gt;&lt;/keywords&gt;&lt;urls&gt;&lt;related-urls&gt;&lt;url&gt;https://www.ncbi.nlm.nih.gov/pubmed/23475731&lt;/url&gt;&lt;/related-urls&gt;&lt;/urls&gt;&lt;isbn&gt;1940-6029&lt;/isbn&gt;&lt;titles&gt;&lt;title&gt;Mass spectrometry protocol for the absolute quantification of a monoclonal antibody in serum with immunopurification&lt;/title&gt;&lt;secondary-title&gt;Methods Mol Biol&lt;/secondary-title&gt;&lt;/titles&gt;&lt;pages&gt;345-52&lt;/pages&gt;&lt;contributors&gt;&lt;authors&gt;&lt;author&gt;Becher, F.&lt;/author&gt;&lt;author&gt;Dubois, M.&lt;/author&gt;&lt;author&gt;Fenaille, F.&lt;/author&gt;&lt;author&gt;Ezan, E.&lt;/author&gt;&lt;/authors&gt;&lt;/contributors&gt;&lt;language&gt;eng&lt;/language&gt;&lt;added-date format="utc"&gt;1516896146&lt;/added-date&gt;&lt;ref-type name="Journal Article"&gt;17&lt;/ref-type&gt;&lt;dates&gt;&lt;year&gt;2013&lt;/year&gt;&lt;/dates&gt;&lt;rec-number&gt;515&lt;/rec-number&gt;&lt;last-updated-date format="utc"&gt;1516896146&lt;/last-updated-date&gt;&lt;accession-num&gt;23475731&lt;/accession-num&gt;&lt;electronic-resource-num&gt;10.1007/978-1-62703-327-5_22&lt;/electronic-resource-num&gt;&lt;volume&gt;988&lt;/volume&gt;&lt;/record&gt;&lt;/Cite&gt;&lt;/EndNote&gt;</w:instrText>
      </w:r>
      <w:r w:rsidRPr="00E70008">
        <w:fldChar w:fldCharType="separate"/>
      </w:r>
      <w:r w:rsidR="000C150C" w:rsidRPr="000C150C">
        <w:rPr>
          <w:noProof/>
          <w:vertAlign w:val="superscript"/>
        </w:rPr>
        <w:t>197</w:t>
      </w:r>
      <w:r w:rsidRPr="00E70008">
        <w:fldChar w:fldCharType="end"/>
      </w:r>
      <w:r w:rsidRPr="00E70008">
        <w:t xml:space="preserve"> due to the large amount of optimisation needed the technique is mainly used for QC at the production scale, rather than during cell line development. </w:t>
      </w:r>
      <w:r>
        <w:t>This technique can also give critical information on the quality of the product such as glycosylation states, which in industry it is mostly used for</w:t>
      </w:r>
    </w:p>
    <w:p w14:paraId="42130149" w14:textId="77777777" w:rsidR="00674A22" w:rsidRDefault="00674A22" w:rsidP="009C48D2">
      <w:pPr>
        <w:pStyle w:val="Heading3"/>
      </w:pPr>
      <w:bookmarkStart w:id="118" w:name="_Toc532636315"/>
      <w:r>
        <w:t>Comparative analysis of alternative analytical methods for antibody quantification</w:t>
      </w:r>
      <w:bookmarkEnd w:id="118"/>
    </w:p>
    <w:p w14:paraId="6E25161F" w14:textId="6D9A92C1" w:rsidR="006811B5" w:rsidRDefault="00674A22" w:rsidP="00DA672F">
      <w:r>
        <w:t xml:space="preserve">Each of the </w:t>
      </w:r>
      <w:r w:rsidRPr="00E70008">
        <w:t xml:space="preserve">methods </w:t>
      </w:r>
      <w:r>
        <w:t xml:space="preserve">described above </w:t>
      </w:r>
      <w:r w:rsidRPr="00E70008">
        <w:t xml:space="preserve">have </w:t>
      </w:r>
      <w:proofErr w:type="gramStart"/>
      <w:r>
        <w:t>a number of</w:t>
      </w:r>
      <w:proofErr w:type="gramEnd"/>
      <w:r>
        <w:t xml:space="preserve"> advantages and disadvantages</w:t>
      </w:r>
      <w:r w:rsidRPr="00E70008">
        <w:t xml:space="preserve">. Protein A chromatography and </w:t>
      </w:r>
      <w:r>
        <w:t>ValitaTITER</w:t>
      </w:r>
      <w:r w:rsidRPr="00E70008">
        <w:t xml:space="preserve"> both rely on the interaction between protein A</w:t>
      </w:r>
      <w:r>
        <w:t>/G</w:t>
      </w:r>
      <w:r w:rsidRPr="00E70008">
        <w:t xml:space="preserve"> and the constant region of IgG 1,2 and 4 as well as </w:t>
      </w:r>
      <w:r>
        <w:t xml:space="preserve">variants </w:t>
      </w:r>
      <w:r w:rsidRPr="00E70008">
        <w:t xml:space="preserve"> of IgM and IgA</w:t>
      </w:r>
      <w:r w:rsidRPr="00E70008">
        <w:fldChar w:fldCharType="begin"/>
      </w:r>
      <w:r w:rsidR="000C150C">
        <w:instrText xml:space="preserve"> ADDIN EN.CITE &lt;EndNote&gt;&lt;Cite&gt;&lt;Author&gt;Skvaril&lt;/Author&gt;&lt;Year&gt;1976&lt;/Year&gt;&lt;IDText&gt;The question of specificity in binding human IgG subclasses to protein A-sepharose&lt;/IDText&gt;&lt;DisplayText&gt;&lt;style face="superscript"&gt;187&lt;/style&gt;&lt;/DisplayText&gt;&lt;record&gt;&lt;urls&gt;&lt;related-urls&gt;&lt;url&gt;http://www.sciencedirect.com/science/article/pii/0019279176901889&lt;/url&gt;&lt;/related-urls&gt;&lt;/urls&gt;&lt;isbn&gt;0019-2791&lt;/isbn&gt;&lt;titles&gt;&lt;title&gt;The question of specificity in binding human IgG subclasses to protein A-sepharose&lt;/title&gt;&lt;secondary-title&gt;Immunochemistry&lt;/secondary-title&gt;&lt;/titles&gt;&lt;pages&gt;871-872&lt;/pages&gt;&lt;number&gt;10&lt;/number&gt;&lt;contributors&gt;&lt;authors&gt;&lt;author&gt;Skvaril, F.&lt;/author&gt;&lt;/authors&gt;&lt;/contributors&gt;&lt;added-date format="utc"&gt;1516633153&lt;/added-date&gt;&lt;ref-type name="Journal Article"&gt;17&lt;/ref-type&gt;&lt;dates&gt;&lt;year&gt;1976&lt;/year&gt;&lt;/dates&gt;&lt;rec-number&gt;512&lt;/rec-number&gt;&lt;last-updated-date format="utc"&gt;1516633153&lt;/last-updated-date&gt;&lt;electronic-resource-num&gt;https://doi.org/10.1016/0019-2791(76)90188-9&lt;/electronic-resource-num&gt;&lt;volume&gt;13&lt;/volume&gt;&lt;/record&gt;&lt;/Cite&gt;&lt;/EndNote&gt;</w:instrText>
      </w:r>
      <w:r w:rsidRPr="00E70008">
        <w:fldChar w:fldCharType="separate"/>
      </w:r>
      <w:r w:rsidR="000C150C" w:rsidRPr="000C150C">
        <w:rPr>
          <w:noProof/>
          <w:vertAlign w:val="superscript"/>
        </w:rPr>
        <w:t>187</w:t>
      </w:r>
      <w:r w:rsidRPr="00E70008">
        <w:fldChar w:fldCharType="end"/>
      </w:r>
      <w:r w:rsidRPr="00E70008">
        <w:t xml:space="preserve">. This makes the assays specific to </w:t>
      </w:r>
      <w:proofErr w:type="spellStart"/>
      <w:r w:rsidRPr="00E70008">
        <w:t>IgGs</w:t>
      </w:r>
      <w:proofErr w:type="spellEnd"/>
      <w:r w:rsidRPr="00E70008">
        <w:t xml:space="preserve"> in general, however there are many types of IgG that it will bind. This means that if the sample has other </w:t>
      </w:r>
      <w:proofErr w:type="spellStart"/>
      <w:r w:rsidRPr="00E70008">
        <w:t>IgGs</w:t>
      </w:r>
      <w:proofErr w:type="spellEnd"/>
      <w:r w:rsidRPr="00E70008">
        <w:t xml:space="preserve"> present other than the </w:t>
      </w:r>
      <w:proofErr w:type="gramStart"/>
      <w:r w:rsidRPr="00E70008">
        <w:t>partic</w:t>
      </w:r>
      <w:r>
        <w:t>ular</w:t>
      </w:r>
      <w:r w:rsidRPr="00E70008">
        <w:t xml:space="preserve"> IgG</w:t>
      </w:r>
      <w:proofErr w:type="gramEnd"/>
      <w:r w:rsidRPr="00E70008">
        <w:t xml:space="preserve"> of interest they will be included in the assay which </w:t>
      </w:r>
      <w:r>
        <w:t>would give inaccurate quantification as the amount of your specific IgG is overestimated</w:t>
      </w:r>
      <w:r w:rsidRPr="00E70008">
        <w:t>. However</w:t>
      </w:r>
      <w:r>
        <w:t>,</w:t>
      </w:r>
      <w:r w:rsidRPr="00E70008">
        <w:t xml:space="preserve"> the fact that they </w:t>
      </w:r>
      <w:r>
        <w:t>are dependent on the structure of the constant region of an antibody</w:t>
      </w:r>
      <w:r w:rsidRPr="00E70008">
        <w:t xml:space="preserve"> means that the same assay can be used for many different products. The E</w:t>
      </w:r>
      <w:r>
        <w:t>LISA</w:t>
      </w:r>
      <w:r w:rsidRPr="00E70008">
        <w:t xml:space="preserve"> uses </w:t>
      </w:r>
      <w:r>
        <w:t>antibodies for specificity,</w:t>
      </w:r>
      <w:r w:rsidRPr="00E70008">
        <w:t xml:space="preserve"> so depending on which region of the product is targeted (constant regions or variable regions) will determine how specific it is. Mass spectrometry has the advantage that you can identify the sequence of peptides </w:t>
      </w:r>
      <w:r>
        <w:t xml:space="preserve">providing both validation of the antibody (including associated PTMs) and quantification in the </w:t>
      </w:r>
      <w:r>
        <w:lastRenderedPageBreak/>
        <w:t>same experiment. However</w:t>
      </w:r>
      <w:r w:rsidR="006811B5">
        <w:t>,</w:t>
      </w:r>
      <w:r>
        <w:t xml:space="preserve"> </w:t>
      </w:r>
      <w:r w:rsidRPr="00E70008">
        <w:t xml:space="preserve">this does require ensuring that the peptides chosen are unique to the antibody you wish to quantify. </w:t>
      </w:r>
    </w:p>
    <w:p w14:paraId="1FCEA3D7" w14:textId="5B075855" w:rsidR="00674A22" w:rsidRPr="00E55438" w:rsidRDefault="00674A22" w:rsidP="00DA672F">
      <w:r w:rsidRPr="00E70008">
        <w:t xml:space="preserve">Protein A chromatography and </w:t>
      </w:r>
      <w:r>
        <w:t>m</w:t>
      </w:r>
      <w:r w:rsidRPr="00E70008">
        <w:t>ass spectrometry can be partly automated, once samples are prepared than they can be placed in queue and left to run. However</w:t>
      </w:r>
      <w:r>
        <w:t>,</w:t>
      </w:r>
      <w:r w:rsidRPr="00E70008">
        <w:t xml:space="preserve"> they run sequentially which makes data collection for large numbers of samples time consuming. Both ELISA and </w:t>
      </w:r>
      <w:r>
        <w:t>ValitaTITER</w:t>
      </w:r>
      <w:r w:rsidRPr="00E70008">
        <w:t xml:space="preserve"> are plate based so they can be used to analyse up to 96 samples in one run. This makes them more appropriate to screening applications and if a liquid handling robot is available </w:t>
      </w:r>
      <w:r w:rsidRPr="0078508E">
        <w:t>can be fully automated</w:t>
      </w:r>
      <w:r w:rsidRPr="0078508E">
        <w:fldChar w:fldCharType="begin"/>
      </w:r>
      <w:r w:rsidR="000C150C">
        <w:instrText xml:space="preserve"> ADDIN EN.CITE &lt;EndNote&gt;&lt;Cite&gt;&lt;Author&gt;Campbell&lt;/Author&gt;&lt;Year&gt;2015&lt;/Year&gt;&lt;IDText&gt;Development of an automated on-chip bead-based ELISA platform&lt;/IDText&gt;&lt;DisplayText&gt;&lt;style face="superscript"&gt;198&lt;/style&gt;&lt;/DisplayText&gt;&lt;record&gt;&lt;dates&gt;&lt;pub-dates&gt;&lt;date&gt;Oct&lt;/date&gt;&lt;/pub-dates&gt;&lt;year&gt;2015&lt;/year&gt;&lt;/dates&gt;&lt;urls&gt;&lt;related-urls&gt;&lt;url&gt;https://www.ncbi.nlm.nih.gov/pubmed/26523155&lt;/url&gt;&lt;/related-urls&gt;&lt;/urls&gt;&lt;isbn&gt;1759-9660&lt;/isbn&gt;&lt;custom2&gt;PMC4627716&lt;/custom2&gt;&lt;titles&gt;&lt;title&gt;Development of an automated on-chip bead-based ELISA platform&lt;/title&gt;&lt;secondary-title&gt;Anal Methods&lt;/secondary-title&gt;&lt;/titles&gt;&lt;pages&gt;8472-8477&lt;/pages&gt;&lt;number&gt;19&lt;/number&gt;&lt;contributors&gt;&lt;authors&gt;&lt;author&gt;Campbell, J.&lt;/author&gt;&lt;author&gt;Pollock, N.&lt;/author&gt;&lt;author&gt;Sharon, A.&lt;/author&gt;&lt;author&gt;Sauer-Budge, A. F.&lt;/author&gt;&lt;/authors&gt;&lt;/contributors&gt;&lt;edition&gt;2015/08/13&lt;/edition&gt;&lt;language&gt;eng&lt;/language&gt;&lt;added-date format="utc"&gt;1525341967&lt;/added-date&gt;&lt;ref-type name="Journal Article"&gt;17&lt;/ref-type&gt;&lt;rec-number&gt;567&lt;/rec-number&gt;&lt;last-updated-date format="utc"&gt;1525341967&lt;/last-updated-date&gt;&lt;accession-num&gt;26523155&lt;/accession-num&gt;&lt;electronic-resource-num&gt;10.1039/C5AY00264H&lt;/electronic-resource-num&gt;&lt;volume&gt;7&lt;/volume&gt;&lt;/record&gt;&lt;/Cite&gt;&lt;/EndNote&gt;</w:instrText>
      </w:r>
      <w:r w:rsidRPr="0078508E">
        <w:fldChar w:fldCharType="separate"/>
      </w:r>
      <w:r w:rsidR="000C150C" w:rsidRPr="000C150C">
        <w:rPr>
          <w:noProof/>
          <w:vertAlign w:val="superscript"/>
        </w:rPr>
        <w:t>198</w:t>
      </w:r>
      <w:r w:rsidRPr="0078508E">
        <w:fldChar w:fldCharType="end"/>
      </w:r>
      <w:r w:rsidRPr="0078508E">
        <w:t>.</w:t>
      </w:r>
    </w:p>
    <w:p w14:paraId="55703D41" w14:textId="4F34B47C" w:rsidR="00674A22" w:rsidRPr="00E70008" w:rsidRDefault="00674A22" w:rsidP="00DA672F">
      <w:r>
        <w:t>There are several ways to compare between different analytical methods. The most appropriate one to use will score well in several key parameters</w:t>
      </w:r>
      <w:r>
        <w:fldChar w:fldCharType="begin"/>
      </w:r>
      <w:r w:rsidR="000C150C">
        <w:instrText xml:space="preserve"> ADDIN EN.CITE &lt;EndNote&gt;&lt;Cite&gt;&lt;Author&gt;Shrivastava&lt;/Author&gt;&lt;Year&gt;2011&lt;/Year&gt;&lt;IDText&gt; Methods for the determination of limit of detection and limit of quantitation of the analytical methods. &lt;/IDText&gt;&lt;DisplayText&gt;&lt;style face="superscript"&gt;199&lt;/style&gt;&lt;/DisplayText&gt;&lt;record&gt;&lt;titles&gt;&lt;title&gt; Methods for the determination of limit of detection and limit of quantitation of the analytical methods. &lt;/title&gt;&lt;secondary-title&gt; Chron Young Sci&lt;/secondary-title&gt;&lt;/titles&gt;&lt;pages&gt;21-5&lt;/pages&gt;&lt;contributors&gt;&lt;authors&gt;&lt;author&gt;Shrivastava, A&lt;/author&gt;&lt;author&gt;Gupta, VB.&lt;/author&gt;&lt;/authors&gt;&lt;/contributors&gt;&lt;added-date format="utc"&gt;1516639474&lt;/added-date&gt;&lt;ref-type name="Journal Article"&gt;17&lt;/ref-type&gt;&lt;dates&gt;&lt;year&gt;2011&lt;/year&gt;&lt;/dates&gt;&lt;rec-number&gt;513&lt;/rec-number&gt;&lt;last-updated-date format="utc"&gt;1516644690&lt;/last-updated-date&gt;&lt;label&gt;stats - lloq/llod&lt;/label&gt;&lt;volume&gt;2&lt;/volume&gt;&lt;/record&gt;&lt;/Cite&gt;&lt;/EndNote&gt;</w:instrText>
      </w:r>
      <w:r>
        <w:fldChar w:fldCharType="separate"/>
      </w:r>
      <w:r w:rsidR="000C150C" w:rsidRPr="000C150C">
        <w:rPr>
          <w:noProof/>
          <w:vertAlign w:val="superscript"/>
        </w:rPr>
        <w:t>199</w:t>
      </w:r>
      <w:r>
        <w:fldChar w:fldCharType="end"/>
      </w:r>
      <w:r>
        <w:t>.</w:t>
      </w:r>
      <w:r w:rsidRPr="00E70008">
        <w:t xml:space="preserve"> First </w:t>
      </w:r>
      <w:r>
        <w:t>it is essential to know</w:t>
      </w:r>
      <w:r w:rsidRPr="00E70008">
        <w:t xml:space="preserve"> how the absolute quantity is determined. This is most commonly done by comparison to a standard. For this to work the dynamic range, defined by </w:t>
      </w:r>
      <w:r>
        <w:t>the range for which the standard curve is linear</w:t>
      </w:r>
      <w:r w:rsidRPr="00E70008">
        <w:t xml:space="preserve">, wants to be as large as possible to increase the range of concentrations that can be measured. The lower end of this range can be defined by the lower limit of quantification (LLOQ) or detection (LLOD). The LLOQ is the minimum concentration that can be accurately quantified, and detection the minimum concentration where the signal is </w:t>
      </w:r>
      <w:r>
        <w:t xml:space="preserve">identifiable </w:t>
      </w:r>
      <w:r w:rsidRPr="00E70008">
        <w:t>above the noise</w:t>
      </w:r>
      <w:r>
        <w:fldChar w:fldCharType="begin"/>
      </w:r>
      <w:r w:rsidR="000C150C">
        <w:instrText xml:space="preserve"> ADDIN EN.CITE &lt;EndNote&gt;&lt;Cite&gt;&lt;Author&gt;Shrivastava&lt;/Author&gt;&lt;Year&gt;2011&lt;/Year&gt;&lt;IDText&gt; Methods for the determination of limit of detection and limit of quantitation of the analytical methods. &lt;/IDText&gt;&lt;DisplayText&gt;&lt;style face="superscript"&gt;199&lt;/style&gt;&lt;/DisplayText&gt;&lt;record&gt;&lt;titles&gt;&lt;title&gt; Methods for the determination of limit of detection and limit of quantitation of the analytical methods. &lt;/title&gt;&lt;secondary-title&gt; Chron Young Sci&lt;/secondary-title&gt;&lt;/titles&gt;&lt;pages&gt;21-5&lt;/pages&gt;&lt;contributors&gt;&lt;authors&gt;&lt;author&gt;Shrivastava, A&lt;/author&gt;&lt;author&gt;Gupta, VB.&lt;/author&gt;&lt;/authors&gt;&lt;/contributors&gt;&lt;added-date format="utc"&gt;1516639474&lt;/added-date&gt;&lt;ref-type name="Journal Article"&gt;17&lt;/ref-type&gt;&lt;dates&gt;&lt;year&gt;2011&lt;/year&gt;&lt;/dates&gt;&lt;rec-number&gt;513&lt;/rec-number&gt;&lt;last-updated-date format="utc"&gt;1516644690&lt;/last-updated-date&gt;&lt;label&gt;stats - lloq/llod&lt;/label&gt;&lt;volume&gt;2&lt;/volume&gt;&lt;/record&gt;&lt;/Cite&gt;&lt;/EndNote&gt;</w:instrText>
      </w:r>
      <w:r>
        <w:fldChar w:fldCharType="separate"/>
      </w:r>
      <w:r w:rsidR="000C150C" w:rsidRPr="000C150C">
        <w:rPr>
          <w:noProof/>
          <w:vertAlign w:val="superscript"/>
        </w:rPr>
        <w:t>199</w:t>
      </w:r>
      <w:r>
        <w:fldChar w:fldCharType="end"/>
      </w:r>
      <w:r w:rsidRPr="00E70008">
        <w:t>.</w:t>
      </w:r>
    </w:p>
    <w:p w14:paraId="4DEAD1C3" w14:textId="0B46BD0B" w:rsidR="00674A22" w:rsidRPr="00E70008" w:rsidRDefault="00674A22" w:rsidP="00DA672F">
      <w:pPr>
        <w:rPr>
          <w:rFonts w:eastAsiaTheme="minorEastAsia"/>
        </w:rPr>
      </w:pPr>
      <w:r w:rsidRPr="00E70008">
        <w:t>The lower limit of Quantification and the lower limit of detection can be calc</w:t>
      </w:r>
      <w:r>
        <w:t>ul</w:t>
      </w:r>
      <w:r w:rsidRPr="00E70008">
        <w:t>ated using the gradient and the standard deviation of the standard curve. They provide information on the minimum amount of IgG that can accurately be quantified or detected. The lower limit of quantification can be calc</w:t>
      </w:r>
      <w:r>
        <w:t>ul</w:t>
      </w:r>
      <w:r w:rsidRPr="00E70008">
        <w:t xml:space="preserve">ated by </w:t>
      </w:r>
      <m:oMath>
        <m:r>
          <w:rPr>
            <w:rFonts w:ascii="Cambria Math" w:hAnsi="Cambria Math"/>
          </w:rPr>
          <m:t xml:space="preserve">lloq= </m:t>
        </m:r>
        <m:f>
          <m:fPr>
            <m:ctrlPr>
              <w:rPr>
                <w:rFonts w:ascii="Cambria Math" w:hAnsi="Cambria Math"/>
                <w:i/>
              </w:rPr>
            </m:ctrlPr>
          </m:fPr>
          <m:num>
            <m:r>
              <w:rPr>
                <w:rFonts w:ascii="Cambria Math" w:hAnsi="Cambria Math"/>
              </w:rPr>
              <m:t>10×σ</m:t>
            </m:r>
          </m:num>
          <m:den>
            <m:r>
              <w:rPr>
                <w:rFonts w:ascii="Cambria Math" w:hAnsi="Cambria Math"/>
              </w:rPr>
              <m:t>m</m:t>
            </m:r>
          </m:den>
        </m:f>
      </m:oMath>
      <w:r w:rsidRPr="00E70008">
        <w:rPr>
          <w:rFonts w:eastAsiaTheme="minorEastAsia"/>
        </w:rPr>
        <w:t xml:space="preserve"> and the Lower limit of detection by </w:t>
      </w:r>
      <m:oMath>
        <m:r>
          <w:rPr>
            <w:rFonts w:ascii="Cambria Math" w:eastAsiaTheme="minorEastAsia" w:hAnsi="Cambria Math"/>
          </w:rPr>
          <m:t>Llod</m:t>
        </m:r>
        <m:r>
          <m:rPr>
            <m:sty m:val="p"/>
          </m:rP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3.3σ</m:t>
            </m:r>
          </m:num>
          <m:den>
            <m:r>
              <w:rPr>
                <w:rFonts w:ascii="Cambria Math" w:eastAsiaTheme="minorEastAsia" w:hAnsi="Cambria Math"/>
              </w:rPr>
              <m:t>m</m:t>
            </m:r>
          </m:den>
        </m:f>
      </m:oMath>
      <w:r w:rsidRPr="00E70008">
        <w:rPr>
          <w:rFonts w:eastAsiaTheme="minorEastAsia"/>
        </w:rPr>
        <w:t xml:space="preserve"> where m = gradient of the standard curve and σ = standard deviation of the curve</w:t>
      </w:r>
      <w:r w:rsidRPr="00E70008">
        <w:rPr>
          <w:rFonts w:eastAsiaTheme="minorEastAsia"/>
        </w:rPr>
        <w:fldChar w:fldCharType="begin"/>
      </w:r>
      <w:r w:rsidR="000C150C">
        <w:rPr>
          <w:rFonts w:eastAsiaTheme="minorEastAsia"/>
        </w:rPr>
        <w:instrText xml:space="preserve"> ADDIN EN.CITE &lt;EndNote&gt;&lt;Cite&gt;&lt;Author&gt;Shrivastava&lt;/Author&gt;&lt;Year&gt;2011&lt;/Year&gt;&lt;IDText&gt; Methods for the determination of limit of detection and limit of quantitation of the analytical methods. &lt;/IDText&gt;&lt;DisplayText&gt;&lt;style face="superscript"&gt;199&lt;/style&gt;&lt;/DisplayText&gt;&lt;record&gt;&lt;titles&gt;&lt;title&gt; Methods for the determination of limit of detection and limit of quantitation of the analytical methods. &lt;/title&gt;&lt;secondary-title&gt; Chron Young Sci&lt;/secondary-title&gt;&lt;/titles&gt;&lt;pages&gt;21-5&lt;/pages&gt;&lt;contributors&gt;&lt;authors&gt;&lt;author&gt;Shrivastava, A&lt;/author&gt;&lt;author&gt;Gupta, VB.&lt;/author&gt;&lt;/authors&gt;&lt;/contributors&gt;&lt;added-date format="utc"&gt;1516639474&lt;/added-date&gt;&lt;ref-type name="Journal Article"&gt;17&lt;/ref-type&gt;&lt;dates&gt;&lt;year&gt;2011&lt;/year&gt;&lt;/dates&gt;&lt;rec-number&gt;513&lt;/rec-number&gt;&lt;last-updated-date format="utc"&gt;1516639563&lt;/last-updated-date&gt;&lt;label&gt;stats - lloq/llod&lt;/label&gt;&lt;volume&gt;2&lt;/volume&gt;&lt;/record&gt;&lt;/Cite&gt;&lt;/EndNote&gt;</w:instrText>
      </w:r>
      <w:r w:rsidRPr="00E70008">
        <w:rPr>
          <w:rFonts w:eastAsiaTheme="minorEastAsia"/>
        </w:rPr>
        <w:fldChar w:fldCharType="separate"/>
      </w:r>
      <w:r w:rsidR="000C150C" w:rsidRPr="000C150C">
        <w:rPr>
          <w:rFonts w:eastAsiaTheme="minorEastAsia"/>
          <w:noProof/>
          <w:vertAlign w:val="superscript"/>
        </w:rPr>
        <w:t>199</w:t>
      </w:r>
      <w:r w:rsidRPr="00E70008">
        <w:rPr>
          <w:rFonts w:eastAsiaTheme="minorEastAsia"/>
        </w:rPr>
        <w:fldChar w:fldCharType="end"/>
      </w:r>
    </w:p>
    <w:p w14:paraId="447DF5F0" w14:textId="77777777" w:rsidR="00674A22" w:rsidRPr="00E70008" w:rsidRDefault="00674A22" w:rsidP="00DA672F">
      <w:r w:rsidRPr="00E70008">
        <w:t>Secondly the precision of the assays can be measured using the co-efficient of variance of a single sample measured m</w:t>
      </w:r>
      <w:r>
        <w:t>ul</w:t>
      </w:r>
      <w:r w:rsidRPr="00E70008">
        <w:t>tiple times. The lower the CV the more precis</w:t>
      </w:r>
      <w:r>
        <w:t>e the assay. For most assays CV</w:t>
      </w:r>
      <w:r w:rsidRPr="00E70008">
        <w:t xml:space="preserve">s under 20% are acceptable and under 15% </w:t>
      </w:r>
      <w:r w:rsidRPr="00952FD9">
        <w:t xml:space="preserve">are good. </w:t>
      </w:r>
    </w:p>
    <w:p w14:paraId="2F50D8B2" w14:textId="754AE799" w:rsidR="00674A22" w:rsidRDefault="00674A22" w:rsidP="00DA672F">
      <w:r>
        <w:t xml:space="preserve">Accurate quantification will be necessary for </w:t>
      </w:r>
      <w:r w:rsidR="003100B6">
        <w:t>this</w:t>
      </w:r>
      <w:r>
        <w:t xml:space="preserve"> project as later </w:t>
      </w:r>
      <w:r w:rsidR="003100B6">
        <w:t>as it will attempt</w:t>
      </w:r>
      <w:r>
        <w:t xml:space="preserve"> to determine if any changes in histone modification abundance are linked to the productivity of the CHO clones examined. If the numbers </w:t>
      </w:r>
      <w:r w:rsidR="001A2650">
        <w:t>obtained</w:t>
      </w:r>
      <w:r>
        <w:t xml:space="preserve"> for titre measurements in </w:t>
      </w:r>
      <w:r w:rsidR="001A2650">
        <w:t>these</w:t>
      </w:r>
      <w:r>
        <w:t xml:space="preserve"> experiments are inaccurate it will mean that correlations between histone abundance with specific productivity and titre will be meaningless.  </w:t>
      </w:r>
      <w:r w:rsidRPr="00E70008">
        <w:t xml:space="preserve">For my project a method that is simple, </w:t>
      </w:r>
      <w:r w:rsidRPr="00E70008">
        <w:lastRenderedPageBreak/>
        <w:t>precise and capable of handling about 50 samples at a time will be needed.</w:t>
      </w:r>
      <w:r>
        <w:t xml:space="preserve"> The aim of this chapter is t</w:t>
      </w:r>
      <w:r w:rsidRPr="00E70008">
        <w:t xml:space="preserve">o evaluate </w:t>
      </w:r>
      <w:r w:rsidR="00C546CE">
        <w:t>several</w:t>
      </w:r>
      <w:r>
        <w:t xml:space="preserve"> alternative techniques including</w:t>
      </w:r>
      <w:r w:rsidRPr="00E70008">
        <w:t>, ELISA (RD Biotech), Valita</w:t>
      </w:r>
      <w:r>
        <w:t>T</w:t>
      </w:r>
      <w:r w:rsidRPr="00E70008">
        <w:t xml:space="preserve">ITER, HPLC and </w:t>
      </w:r>
      <w:r>
        <w:t>m</w:t>
      </w:r>
      <w:r w:rsidRPr="00E70008">
        <w:t xml:space="preserve">ass spectrometry </w:t>
      </w:r>
      <w:r>
        <w:t>for antibody quantification</w:t>
      </w:r>
      <w:r w:rsidRPr="00E70008">
        <w:t xml:space="preserve">. </w:t>
      </w:r>
      <w:r>
        <w:t>The technique that will be selected will be simple to use, have low CVs and a LLOQ that is below the concentration that my CHO clones produce.</w:t>
      </w:r>
    </w:p>
    <w:p w14:paraId="4B95FCB4" w14:textId="7FE53806" w:rsidR="006811B5" w:rsidRDefault="006811B5">
      <w:pPr>
        <w:spacing w:after="160" w:line="259" w:lineRule="auto"/>
        <w:rPr>
          <w:sz w:val="24"/>
          <w:szCs w:val="24"/>
        </w:rPr>
      </w:pPr>
    </w:p>
    <w:p w14:paraId="540C6FA3" w14:textId="77777777" w:rsidR="00674A22" w:rsidRPr="00B821CA" w:rsidRDefault="00674A22" w:rsidP="009C48D2">
      <w:pPr>
        <w:pStyle w:val="Heading2"/>
      </w:pPr>
      <w:bookmarkStart w:id="119" w:name="_Toc532636316"/>
      <w:r w:rsidRPr="00B821CA">
        <w:t>Results and Discussion</w:t>
      </w:r>
      <w:bookmarkEnd w:id="119"/>
    </w:p>
    <w:p w14:paraId="7C23AFC8" w14:textId="77777777" w:rsidR="00674A22" w:rsidRPr="00E70008" w:rsidRDefault="00674A22" w:rsidP="00DA672F">
      <w:r w:rsidRPr="00E70008">
        <w:t>The four methods</w:t>
      </w:r>
      <w:r>
        <w:t xml:space="preserve"> described above</w:t>
      </w:r>
      <w:r w:rsidRPr="00E70008">
        <w:t xml:space="preserve"> were used to quantify</w:t>
      </w:r>
      <w:r>
        <w:t xml:space="preserve"> the amount of IgG present in supernatants obtained from</w:t>
      </w:r>
      <w:r w:rsidRPr="00E70008">
        <w:t xml:space="preserve"> two different </w:t>
      </w:r>
      <w:r>
        <w:t xml:space="preserve">CHO cell </w:t>
      </w:r>
      <w:r w:rsidRPr="00E70008">
        <w:t>clones at</w:t>
      </w:r>
      <w:r>
        <w:t xml:space="preserve"> a minimum of two</w:t>
      </w:r>
      <w:r w:rsidRPr="00E70008">
        <w:t xml:space="preserve"> different points in c</w:t>
      </w:r>
      <w:r>
        <w:t>ul</w:t>
      </w:r>
      <w:r w:rsidRPr="00E70008">
        <w:t xml:space="preserve">ture. </w:t>
      </w:r>
      <w:r>
        <w:t>Comparative analysis of the different methods was performed by</w:t>
      </w:r>
      <w:r w:rsidRPr="00E70008">
        <w:t xml:space="preserve"> </w:t>
      </w:r>
      <w:r>
        <w:t>examining</w:t>
      </w:r>
      <w:r w:rsidRPr="00E70008">
        <w:t xml:space="preserve"> the</w:t>
      </w:r>
      <w:r>
        <w:t xml:space="preserve"> dynamic range of a</w:t>
      </w:r>
      <w:r w:rsidRPr="00E70008">
        <w:t xml:space="preserve"> standard curve</w:t>
      </w:r>
      <w:r>
        <w:t xml:space="preserve"> (generated using IgG standards)</w:t>
      </w:r>
      <w:r w:rsidRPr="00E70008">
        <w:t>, limits of quantification and</w:t>
      </w:r>
      <w:r>
        <w:t xml:space="preserve"> the</w:t>
      </w:r>
      <w:r w:rsidRPr="00E70008">
        <w:t xml:space="preserve"> rep</w:t>
      </w:r>
      <w:r>
        <w:t>eatability</w:t>
      </w:r>
      <w:r w:rsidRPr="00E70008">
        <w:t xml:space="preserve"> of the res</w:t>
      </w:r>
      <w:r>
        <w:t xml:space="preserve">ults measured through the CV of technical replicates. </w:t>
      </w:r>
    </w:p>
    <w:p w14:paraId="001B7742" w14:textId="77777777" w:rsidR="00674A22" w:rsidRDefault="00674A22" w:rsidP="009C48D2">
      <w:pPr>
        <w:pStyle w:val="Heading3"/>
      </w:pPr>
      <w:bookmarkStart w:id="120" w:name="_Toc532636317"/>
      <w:r>
        <w:t>ELISA</w:t>
      </w:r>
      <w:bookmarkEnd w:id="120"/>
    </w:p>
    <w:p w14:paraId="38BACC29" w14:textId="5E12CDD0" w:rsidR="00674A22" w:rsidRPr="00E54311" w:rsidRDefault="00674A22" w:rsidP="00DA672F">
      <w:r>
        <w:t>The ELISA used in this study was sourced from RD-Biotech, the human IgG fast ELISA kit (see</w:t>
      </w:r>
      <w:r w:rsidR="00444E64">
        <w:t xml:space="preserve"> chapter </w:t>
      </w:r>
      <w:r w:rsidR="00444E64">
        <w:fldChar w:fldCharType="begin"/>
      </w:r>
      <w:r w:rsidR="00444E64">
        <w:instrText xml:space="preserve"> REF _Ref517692014 \r \h </w:instrText>
      </w:r>
      <w:r w:rsidR="00DA672F">
        <w:instrText xml:space="preserve"> \* MERGEFORMAT </w:instrText>
      </w:r>
      <w:r w:rsidR="00444E64">
        <w:fldChar w:fldCharType="separate"/>
      </w:r>
      <w:r w:rsidR="007A1164">
        <w:t>2.2.1</w:t>
      </w:r>
      <w:r w:rsidR="00444E64">
        <w:fldChar w:fldCharType="end"/>
      </w:r>
      <w:r>
        <w:t xml:space="preserve">). It is a </w:t>
      </w:r>
      <w:r w:rsidRPr="005A4538">
        <w:t xml:space="preserve">quantitative sandwich ELISA where IgG is incubated on the plate with a HRP-conjugated anti human IgG </w:t>
      </w:r>
      <w:r>
        <w:t xml:space="preserve">polyclonal </w:t>
      </w:r>
      <w:r w:rsidRPr="005A4538">
        <w:t xml:space="preserve">antibody. Once everything is bound and unbound proteins have been washed off the samples are incubated with TMB, a substrate which HRP oxidises producing a compound with a yellow colour which for which the concentration can be determined by </w:t>
      </w:r>
      <w:r>
        <w:t>spectrophotometry at</w:t>
      </w:r>
      <w:r w:rsidRPr="005A4538">
        <w:t xml:space="preserve"> 450</w:t>
      </w:r>
      <w:r>
        <w:t xml:space="preserve"> </w:t>
      </w:r>
      <w:r w:rsidRPr="005A4538">
        <w:t>nm.</w:t>
      </w:r>
    </w:p>
    <w:p w14:paraId="713708AD" w14:textId="1701D03C" w:rsidR="00674A22" w:rsidRPr="00E70008" w:rsidRDefault="00674A22" w:rsidP="00DA672F">
      <w:r w:rsidRPr="00E70008">
        <w:t xml:space="preserve">A standard curve was generated </w:t>
      </w:r>
      <w:r>
        <w:t xml:space="preserve">using a </w:t>
      </w:r>
      <w:r w:rsidRPr="00E70008">
        <w:t>two</w:t>
      </w:r>
      <w:r>
        <w:t>-</w:t>
      </w:r>
      <w:r w:rsidRPr="00E70008">
        <w:t xml:space="preserve">fold serial dilution </w:t>
      </w:r>
      <w:r>
        <w:t xml:space="preserve">(of a human </w:t>
      </w:r>
      <w:proofErr w:type="spellStart"/>
      <w:r>
        <w:t>IgG</w:t>
      </w:r>
      <w:r>
        <w:rPr>
          <w:rFonts w:ascii="Calibri" w:hAnsi="Calibri"/>
        </w:rPr>
        <w:t>κ</w:t>
      </w:r>
      <w:proofErr w:type="spellEnd"/>
      <w:r>
        <w:rPr>
          <w:rFonts w:ascii="Calibri" w:hAnsi="Calibri"/>
        </w:rPr>
        <w:t>)</w:t>
      </w:r>
      <w:r>
        <w:t xml:space="preserve"> </w:t>
      </w:r>
      <w:r w:rsidRPr="00E70008">
        <w:t>down from 1000 ng/ml</w:t>
      </w:r>
      <w:r>
        <w:t xml:space="preserve"> and</w:t>
      </w:r>
      <w:r w:rsidRPr="00E70008">
        <w:t xml:space="preserve"> fitted using a cubic equation </w:t>
      </w:r>
      <w:r>
        <w:t>(</w:t>
      </w:r>
      <w:r w:rsidRPr="00E70008">
        <w:t>R</w:t>
      </w:r>
      <w:r w:rsidRPr="00E70008">
        <w:rPr>
          <w:vertAlign w:val="superscript"/>
        </w:rPr>
        <w:t>2</w:t>
      </w:r>
      <w:r w:rsidRPr="00E70008">
        <w:t xml:space="preserve"> value of 0.9894</w:t>
      </w:r>
      <w:r>
        <w:t>) s</w:t>
      </w:r>
      <w:r w:rsidRPr="00E70008">
        <w:t xml:space="preserve">ee </w:t>
      </w:r>
      <w:r w:rsidRPr="00E70008">
        <w:fldChar w:fldCharType="begin"/>
      </w:r>
      <w:r w:rsidRPr="00E70008">
        <w:instrText xml:space="preserve"> REF _Ref505941998 \h  \* MERGEFORMAT </w:instrText>
      </w:r>
      <w:r w:rsidRPr="00E70008">
        <w:fldChar w:fldCharType="separate"/>
      </w:r>
      <w:r w:rsidR="007A1164" w:rsidRPr="00DA672F">
        <w:t xml:space="preserve">Figure </w:t>
      </w:r>
      <w:r w:rsidR="007A1164">
        <w:rPr>
          <w:noProof/>
        </w:rPr>
        <w:t>3</w:t>
      </w:r>
      <w:r w:rsidR="007A1164" w:rsidRPr="00DA672F">
        <w:rPr>
          <w:noProof/>
        </w:rPr>
        <w:t>.</w:t>
      </w:r>
      <w:r w:rsidR="007A1164">
        <w:rPr>
          <w:noProof/>
        </w:rPr>
        <w:t>5</w:t>
      </w:r>
      <w:r w:rsidRPr="00E70008">
        <w:fldChar w:fldCharType="end"/>
      </w:r>
      <w:r w:rsidRPr="00E70008">
        <w:t xml:space="preserve">A. The standard curve is not linear which means the accuracy of the reading changes with concentration. </w:t>
      </w:r>
      <w:r>
        <w:t xml:space="preserve">Small shifts in concentration at &lt;250 ng/ml will have a much greater effect on the absorbance reading than changes at &gt;500 ng/ml. </w:t>
      </w:r>
      <w:r w:rsidRPr="00E70008">
        <w:t xml:space="preserve">The ELISA kit works at concentrations between 15 ng/ml to 500ng/ml. </w:t>
      </w:r>
      <w:r>
        <w:t xml:space="preserve">This dynamic </w:t>
      </w:r>
      <w:r w:rsidRPr="00E70008">
        <w:t xml:space="preserve">range is 100 to </w:t>
      </w:r>
      <w:r w:rsidR="00C546CE" w:rsidRPr="00E70008">
        <w:t>1000-fold</w:t>
      </w:r>
      <w:r w:rsidRPr="00E70008">
        <w:t xml:space="preserve"> lower than the concentration of IgG in supernatant produced by CHO cells, which means extensive dilution is required which can</w:t>
      </w:r>
      <w:r>
        <w:t xml:space="preserve"> potentially</w:t>
      </w:r>
      <w:r w:rsidRPr="00E70008">
        <w:t xml:space="preserve"> be a source of error.</w:t>
      </w:r>
      <w:r>
        <w:t xml:space="preserve"> </w:t>
      </w:r>
      <w:r w:rsidRPr="00E70008">
        <w:rPr>
          <w:rFonts w:eastAsiaTheme="minorEastAsia"/>
        </w:rPr>
        <w:t>As the E</w:t>
      </w:r>
      <w:r>
        <w:rPr>
          <w:rFonts w:eastAsiaTheme="minorEastAsia"/>
        </w:rPr>
        <w:t>LISA</w:t>
      </w:r>
      <w:r w:rsidRPr="00E70008">
        <w:rPr>
          <w:rFonts w:eastAsiaTheme="minorEastAsia"/>
        </w:rPr>
        <w:t xml:space="preserve"> did not produce a linear curve, a straight line was fitted to the first 4 points and this was used for the calc</w:t>
      </w:r>
      <w:r>
        <w:rPr>
          <w:rFonts w:eastAsiaTheme="minorEastAsia"/>
        </w:rPr>
        <w:t>ul</w:t>
      </w:r>
      <w:r w:rsidRPr="00E70008">
        <w:rPr>
          <w:rFonts w:eastAsiaTheme="minorEastAsia"/>
        </w:rPr>
        <w:t xml:space="preserve">ations. </w:t>
      </w:r>
      <w:r>
        <w:rPr>
          <w:rFonts w:eastAsiaTheme="minorEastAsia"/>
        </w:rPr>
        <w:t>This gave a</w:t>
      </w:r>
      <w:r w:rsidRPr="00E70008">
        <w:rPr>
          <w:rFonts w:eastAsiaTheme="minorEastAsia"/>
        </w:rPr>
        <w:t xml:space="preserve"> LLOD </w:t>
      </w:r>
      <w:r>
        <w:rPr>
          <w:rFonts w:eastAsiaTheme="minorEastAsia"/>
        </w:rPr>
        <w:t>of</w:t>
      </w:r>
      <w:r w:rsidRPr="00E70008">
        <w:rPr>
          <w:rFonts w:eastAsiaTheme="minorEastAsia"/>
        </w:rPr>
        <w:t xml:space="preserve"> 17.3 ng/ml and the LLOQ = 52.3 ng/ml. </w:t>
      </w:r>
    </w:p>
    <w:p w14:paraId="6754BD85" w14:textId="0C262731" w:rsidR="00674A22" w:rsidRDefault="00674A22" w:rsidP="00DA672F">
      <w:r w:rsidRPr="00E70008">
        <w:lastRenderedPageBreak/>
        <w:t>Samples from log through to stationary phase of batch c</w:t>
      </w:r>
      <w:r>
        <w:t>ul</w:t>
      </w:r>
      <w:r w:rsidRPr="00E70008">
        <w:t>ture for two clones were measured. Clone 22 produced less antibody than clone 54 reaching a final concentration of 0.05mg/ml. Clone 54 reached 0.42 mg/ml</w:t>
      </w:r>
      <w:r>
        <w:t xml:space="preserve"> (s</w:t>
      </w:r>
      <w:r w:rsidRPr="00E70008">
        <w:t xml:space="preserve">ee </w:t>
      </w:r>
      <w:r w:rsidRPr="00E70008">
        <w:fldChar w:fldCharType="begin"/>
      </w:r>
      <w:r w:rsidRPr="00E70008">
        <w:instrText xml:space="preserve"> REF _Ref505943724 \h  \* MERGEFORMAT </w:instrText>
      </w:r>
      <w:r w:rsidRPr="00E70008">
        <w:fldChar w:fldCharType="separate"/>
      </w:r>
      <w:r w:rsidR="007A1164" w:rsidRPr="005A4538">
        <w:t xml:space="preserve">Figure </w:t>
      </w:r>
      <w:r w:rsidR="007A1164">
        <w:rPr>
          <w:noProof/>
        </w:rPr>
        <w:t>3.6</w:t>
      </w:r>
      <w:r w:rsidRPr="00E70008">
        <w:fldChar w:fldCharType="end"/>
      </w:r>
      <w:r w:rsidRPr="00E70008">
        <w:t>A</w:t>
      </w:r>
      <w:r>
        <w:t>)</w:t>
      </w:r>
      <w:r w:rsidRPr="00E70008">
        <w:t>.  CVs of 38% were achieved for concentrations of &lt;50 ng/ml IgG and 21% for &gt;100 ng/</w:t>
      </w:r>
      <w:r w:rsidRPr="00B82307">
        <w:t>ml IgG. CV was calculated from a technical triplicate of each of four different conditions.</w:t>
      </w:r>
    </w:p>
    <w:p w14:paraId="38F78E14" w14:textId="77777777" w:rsidR="009C48D2" w:rsidRDefault="009C48D2" w:rsidP="00DA672F"/>
    <w:p w14:paraId="0C126B49" w14:textId="77777777" w:rsidR="00674A22" w:rsidRPr="00E70008" w:rsidRDefault="00674A22" w:rsidP="009C48D2">
      <w:pPr>
        <w:pStyle w:val="Heading3"/>
      </w:pPr>
      <w:bookmarkStart w:id="121" w:name="_Toc532636318"/>
      <w:r>
        <w:t xml:space="preserve">Protein </w:t>
      </w:r>
      <w:proofErr w:type="spellStart"/>
      <w:r>
        <w:t>A</w:t>
      </w:r>
      <w:proofErr w:type="spellEnd"/>
      <w:r>
        <w:t xml:space="preserve"> affinity chromatography</w:t>
      </w:r>
      <w:bookmarkEnd w:id="121"/>
    </w:p>
    <w:p w14:paraId="39AA9714" w14:textId="75569DFF" w:rsidR="00674A22" w:rsidRDefault="00674A22" w:rsidP="00DA672F">
      <w:r>
        <w:t>HPLC in conjunction with UV spectroscopy at 280 nm w</w:t>
      </w:r>
      <w:r w:rsidR="005F2852">
        <w:t xml:space="preserve">as used in conjunction with a </w:t>
      </w:r>
      <w:proofErr w:type="spellStart"/>
      <w:r w:rsidR="005F2852">
        <w:t>Ma</w:t>
      </w:r>
      <w:r>
        <w:t>bPac</w:t>
      </w:r>
      <w:proofErr w:type="spellEnd"/>
      <w:r>
        <w:t xml:space="preserve"> Protein A column to isolate and quantify IgG from supernatants obtained f</w:t>
      </w:r>
      <w:r w:rsidRPr="00E70008">
        <w:t xml:space="preserve">rom </w:t>
      </w:r>
      <w:r>
        <w:t>CHO cells.</w:t>
      </w:r>
      <w:r w:rsidRPr="00F10A45">
        <w:t xml:space="preserve"> </w:t>
      </w:r>
      <w:r>
        <w:t>HPLC analysis was performed utilising a short gradient of 5 minutes, using low pH to elute the antibody from the stationary phase (see Chapter</w:t>
      </w:r>
      <w:r w:rsidR="00444E64">
        <w:t xml:space="preserve"> </w:t>
      </w:r>
      <w:r w:rsidR="00444E64">
        <w:fldChar w:fldCharType="begin"/>
      </w:r>
      <w:r w:rsidR="00444E64">
        <w:instrText xml:space="preserve"> REF _Ref517692044 \r \h </w:instrText>
      </w:r>
      <w:r w:rsidR="00DA672F">
        <w:instrText xml:space="preserve"> \* MERGEFORMAT </w:instrText>
      </w:r>
      <w:r w:rsidR="00444E64">
        <w:fldChar w:fldCharType="separate"/>
      </w:r>
      <w:r w:rsidR="007A1164">
        <w:t>2.2.2</w:t>
      </w:r>
      <w:r w:rsidR="00444E64">
        <w:fldChar w:fldCharType="end"/>
      </w:r>
      <w:r>
        <w:t xml:space="preserve">). Following HPLC analysis of the </w:t>
      </w:r>
      <w:r w:rsidRPr="00E70008">
        <w:t>IgG kappa</w:t>
      </w:r>
      <w:r>
        <w:t xml:space="preserve"> standards (see Figure </w:t>
      </w:r>
      <w:r w:rsidR="00484E24">
        <w:t>3.3</w:t>
      </w:r>
      <w:r>
        <w:t>) the area under the curve (AUC) was determined and used to generate a standard curve</w:t>
      </w:r>
      <w:r w:rsidRPr="00FB2D18">
        <w:t xml:space="preserve"> </w:t>
      </w:r>
      <w:r>
        <w:t>(s</w:t>
      </w:r>
      <w:r w:rsidRPr="00E70008">
        <w:t xml:space="preserve">ee </w:t>
      </w:r>
      <w:r w:rsidRPr="00E70008">
        <w:fldChar w:fldCharType="begin"/>
      </w:r>
      <w:r w:rsidRPr="00E70008">
        <w:instrText xml:space="preserve"> REF _Ref505941998 \h  \* MERGEFORMAT </w:instrText>
      </w:r>
      <w:r w:rsidRPr="00E70008">
        <w:fldChar w:fldCharType="separate"/>
      </w:r>
      <w:r w:rsidR="007A1164" w:rsidRPr="00DA672F">
        <w:t xml:space="preserve">Figure </w:t>
      </w:r>
      <w:r w:rsidR="007A1164">
        <w:rPr>
          <w:noProof/>
        </w:rPr>
        <w:t>3</w:t>
      </w:r>
      <w:r w:rsidR="007A1164" w:rsidRPr="00DA672F">
        <w:rPr>
          <w:noProof/>
        </w:rPr>
        <w:t>.</w:t>
      </w:r>
      <w:r w:rsidR="007A1164">
        <w:rPr>
          <w:noProof/>
        </w:rPr>
        <w:t>5</w:t>
      </w:r>
      <w:r w:rsidRPr="00E70008">
        <w:fldChar w:fldCharType="end"/>
      </w:r>
      <w:r w:rsidRPr="00E70008">
        <w:t>B</w:t>
      </w:r>
      <w:r>
        <w:t xml:space="preserve">). </w:t>
      </w:r>
      <w:r w:rsidRPr="00E70008">
        <w:t xml:space="preserve"> The standard curve is a straight line with a R</w:t>
      </w:r>
      <w:r w:rsidRPr="00E70008">
        <w:rPr>
          <w:vertAlign w:val="superscript"/>
        </w:rPr>
        <w:t>2</w:t>
      </w:r>
      <w:r w:rsidRPr="00E70008">
        <w:t xml:space="preserve"> value of 0.9944. This </w:t>
      </w:r>
      <w:r>
        <w:t xml:space="preserve">dynamic </w:t>
      </w:r>
      <w:r w:rsidRPr="00E70008">
        <w:t xml:space="preserve">range </w:t>
      </w:r>
      <w:r w:rsidR="007924A7">
        <w:t>mea</w:t>
      </w:r>
      <w:r w:rsidRPr="00E70008">
        <w:t>ns that supernatant samples do not need to be diluted before analysis</w:t>
      </w:r>
      <w:r>
        <w:t>, as the titre of the clones used is within this range.</w:t>
      </w:r>
    </w:p>
    <w:p w14:paraId="60729FA6" w14:textId="44EF6BA1" w:rsidR="007924A7" w:rsidRDefault="00674A22" w:rsidP="00DA672F">
      <w:r>
        <w:t xml:space="preserve">Further analysis of CHO cells supernatant was performed using 10 µl of supernatant injected on to the column and </w:t>
      </w:r>
      <w:r w:rsidRPr="00E70008">
        <w:t xml:space="preserve">the area under the curve </w:t>
      </w:r>
      <w:r>
        <w:t xml:space="preserve">was </w:t>
      </w:r>
      <w:r w:rsidRPr="00E70008">
        <w:t xml:space="preserve">used to </w:t>
      </w:r>
      <w:r>
        <w:t>determine the IgG concentration (s</w:t>
      </w:r>
      <w:r w:rsidRPr="00E70008">
        <w:t>ee</w:t>
      </w:r>
      <w:r w:rsidR="00484E24">
        <w:t xml:space="preserve"> figure 3.6B</w:t>
      </w:r>
      <w:r>
        <w:t>)</w:t>
      </w:r>
      <w:r w:rsidRPr="00E70008">
        <w:t xml:space="preserve">. </w:t>
      </w:r>
    </w:p>
    <w:p w14:paraId="286384CA" w14:textId="77777777" w:rsidR="007924A7" w:rsidRDefault="007924A7">
      <w:pPr>
        <w:spacing w:after="160" w:line="259" w:lineRule="auto"/>
        <w:rPr>
          <w:sz w:val="24"/>
          <w:szCs w:val="24"/>
        </w:rPr>
      </w:pPr>
      <w:r>
        <w:rPr>
          <w:sz w:val="24"/>
          <w:szCs w:val="24"/>
        </w:rPr>
        <w:br w:type="page"/>
      </w:r>
    </w:p>
    <w:p w14:paraId="0CE9F8ED" w14:textId="77777777" w:rsidR="00674A22" w:rsidRPr="00E70008" w:rsidRDefault="00674A22" w:rsidP="00674A22">
      <w:pPr>
        <w:keepNext/>
        <w:rPr>
          <w:sz w:val="24"/>
          <w:szCs w:val="24"/>
        </w:rPr>
      </w:pPr>
    </w:p>
    <w:p w14:paraId="06FF50C7" w14:textId="77777777" w:rsidR="00674A22" w:rsidRPr="00E70008" w:rsidRDefault="007924A7" w:rsidP="00674A22">
      <w:pPr>
        <w:keepNext/>
        <w:rPr>
          <w:sz w:val="24"/>
          <w:szCs w:val="24"/>
        </w:rPr>
      </w:pPr>
      <w:r>
        <w:rPr>
          <w:noProof/>
          <w:sz w:val="24"/>
          <w:szCs w:val="24"/>
          <w:lang w:eastAsia="en-GB"/>
        </w:rPr>
        <w:drawing>
          <wp:inline distT="0" distB="0" distL="0" distR="0" wp14:anchorId="79FF81EB" wp14:editId="493EBCCD">
            <wp:extent cx="5401310" cy="3220085"/>
            <wp:effectExtent l="0" t="0" r="889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1310" cy="3220085"/>
                    </a:xfrm>
                    <a:prstGeom prst="rect">
                      <a:avLst/>
                    </a:prstGeom>
                    <a:noFill/>
                  </pic:spPr>
                </pic:pic>
              </a:graphicData>
            </a:graphic>
          </wp:inline>
        </w:drawing>
      </w:r>
    </w:p>
    <w:p w14:paraId="0BCA8A02" w14:textId="5849E938" w:rsidR="007924A7" w:rsidRDefault="007924A7" w:rsidP="007924A7">
      <w:pPr>
        <w:pStyle w:val="Caption"/>
        <w:spacing w:line="360" w:lineRule="auto"/>
        <w:rPr>
          <w:i w:val="0"/>
          <w:color w:val="000000" w:themeColor="text1"/>
          <w:sz w:val="24"/>
          <w:szCs w:val="24"/>
        </w:rPr>
      </w:pPr>
      <w:bookmarkStart w:id="122" w:name="_Ref505956768"/>
      <w:bookmarkStart w:id="123" w:name="_Toc534537220"/>
      <w:r w:rsidRPr="005A4538">
        <w:t xml:space="preserve">Figure </w:t>
      </w:r>
      <w:r w:rsidR="003A47CA">
        <w:rPr>
          <w:noProof/>
        </w:rPr>
        <w:fldChar w:fldCharType="begin"/>
      </w:r>
      <w:r w:rsidR="003A47CA">
        <w:rPr>
          <w:noProof/>
        </w:rPr>
        <w:instrText xml:space="preserve"> STYLEREF 1 \s </w:instrText>
      </w:r>
      <w:r w:rsidR="003A47CA">
        <w:rPr>
          <w:noProof/>
        </w:rPr>
        <w:fldChar w:fldCharType="separate"/>
      </w:r>
      <w:r w:rsidR="007A1164">
        <w:rPr>
          <w:noProof/>
        </w:rPr>
        <w:t>3</w:t>
      </w:r>
      <w:r w:rsidR="003A47CA">
        <w:rPr>
          <w:noProof/>
        </w:rPr>
        <w:fldChar w:fldCharType="end"/>
      </w:r>
      <w:r w:rsidR="00335935">
        <w:t>.</w:t>
      </w:r>
      <w:r w:rsidR="003A47CA">
        <w:rPr>
          <w:noProof/>
        </w:rPr>
        <w:fldChar w:fldCharType="begin"/>
      </w:r>
      <w:r w:rsidR="003A47CA">
        <w:rPr>
          <w:noProof/>
        </w:rPr>
        <w:instrText xml:space="preserve"> SEQ Figure \* ARABIC \s 1 </w:instrText>
      </w:r>
      <w:r w:rsidR="003A47CA">
        <w:rPr>
          <w:noProof/>
        </w:rPr>
        <w:fldChar w:fldCharType="separate"/>
      </w:r>
      <w:r w:rsidR="007A1164">
        <w:rPr>
          <w:noProof/>
        </w:rPr>
        <w:t>3</w:t>
      </w:r>
      <w:r w:rsidR="003A47CA">
        <w:rPr>
          <w:noProof/>
        </w:rPr>
        <w:fldChar w:fldCharType="end"/>
      </w:r>
      <w:bookmarkEnd w:id="122"/>
      <w:r w:rsidRPr="005A4538">
        <w:t xml:space="preserve"> – Protein A HPLC chromatogram for IgG standards.</w:t>
      </w:r>
      <w:r>
        <w:t xml:space="preserve"> </w:t>
      </w:r>
      <w:r w:rsidRPr="005A4538">
        <w:t xml:space="preserve">IgG standards were </w:t>
      </w:r>
      <w:r w:rsidRPr="007F5702">
        <w:t>injected (5</w:t>
      </w:r>
      <w:r w:rsidRPr="005A4538">
        <w:t xml:space="preserve"> mg/ml to 0.015 mg/ml) and analysed using protein </w:t>
      </w:r>
      <w:proofErr w:type="spellStart"/>
      <w:r w:rsidRPr="005A4538">
        <w:t>A</w:t>
      </w:r>
      <w:proofErr w:type="spellEnd"/>
      <w:r w:rsidRPr="005A4538">
        <w:t xml:space="preserve"> affinity chromatography. </w:t>
      </w:r>
      <w:r>
        <w:t xml:space="preserve">Gradient as described in chapter </w:t>
      </w:r>
      <w:r>
        <w:fldChar w:fldCharType="begin"/>
      </w:r>
      <w:r>
        <w:instrText xml:space="preserve"> REF _Ref517692044 \n \h </w:instrText>
      </w:r>
      <w:r>
        <w:fldChar w:fldCharType="separate"/>
      </w:r>
      <w:r w:rsidR="007A1164">
        <w:t>2.2.2</w:t>
      </w:r>
      <w:r>
        <w:fldChar w:fldCharType="end"/>
      </w:r>
      <w:r>
        <w:t>, flow rate = 1ml/min.</w:t>
      </w:r>
      <w:r w:rsidRPr="005A4538">
        <w:t xml:space="preserve">  UV absorbance was recorded at 280 nm.</w:t>
      </w:r>
      <w:bookmarkEnd w:id="123"/>
      <w:r w:rsidRPr="005A4538">
        <w:t xml:space="preserve">  </w:t>
      </w:r>
    </w:p>
    <w:p w14:paraId="1E42A4B8" w14:textId="77777777" w:rsidR="001573C0" w:rsidRPr="001573C0" w:rsidRDefault="001573C0" w:rsidP="00DA672F"/>
    <w:p w14:paraId="7DB5E09C" w14:textId="77777777" w:rsidR="00674A22" w:rsidRPr="00E70008" w:rsidRDefault="00674A22" w:rsidP="00DA672F">
      <w:r w:rsidRPr="00E70008">
        <w:t>For HPLC the LLOQ was determined to be 0.118</w:t>
      </w:r>
      <w:r>
        <w:t xml:space="preserve"> </w:t>
      </w:r>
      <w:r w:rsidRPr="00E70008">
        <w:t xml:space="preserve">mg/ml and the LLOD was 0.039mg/ml. </w:t>
      </w:r>
      <w:r>
        <w:t>T</w:t>
      </w:r>
      <w:r w:rsidRPr="00E70008">
        <w:t>he lower limit of quantification is slightly higher than the IgG concentration in the supernatant in early c</w:t>
      </w:r>
      <w:r>
        <w:t>ul</w:t>
      </w:r>
      <w:r w:rsidRPr="00E70008">
        <w:t>ture especially for the low producer</w:t>
      </w:r>
      <w:r>
        <w:t>. H</w:t>
      </w:r>
      <w:r w:rsidRPr="00E70008">
        <w:t>owever</w:t>
      </w:r>
      <w:r w:rsidR="006811B5">
        <w:t>,</w:t>
      </w:r>
      <w:r w:rsidRPr="00E70008">
        <w:t xml:space="preserve"> by late c</w:t>
      </w:r>
      <w:r>
        <w:t>ul</w:t>
      </w:r>
      <w:r w:rsidRPr="00E70008">
        <w:t>ture</w:t>
      </w:r>
      <w:r>
        <w:t>,</w:t>
      </w:r>
      <w:r w:rsidRPr="00E70008">
        <w:t xml:space="preserve"> which is the more relevant time point</w:t>
      </w:r>
      <w:r>
        <w:t>,</w:t>
      </w:r>
      <w:r w:rsidRPr="00E70008">
        <w:t xml:space="preserve"> the IgG concentration is above the limit of quantification.</w:t>
      </w:r>
      <w:r>
        <w:t xml:space="preserve"> As the amount of IgG being injected onto the column is not approaching its binding capacity, by doubling the injection volume it may be possible to reduce the LLOQ.</w:t>
      </w:r>
    </w:p>
    <w:p w14:paraId="4576C299" w14:textId="3E3EF378" w:rsidR="00674A22" w:rsidRPr="00E70008" w:rsidRDefault="00674A22" w:rsidP="00DA672F">
      <w:r w:rsidRPr="00E70008">
        <w:t>Samples from log through to stationary phase of batch c</w:t>
      </w:r>
      <w:r>
        <w:t>ul</w:t>
      </w:r>
      <w:r w:rsidRPr="00E70008">
        <w:t xml:space="preserve">ture for two clones were measured. Clone 22 produced less antibody than clone 54 reaching a final concentration of 0.045mg/ml. clone 54 reached 0.23 mg/ml. CVs of approximately 15 % were achieved for </w:t>
      </w:r>
      <w:r>
        <w:t>&lt;0.1mg/ml and CV</w:t>
      </w:r>
      <w:r w:rsidRPr="00E70008">
        <w:t>s of 5-6% were achieved for &gt;0.1mg/ml</w:t>
      </w:r>
      <w:r>
        <w:t xml:space="preserve"> (</w:t>
      </w:r>
      <w:r w:rsidRPr="00E70008">
        <w:t xml:space="preserve">see </w:t>
      </w:r>
      <w:r w:rsidRPr="00E70008">
        <w:fldChar w:fldCharType="begin"/>
      </w:r>
      <w:r w:rsidRPr="00E70008">
        <w:instrText xml:space="preserve"> REF _Ref505943724 \h  \* MERGEFORMAT </w:instrText>
      </w:r>
      <w:r w:rsidRPr="00E70008">
        <w:fldChar w:fldCharType="separate"/>
      </w:r>
      <w:r w:rsidR="007A1164" w:rsidRPr="005A4538">
        <w:t xml:space="preserve">Figure </w:t>
      </w:r>
      <w:r w:rsidR="007A1164">
        <w:rPr>
          <w:noProof/>
        </w:rPr>
        <w:t>3.6</w:t>
      </w:r>
      <w:r w:rsidRPr="00E70008">
        <w:fldChar w:fldCharType="end"/>
      </w:r>
      <w:r w:rsidRPr="00E70008">
        <w:t>B</w:t>
      </w:r>
      <w:r>
        <w:t>)</w:t>
      </w:r>
      <w:r w:rsidRPr="00E70008">
        <w:t>.</w:t>
      </w:r>
      <w:r>
        <w:t xml:space="preserve"> CV was calculated from 3 technical replicates from 4 conditions. Given the accurate CVs for titres between the detection limit and quantification limit, working in this range does not appear to be imprecise.</w:t>
      </w:r>
    </w:p>
    <w:p w14:paraId="78144038" w14:textId="77777777" w:rsidR="00674A22" w:rsidRPr="00E70008" w:rsidRDefault="00674A22" w:rsidP="00674A22">
      <w:pPr>
        <w:keepNext/>
        <w:rPr>
          <w:sz w:val="24"/>
          <w:szCs w:val="24"/>
        </w:rPr>
      </w:pPr>
    </w:p>
    <w:p w14:paraId="3BF09FFA" w14:textId="77777777" w:rsidR="00674A22" w:rsidRPr="00E70008" w:rsidRDefault="00674A22" w:rsidP="009C48D2">
      <w:pPr>
        <w:pStyle w:val="Heading3"/>
      </w:pPr>
      <w:bookmarkStart w:id="124" w:name="_Toc532636319"/>
      <w:r>
        <w:t>ValitaTITER</w:t>
      </w:r>
      <w:bookmarkEnd w:id="124"/>
    </w:p>
    <w:p w14:paraId="19360893" w14:textId="51775C60" w:rsidR="00674A22" w:rsidRPr="00E70008" w:rsidRDefault="00674A22" w:rsidP="00DA672F">
      <w:r w:rsidRPr="00E70008">
        <w:t xml:space="preserve">A standard curve was generated using a 1.25 mg/ml IgG </w:t>
      </w:r>
      <w:r>
        <w:t xml:space="preserve">standard </w:t>
      </w:r>
      <w:r w:rsidRPr="00E70008">
        <w:t xml:space="preserve">first diluted to 80 µg/ml and then serially diluted twofold. The </w:t>
      </w:r>
      <w:r>
        <w:t>relative polarisation values were normalised by removing the value for blanks (wells containing only media) and used to plot a standard curve (s</w:t>
      </w:r>
      <w:r w:rsidRPr="00E70008">
        <w:t xml:space="preserve">ee </w:t>
      </w:r>
      <w:r w:rsidRPr="00E70008">
        <w:fldChar w:fldCharType="begin"/>
      </w:r>
      <w:r w:rsidRPr="00E70008">
        <w:instrText xml:space="preserve"> REF _Ref505941998 \h  \* MERGEFORMAT </w:instrText>
      </w:r>
      <w:r w:rsidRPr="00E70008">
        <w:fldChar w:fldCharType="separate"/>
      </w:r>
      <w:r w:rsidR="007A1164" w:rsidRPr="00DA672F">
        <w:t xml:space="preserve">Figure </w:t>
      </w:r>
      <w:r w:rsidR="007A1164">
        <w:rPr>
          <w:noProof/>
        </w:rPr>
        <w:t>3</w:t>
      </w:r>
      <w:r w:rsidR="007A1164" w:rsidRPr="00DA672F">
        <w:rPr>
          <w:noProof/>
        </w:rPr>
        <w:t>.</w:t>
      </w:r>
      <w:r w:rsidR="007A1164">
        <w:rPr>
          <w:noProof/>
        </w:rPr>
        <w:t>5</w:t>
      </w:r>
      <w:r w:rsidRPr="00E70008">
        <w:fldChar w:fldCharType="end"/>
      </w:r>
      <w:r w:rsidRPr="00E70008">
        <w:t>C</w:t>
      </w:r>
      <w:r>
        <w:t>)</w:t>
      </w:r>
      <w:r w:rsidRPr="00E70008">
        <w:t>.</w:t>
      </w:r>
      <w:r>
        <w:t xml:space="preserve"> For ValitaTITER the </w:t>
      </w:r>
      <w:r w:rsidRPr="00E70008">
        <w:t>standard curve is a straight line with a R</w:t>
      </w:r>
      <w:r w:rsidRPr="00E70008">
        <w:rPr>
          <w:vertAlign w:val="superscript"/>
        </w:rPr>
        <w:t>2</w:t>
      </w:r>
      <w:r w:rsidRPr="00E70008">
        <w:t xml:space="preserve"> value of 0.995</w:t>
      </w:r>
      <w:r>
        <w:t xml:space="preserve">. </w:t>
      </w:r>
      <w:r w:rsidRPr="00E70008">
        <w:t xml:space="preserve">This range requires samples to be diluted </w:t>
      </w:r>
      <w:r w:rsidR="00C546CE" w:rsidRPr="00E70008">
        <w:t>5-fold</w:t>
      </w:r>
      <w:r w:rsidRPr="00E70008">
        <w:t xml:space="preserve"> before they can be measured.</w:t>
      </w:r>
    </w:p>
    <w:p w14:paraId="48F39F35" w14:textId="378172B3" w:rsidR="00674A22" w:rsidRPr="00E70008" w:rsidRDefault="00674A22" w:rsidP="00DA672F">
      <w:r>
        <w:t xml:space="preserve">As the range of the suggested standard curve is below the titre the CHO cells produce, 30 µl of supernatant sample was diluted 1 in 5 in fresh media before 60 </w:t>
      </w:r>
      <w:r>
        <w:rPr>
          <w:rFonts w:ascii="Calibri" w:hAnsi="Calibri"/>
        </w:rPr>
        <w:t>μ</w:t>
      </w:r>
      <w:r>
        <w:t xml:space="preserve">l was added to the </w:t>
      </w:r>
      <w:r w:rsidR="005F2852">
        <w:t>ValitaTITER</w:t>
      </w:r>
      <w:r>
        <w:t xml:space="preserve"> plate. The protocol can be found in </w:t>
      </w:r>
      <w:r w:rsidR="006811B5">
        <w:t>C</w:t>
      </w:r>
      <w:r>
        <w:t xml:space="preserve">hapter </w:t>
      </w:r>
      <w:r w:rsidR="00444E64">
        <w:fldChar w:fldCharType="begin"/>
      </w:r>
      <w:r w:rsidR="00444E64">
        <w:instrText xml:space="preserve"> REF _Ref517692068 \r \h </w:instrText>
      </w:r>
      <w:r w:rsidR="00DA672F">
        <w:instrText xml:space="preserve"> \* MERGEFORMAT </w:instrText>
      </w:r>
      <w:r w:rsidR="00444E64">
        <w:fldChar w:fldCharType="separate"/>
      </w:r>
      <w:r w:rsidR="007A1164">
        <w:t>2.2.3</w:t>
      </w:r>
      <w:r w:rsidR="00444E64">
        <w:fldChar w:fldCharType="end"/>
      </w:r>
      <w:r>
        <w:t>. The relative polarisation value is used to calculate how much IgG is present.</w:t>
      </w:r>
    </w:p>
    <w:p w14:paraId="452F89BF" w14:textId="075C5D0E" w:rsidR="00674A22" w:rsidRPr="00E70008" w:rsidRDefault="00674A22" w:rsidP="00DA672F">
      <w:r w:rsidRPr="00E70008">
        <w:t xml:space="preserve">For the </w:t>
      </w:r>
      <w:r>
        <w:t>ValitaTITER</w:t>
      </w:r>
      <w:r w:rsidRPr="00E70008">
        <w:t xml:space="preserve"> the LLOQ was determined to be 7.12 µg/ml and the LLOD was 2.14 µg/ml. </w:t>
      </w:r>
      <w:r>
        <w:t>T</w:t>
      </w:r>
      <w:r w:rsidRPr="00E70008">
        <w:t>he limit of quantification is far below the antibody concentration the CHO cells produce, so there is no diffic</w:t>
      </w:r>
      <w:r>
        <w:t>ulty</w:t>
      </w:r>
      <w:r w:rsidRPr="00E70008">
        <w:t xml:space="preserve"> in quantifying even in early days of c</w:t>
      </w:r>
      <w:r>
        <w:t>ul</w:t>
      </w:r>
      <w:r w:rsidRPr="00E70008">
        <w:t>ture. Samples from both log and stationary phase of fed batch c</w:t>
      </w:r>
      <w:r>
        <w:t>ul</w:t>
      </w:r>
      <w:r w:rsidRPr="00E70008">
        <w:t xml:space="preserve">ture were measured, clone 22 produced 0.05 mg/ml by day 4 while clone 54 produced 0.06 mg/ml. </w:t>
      </w:r>
      <w:r w:rsidR="00484E24">
        <w:t>B</w:t>
      </w:r>
      <w:r w:rsidRPr="00E70008">
        <w:t xml:space="preserve">y day 10 clone 22 had produced 0.85mg/ml and clone 54 1.7 mg/ml. CVs of 45% were </w:t>
      </w:r>
      <w:r>
        <w:t xml:space="preserve">obtained </w:t>
      </w:r>
      <w:r w:rsidRPr="00E70008">
        <w:t>for concentrations</w:t>
      </w:r>
      <w:r>
        <w:t xml:space="preserve"> in the well</w:t>
      </w:r>
      <w:r w:rsidRPr="00E70008">
        <w:t xml:space="preserve"> &lt; 3µg/ml and approximately 13 % for concentrations &gt; 40 µg/ml</w:t>
      </w:r>
      <w:r>
        <w:t xml:space="preserve"> in the well</w:t>
      </w:r>
      <w:r w:rsidRPr="00E70008">
        <w:t xml:space="preserve"> </w:t>
      </w:r>
      <w:r>
        <w:t>(</w:t>
      </w:r>
      <w:r w:rsidRPr="00E70008">
        <w:t xml:space="preserve">see </w:t>
      </w:r>
      <w:r w:rsidRPr="00E70008">
        <w:fldChar w:fldCharType="begin"/>
      </w:r>
      <w:r w:rsidRPr="00E70008">
        <w:instrText xml:space="preserve"> REF _Ref505943724 \h  \* MERGEFORMAT </w:instrText>
      </w:r>
      <w:r w:rsidRPr="00E70008">
        <w:fldChar w:fldCharType="separate"/>
      </w:r>
      <w:r w:rsidR="007A1164" w:rsidRPr="005A4538">
        <w:t xml:space="preserve">Figure </w:t>
      </w:r>
      <w:r w:rsidR="007A1164">
        <w:rPr>
          <w:noProof/>
        </w:rPr>
        <w:t>3.6</w:t>
      </w:r>
      <w:r w:rsidRPr="00E70008">
        <w:fldChar w:fldCharType="end"/>
      </w:r>
      <w:r w:rsidRPr="00E70008">
        <w:t>C</w:t>
      </w:r>
      <w:r>
        <w:t>)</w:t>
      </w:r>
      <w:r w:rsidRPr="00E70008">
        <w:t>.</w:t>
      </w:r>
      <w:r>
        <w:t xml:space="preserve"> Three technical replicates were used for each condition (time point) for the calculation of CV.</w:t>
      </w:r>
    </w:p>
    <w:p w14:paraId="4BC447E4" w14:textId="77777777" w:rsidR="00674A22" w:rsidRPr="00E70008" w:rsidRDefault="00674A22" w:rsidP="009C48D2">
      <w:pPr>
        <w:pStyle w:val="Heading3"/>
      </w:pPr>
      <w:bookmarkStart w:id="125" w:name="_Toc532636320"/>
      <w:r>
        <w:t>Label free liquid chromatography m</w:t>
      </w:r>
      <w:r w:rsidRPr="00E70008">
        <w:t>ass spectrometry</w:t>
      </w:r>
      <w:r>
        <w:t xml:space="preserve"> (LC MS) analysis</w:t>
      </w:r>
      <w:bookmarkEnd w:id="125"/>
    </w:p>
    <w:p w14:paraId="4406D80F" w14:textId="7FCA0685" w:rsidR="00674A22" w:rsidRDefault="00674A22" w:rsidP="00DA672F">
      <w:r>
        <w:t xml:space="preserve">Label free LC MS methods were also used to quantify IgG. Samples were generated by in gel trypsin digestion prior to analysis using LC-MS using a </w:t>
      </w:r>
      <w:proofErr w:type="spellStart"/>
      <w:r>
        <w:t>MaXis</w:t>
      </w:r>
      <w:proofErr w:type="spellEnd"/>
      <w:r>
        <w:t xml:space="preserve"> TOF instrument (see Chapter </w:t>
      </w:r>
      <w:r w:rsidR="00444E64">
        <w:fldChar w:fldCharType="begin"/>
      </w:r>
      <w:r w:rsidR="00444E64">
        <w:instrText xml:space="preserve"> REF _Ref517692113 \r \h </w:instrText>
      </w:r>
      <w:r w:rsidR="00DA672F">
        <w:instrText xml:space="preserve"> \* MERGEFORMAT </w:instrText>
      </w:r>
      <w:r w:rsidR="00444E64">
        <w:fldChar w:fldCharType="separate"/>
      </w:r>
      <w:r w:rsidR="007A1164">
        <w:t>2.2.4</w:t>
      </w:r>
      <w:r w:rsidR="00444E64">
        <w:fldChar w:fldCharType="end"/>
      </w:r>
      <w:r>
        <w:t xml:space="preserve">). </w:t>
      </w:r>
      <w:r w:rsidRPr="00E70008">
        <w:t>Extracted ion chromatograms</w:t>
      </w:r>
      <w:r>
        <w:t xml:space="preserve"> (EICs)</w:t>
      </w:r>
      <w:r w:rsidRPr="00E70008">
        <w:t xml:space="preserve"> </w:t>
      </w:r>
      <w:r>
        <w:t xml:space="preserve">were generated for </w:t>
      </w:r>
      <w:r w:rsidRPr="00E70008">
        <w:t xml:space="preserve">2+ charge </w:t>
      </w:r>
      <w:r>
        <w:t>state of the peptides</w:t>
      </w:r>
      <w:r w:rsidRPr="00E70008">
        <w:t xml:space="preserve"> </w:t>
      </w:r>
      <w:r>
        <w:t>identified. The</w:t>
      </w:r>
      <w:r w:rsidRPr="00E70008">
        <w:t xml:space="preserve"> areas under the curve for the corresponding peptides were</w:t>
      </w:r>
      <w:r>
        <w:t xml:space="preserve"> used for quantification.</w:t>
      </w:r>
    </w:p>
    <w:p w14:paraId="4CE22CE4" w14:textId="393E8BD3" w:rsidR="00674A22" w:rsidRPr="00B821CA" w:rsidRDefault="00674A22" w:rsidP="00DA672F">
      <w:r w:rsidRPr="00B821CA">
        <w:t>A standard curve was generated for three different tryptic peptides corresponding to the antibody. The tryptic peptides were generated by running a gel with 1.25 µg/</w:t>
      </w:r>
      <w:r w:rsidRPr="00B821CA">
        <w:rPr>
          <w:rFonts w:ascii="Calibri" w:hAnsi="Calibri"/>
        </w:rPr>
        <w:t>μ</w:t>
      </w:r>
      <w:r w:rsidRPr="00B821CA">
        <w:t>l, 0.625, 0.31, 0.16, and 0.078 µg/</w:t>
      </w:r>
      <w:r w:rsidRPr="00B821CA">
        <w:rPr>
          <w:rFonts w:ascii="Calibri" w:hAnsi="Calibri"/>
        </w:rPr>
        <w:t>μ</w:t>
      </w:r>
      <w:r w:rsidRPr="00B821CA">
        <w:t xml:space="preserve">l of IgG kappa.  Reduction and alkylation followed by in gel digestion was performed on the heavy and light chain bands on the gel, and then peptides were extracted </w:t>
      </w:r>
      <w:r w:rsidRPr="00B821CA">
        <w:lastRenderedPageBreak/>
        <w:t xml:space="preserve">and dissolved in 10 µl of 0.1 % TFA. 2µl of the solution was analysed by LC MS and the area of the MS1 peak used to </w:t>
      </w:r>
      <w:r w:rsidR="006811B5">
        <w:t>quantify the amount of antibody</w:t>
      </w:r>
      <w:r w:rsidRPr="00B821CA">
        <w:t xml:space="preserve"> </w:t>
      </w:r>
      <w:r w:rsidR="006811B5">
        <w:t>(s</w:t>
      </w:r>
      <w:r w:rsidRPr="00B821CA">
        <w:t>ee</w:t>
      </w:r>
      <w:r w:rsidR="00484E24">
        <w:t xml:space="preserve"> figure 3.4)</w:t>
      </w:r>
      <w:r w:rsidRPr="00B821CA">
        <w:t xml:space="preserve">  </w:t>
      </w:r>
    </w:p>
    <w:p w14:paraId="1BE0F8A7" w14:textId="77777777" w:rsidR="001C6C71" w:rsidRDefault="001C6C71" w:rsidP="00674A22">
      <w:pPr>
        <w:pStyle w:val="Caption"/>
      </w:pPr>
      <w:bookmarkStart w:id="126" w:name="_Ref513120912"/>
      <w:r w:rsidRPr="006811B5">
        <w:rPr>
          <w:noProof/>
          <w:sz w:val="24"/>
          <w:szCs w:val="24"/>
          <w:lang w:eastAsia="en-GB"/>
        </w:rPr>
        <mc:AlternateContent>
          <mc:Choice Requires="wps">
            <w:drawing>
              <wp:anchor distT="45720" distB="45720" distL="114300" distR="114300" simplePos="0" relativeHeight="251685888" behindDoc="0" locked="0" layoutInCell="1" allowOverlap="1" wp14:anchorId="4B180646" wp14:editId="06DDE728">
                <wp:simplePos x="0" y="0"/>
                <wp:positionH relativeFrom="column">
                  <wp:posOffset>-188595</wp:posOffset>
                </wp:positionH>
                <wp:positionV relativeFrom="paragraph">
                  <wp:posOffset>7620</wp:posOffset>
                </wp:positionV>
                <wp:extent cx="2360930" cy="1404620"/>
                <wp:effectExtent l="0" t="0" r="0" b="0"/>
                <wp:wrapNone/>
                <wp:docPr id="4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176AD7D" w14:textId="77777777" w:rsidR="003100B6" w:rsidRPr="006811B5" w:rsidRDefault="003100B6">
                            <w:pPr>
                              <w:rPr>
                                <w:sz w:val="32"/>
                                <w:szCs w:val="32"/>
                              </w:rPr>
                            </w:pPr>
                            <w:r w:rsidRPr="006811B5">
                              <w:rPr>
                                <w:sz w:val="32"/>
                                <w:szCs w:val="32"/>
                              </w:rPr>
                              <w:t>A</w:t>
                            </w:r>
                          </w:p>
                          <w:p w14:paraId="50EA784A" w14:textId="77777777" w:rsidR="003100B6" w:rsidRPr="006811B5" w:rsidRDefault="003100B6">
                            <w:pPr>
                              <w:rPr>
                                <w:sz w:val="32"/>
                                <w:szCs w:val="32"/>
                              </w:rPr>
                            </w:pPr>
                          </w:p>
                          <w:p w14:paraId="4E158D97" w14:textId="77777777" w:rsidR="003100B6" w:rsidRPr="006811B5" w:rsidRDefault="003100B6">
                            <w:pPr>
                              <w:rPr>
                                <w:sz w:val="32"/>
                                <w:szCs w:val="32"/>
                              </w:rPr>
                            </w:pPr>
                          </w:p>
                          <w:p w14:paraId="2BE5CA79" w14:textId="77777777" w:rsidR="003100B6" w:rsidRPr="006811B5" w:rsidRDefault="003100B6">
                            <w:pPr>
                              <w:rPr>
                                <w:sz w:val="32"/>
                                <w:szCs w:val="32"/>
                              </w:rPr>
                            </w:pPr>
                            <w:r>
                              <w:rPr>
                                <w:sz w:val="32"/>
                                <w:szCs w:val="32"/>
                              </w:rPr>
                              <w:t xml:space="preserve">      </w:t>
                            </w:r>
                            <w:r w:rsidRPr="006811B5">
                              <w:rPr>
                                <w:sz w:val="32"/>
                                <w:szCs w:val="32"/>
                              </w:rPr>
                              <w:t>B</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4B180646" id="_x0000_t202" coordsize="21600,21600" o:spt="202" path="m,l,21600r21600,l21600,xe">
                <v:stroke joinstyle="miter"/>
                <v:path gradientshapeok="t" o:connecttype="rect"/>
              </v:shapetype>
              <v:shape id="Text Box 2" o:spid="_x0000_s1026" type="#_x0000_t202" style="position:absolute;margin-left:-14.85pt;margin-top:.6pt;width:185.9pt;height:110.6pt;z-index:25168588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" filled="f" stroked="f">
                <v:textbox style="mso-fit-shape-to-text:t">
                  <w:txbxContent>
                    <w:p w14:paraId="5176AD7D" w14:textId="77777777" w:rsidR="003100B6" w:rsidRPr="006811B5" w:rsidRDefault="003100B6">
                      <w:pPr>
                        <w:rPr>
                          <w:sz w:val="32"/>
                          <w:szCs w:val="32"/>
                        </w:rPr>
                      </w:pPr>
                      <w:r w:rsidRPr="006811B5">
                        <w:rPr>
                          <w:sz w:val="32"/>
                          <w:szCs w:val="32"/>
                        </w:rPr>
                        <w:t>A</w:t>
                      </w:r>
                    </w:p>
                    <w:p w14:paraId="50EA784A" w14:textId="77777777" w:rsidR="003100B6" w:rsidRPr="006811B5" w:rsidRDefault="003100B6">
                      <w:pPr>
                        <w:rPr>
                          <w:sz w:val="32"/>
                          <w:szCs w:val="32"/>
                        </w:rPr>
                      </w:pPr>
                    </w:p>
                    <w:p w14:paraId="4E158D97" w14:textId="77777777" w:rsidR="003100B6" w:rsidRPr="006811B5" w:rsidRDefault="003100B6">
                      <w:pPr>
                        <w:rPr>
                          <w:sz w:val="32"/>
                          <w:szCs w:val="32"/>
                        </w:rPr>
                      </w:pPr>
                    </w:p>
                    <w:p w14:paraId="2BE5CA79" w14:textId="77777777" w:rsidR="003100B6" w:rsidRPr="006811B5" w:rsidRDefault="003100B6">
                      <w:pPr>
                        <w:rPr>
                          <w:sz w:val="32"/>
                          <w:szCs w:val="32"/>
                        </w:rPr>
                      </w:pPr>
                      <w:r>
                        <w:rPr>
                          <w:sz w:val="32"/>
                          <w:szCs w:val="32"/>
                        </w:rPr>
                        <w:t xml:space="preserve">      </w:t>
                      </w:r>
                      <w:r w:rsidRPr="006811B5">
                        <w:rPr>
                          <w:sz w:val="32"/>
                          <w:szCs w:val="32"/>
                        </w:rPr>
                        <w:t>B</w:t>
                      </w:r>
                    </w:p>
                  </w:txbxContent>
                </v:textbox>
              </v:shape>
            </w:pict>
          </mc:Fallback>
        </mc:AlternateContent>
      </w:r>
      <w:r w:rsidRPr="00E70008">
        <w:rPr>
          <w:noProof/>
          <w:sz w:val="24"/>
          <w:szCs w:val="24"/>
          <w:lang w:eastAsia="en-GB"/>
        </w:rPr>
        <w:drawing>
          <wp:anchor distT="0" distB="0" distL="114300" distR="114300" simplePos="0" relativeHeight="251686912" behindDoc="0" locked="0" layoutInCell="1" allowOverlap="1" wp14:anchorId="17AC43E3" wp14:editId="09F9A57A">
            <wp:simplePos x="0" y="0"/>
            <wp:positionH relativeFrom="column">
              <wp:posOffset>-68580</wp:posOffset>
            </wp:positionH>
            <wp:positionV relativeFrom="paragraph">
              <wp:posOffset>333375</wp:posOffset>
            </wp:positionV>
            <wp:extent cx="5400040" cy="3051810"/>
            <wp:effectExtent l="0" t="0" r="0" b="0"/>
            <wp:wrapTopAndBottom/>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35402"/>
                    <a:stretch/>
                  </pic:blipFill>
                  <pic:spPr bwMode="auto">
                    <a:xfrm>
                      <a:off x="0" y="0"/>
                      <a:ext cx="5400040" cy="3051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AFDFA2" w14:textId="473B8831" w:rsidR="00674A22" w:rsidRPr="005A4538" w:rsidRDefault="00674A22" w:rsidP="00674A22">
      <w:pPr>
        <w:pStyle w:val="Caption"/>
      </w:pPr>
      <w:bookmarkStart w:id="127" w:name="_Toc534537221"/>
      <w:r w:rsidRPr="005A4538">
        <w:t xml:space="preserve">Figure </w:t>
      </w:r>
      <w:r w:rsidR="003A47CA">
        <w:rPr>
          <w:noProof/>
        </w:rPr>
        <w:fldChar w:fldCharType="begin"/>
      </w:r>
      <w:r w:rsidR="003A47CA">
        <w:rPr>
          <w:noProof/>
        </w:rPr>
        <w:instrText xml:space="preserve"> STYLEREF 1 \s </w:instrText>
      </w:r>
      <w:r w:rsidR="003A47CA">
        <w:rPr>
          <w:noProof/>
        </w:rPr>
        <w:fldChar w:fldCharType="separate"/>
      </w:r>
      <w:r w:rsidR="007A1164">
        <w:rPr>
          <w:noProof/>
        </w:rPr>
        <w:t>3</w:t>
      </w:r>
      <w:r w:rsidR="003A47CA">
        <w:rPr>
          <w:noProof/>
        </w:rPr>
        <w:fldChar w:fldCharType="end"/>
      </w:r>
      <w:r w:rsidR="00335935">
        <w:t>.</w:t>
      </w:r>
      <w:r w:rsidR="003A47CA">
        <w:rPr>
          <w:noProof/>
        </w:rPr>
        <w:fldChar w:fldCharType="begin"/>
      </w:r>
      <w:r w:rsidR="003A47CA">
        <w:rPr>
          <w:noProof/>
        </w:rPr>
        <w:instrText xml:space="preserve"> SEQ Figure \* ARABIC \s 1 </w:instrText>
      </w:r>
      <w:r w:rsidR="003A47CA">
        <w:rPr>
          <w:noProof/>
        </w:rPr>
        <w:fldChar w:fldCharType="separate"/>
      </w:r>
      <w:r w:rsidR="007A1164">
        <w:rPr>
          <w:noProof/>
        </w:rPr>
        <w:t>4</w:t>
      </w:r>
      <w:r w:rsidR="003A47CA">
        <w:rPr>
          <w:noProof/>
        </w:rPr>
        <w:fldChar w:fldCharType="end"/>
      </w:r>
      <w:bookmarkEnd w:id="126"/>
      <w:r w:rsidRPr="005A4538">
        <w:t>-Label free quantification of IgG using mass spectrometry.</w:t>
      </w:r>
      <w:r>
        <w:t xml:space="preserve"> </w:t>
      </w:r>
      <w:r w:rsidRPr="007F5702">
        <w:t xml:space="preserve">A) </w:t>
      </w:r>
      <w:r>
        <w:t>Total</w:t>
      </w:r>
      <w:r w:rsidRPr="005A4538">
        <w:t xml:space="preserve"> ion chromatogram generated from the in gel tryptic digestion of IgG. </w:t>
      </w:r>
      <w:r w:rsidRPr="007F5702">
        <w:t xml:space="preserve">B) </w:t>
      </w:r>
      <w:r w:rsidRPr="005A4538">
        <w:t>Extracted Ion chromatograms for 2 tryptic peptides</w:t>
      </w:r>
      <w:r>
        <w:t xml:space="preserve"> </w:t>
      </w:r>
      <w:r w:rsidRPr="005A4538">
        <w:t>identified in the IgG standard. Are</w:t>
      </w:r>
      <w:r w:rsidR="001C6C71">
        <w:t>a under the curve from the EIC was</w:t>
      </w:r>
      <w:r w:rsidRPr="005A4538">
        <w:t xml:space="preserve"> used to quantify </w:t>
      </w:r>
      <w:r w:rsidR="001C6C71">
        <w:t>each</w:t>
      </w:r>
      <w:r w:rsidRPr="005A4538">
        <w:t xml:space="preserve"> peptide.</w:t>
      </w:r>
      <w:bookmarkEnd w:id="127"/>
    </w:p>
    <w:p w14:paraId="16230FD6" w14:textId="77777777" w:rsidR="00674A22" w:rsidRPr="00E70008" w:rsidRDefault="00674A22" w:rsidP="00674A22">
      <w:pPr>
        <w:pStyle w:val="Caption"/>
        <w:spacing w:line="360" w:lineRule="auto"/>
        <w:rPr>
          <w:i w:val="0"/>
          <w:color w:val="000000" w:themeColor="text1"/>
          <w:sz w:val="24"/>
          <w:szCs w:val="24"/>
        </w:rPr>
      </w:pPr>
    </w:p>
    <w:p w14:paraId="17F0A2D3" w14:textId="104A378B" w:rsidR="00674A22" w:rsidRPr="00E70008" w:rsidRDefault="00674A22" w:rsidP="00DA672F">
      <w:r w:rsidRPr="00E70008">
        <w:t>6 peptides identified by MASCOT which were reliably found in both the standard and the samples were analysed further. Extracted ion chromatograms</w:t>
      </w:r>
      <w:r>
        <w:t xml:space="preserve"> (EICs)</w:t>
      </w:r>
      <w:r w:rsidRPr="00E70008">
        <w:t xml:space="preserve"> of the 2+ charge </w:t>
      </w:r>
      <w:r>
        <w:t>state for each peptide</w:t>
      </w:r>
      <w:r w:rsidRPr="00E70008">
        <w:t xml:space="preserve"> were created and smoothed. The area under the curve for the </w:t>
      </w:r>
      <w:r>
        <w:t xml:space="preserve">corresponding peptide </w:t>
      </w:r>
      <w:r w:rsidRPr="00E70008">
        <w:t xml:space="preserve">peak </w:t>
      </w:r>
      <w:r>
        <w:t xml:space="preserve">was used to generate a standard </w:t>
      </w:r>
      <w:r w:rsidRPr="00E70008">
        <w:t>for each of the 6 peptides</w:t>
      </w:r>
      <w:r w:rsidR="00484E24">
        <w:t xml:space="preserve"> (see figure 3.4)</w:t>
      </w:r>
    </w:p>
    <w:p w14:paraId="05A33054" w14:textId="77777777" w:rsidR="00674A22" w:rsidRPr="00E70008" w:rsidRDefault="00674A22" w:rsidP="00DA672F">
      <w:pPr>
        <w:rPr>
          <w:lang w:eastAsia="en-GB"/>
        </w:rPr>
      </w:pPr>
      <w:r>
        <w:t xml:space="preserve">Standard curves for 3 of the </w:t>
      </w:r>
      <w:bookmarkStart w:id="128" w:name="OLE_LINK92"/>
      <w:bookmarkStart w:id="129" w:name="OLE_LINK93"/>
      <w:r>
        <w:t>peptides</w:t>
      </w:r>
      <w:bookmarkEnd w:id="128"/>
      <w:bookmarkEnd w:id="129"/>
      <w:r>
        <w:t xml:space="preserve"> showed poor correlation (</w:t>
      </w:r>
      <w:r w:rsidRPr="00E70008">
        <w:t>R</w:t>
      </w:r>
      <w:r w:rsidRPr="00E70008">
        <w:rPr>
          <w:vertAlign w:val="superscript"/>
        </w:rPr>
        <w:t>2</w:t>
      </w:r>
      <w:r w:rsidRPr="00E70008">
        <w:t xml:space="preserve"> value was &lt;0.7</w:t>
      </w:r>
      <w:r>
        <w:t>)</w:t>
      </w:r>
      <w:r w:rsidRPr="00E70008">
        <w:t>, while three</w:t>
      </w:r>
      <w:r>
        <w:t xml:space="preserve"> peptides</w:t>
      </w:r>
      <w:r w:rsidRPr="00E70008">
        <w:t xml:space="preserve"> </w:t>
      </w:r>
      <w:r>
        <w:t>resulted in</w:t>
      </w:r>
      <w:r w:rsidRPr="00E70008">
        <w:t xml:space="preserve"> R</w:t>
      </w:r>
      <w:r w:rsidRPr="00E70008">
        <w:rPr>
          <w:vertAlign w:val="superscript"/>
        </w:rPr>
        <w:t>2</w:t>
      </w:r>
      <w:r w:rsidRPr="00E70008">
        <w:t xml:space="preserve"> values of &gt;0.9. These three were taken forward and used to calc</w:t>
      </w:r>
      <w:r>
        <w:t>ul</w:t>
      </w:r>
      <w:r w:rsidRPr="00E70008">
        <w:t xml:space="preserve">ate concentration of the samples. These peptides were </w:t>
      </w:r>
      <w:r w:rsidRPr="00E70008">
        <w:rPr>
          <w:lang w:eastAsia="en-GB"/>
        </w:rPr>
        <w:t>DSTYSLSSTLTLSK</w:t>
      </w:r>
      <w:r w:rsidRPr="00E70008">
        <w:t xml:space="preserve">, </w:t>
      </w:r>
      <w:r w:rsidRPr="00E70008">
        <w:rPr>
          <w:lang w:eastAsia="en-GB"/>
        </w:rPr>
        <w:t>SGTASVVCLLNNFYPR</w:t>
      </w:r>
      <w:r w:rsidRPr="00E70008">
        <w:t xml:space="preserve"> and </w:t>
      </w:r>
      <w:r w:rsidRPr="00E70008">
        <w:rPr>
          <w:lang w:eastAsia="en-GB"/>
        </w:rPr>
        <w:t>VYACEVTHQGLSSPVTK.</w:t>
      </w:r>
    </w:p>
    <w:p w14:paraId="6081B86B" w14:textId="40738C03" w:rsidR="00674A22" w:rsidRPr="00E70008" w:rsidRDefault="00674A22" w:rsidP="00DA672F">
      <w:r w:rsidRPr="00E70008">
        <w:t xml:space="preserve">Each of the three peptides </w:t>
      </w:r>
      <w:r>
        <w:t>produced</w:t>
      </w:r>
      <w:r w:rsidRPr="00E70008">
        <w:t xml:space="preserve"> a different standard curve, though all are straight lines with R</w:t>
      </w:r>
      <w:r w:rsidRPr="00E70008">
        <w:rPr>
          <w:vertAlign w:val="superscript"/>
        </w:rPr>
        <w:t>2</w:t>
      </w:r>
      <w:r w:rsidRPr="00E70008">
        <w:t xml:space="preserve"> values from 0.9512 to 0.9989</w:t>
      </w:r>
      <w:r>
        <w:t xml:space="preserve"> (s</w:t>
      </w:r>
      <w:r w:rsidRPr="00E70008">
        <w:t xml:space="preserve">ee </w:t>
      </w:r>
      <w:r w:rsidRPr="00E70008">
        <w:fldChar w:fldCharType="begin"/>
      </w:r>
      <w:r w:rsidRPr="00E70008">
        <w:instrText xml:space="preserve"> REF _Ref505941998 \h  \* MERGEFORMAT </w:instrText>
      </w:r>
      <w:r w:rsidRPr="00E70008">
        <w:fldChar w:fldCharType="separate"/>
      </w:r>
      <w:r w:rsidR="007A1164" w:rsidRPr="00DA672F">
        <w:t xml:space="preserve">Figure </w:t>
      </w:r>
      <w:r w:rsidR="007A1164">
        <w:rPr>
          <w:noProof/>
        </w:rPr>
        <w:t>3</w:t>
      </w:r>
      <w:r w:rsidR="007A1164" w:rsidRPr="00DA672F">
        <w:rPr>
          <w:noProof/>
        </w:rPr>
        <w:t>.</w:t>
      </w:r>
      <w:r w:rsidR="007A1164">
        <w:rPr>
          <w:noProof/>
        </w:rPr>
        <w:t>5</w:t>
      </w:r>
      <w:r w:rsidRPr="00E70008">
        <w:fldChar w:fldCharType="end"/>
      </w:r>
      <w:r w:rsidRPr="00E70008">
        <w:t>D</w:t>
      </w:r>
      <w:r>
        <w:t>)</w:t>
      </w:r>
      <w:r w:rsidRPr="00E70008">
        <w:t xml:space="preserve">. This is due to differing ionisation efficiency of different peptides, and thus the amount that the MS can detect will vary for each peptide. Digestion efficiency and gel retention can also affect how much of a peptide is </w:t>
      </w:r>
      <w:r w:rsidRPr="007D7D60">
        <w:lastRenderedPageBreak/>
        <w:t xml:space="preserve">detectable. For this </w:t>
      </w:r>
      <w:proofErr w:type="gramStart"/>
      <w:r w:rsidRPr="007D7D60">
        <w:t>reason</w:t>
      </w:r>
      <w:proofErr w:type="gramEnd"/>
      <w:r w:rsidRPr="007D7D60">
        <w:t xml:space="preserve"> it is best to use several peptides to quantify a protein rather than relying on </w:t>
      </w:r>
      <w:r w:rsidR="001C6C71">
        <w:t>a single peptide</w:t>
      </w:r>
      <w:r w:rsidRPr="007D7D60">
        <w:fldChar w:fldCharType="begin">
          <w:fldData xml:space="preserve">PEVuZE5vdGU+PENpdGU+PEF1dGhvcj5UYWxlbGU8L0F1dGhvcj48WWVhcj4yMDE1PC9ZZWFyPjxJ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</w:fldData>
        </w:fldChar>
      </w:r>
      <w:r w:rsidR="000C150C">
        <w:instrText xml:space="preserve"> ADDIN EN.CITE </w:instrText>
      </w:r>
      <w:r w:rsidR="000C150C">
        <w:fldChar w:fldCharType="begin">
          <w:fldData xml:space="preserve">PEVuZE5vdGU+PENpdGU+PEF1dGhvcj5UYWxlbGU8L0F1dGhvcj48WWVhcj4yMDE1PC9ZZWFyPjxJ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</w:fldData>
        </w:fldChar>
      </w:r>
      <w:r w:rsidR="000C150C">
        <w:instrText xml:space="preserve"> ADDIN EN.CITE.DATA </w:instrText>
      </w:r>
      <w:r w:rsidR="000C150C">
        <w:fldChar w:fldCharType="end"/>
      </w:r>
      <w:r w:rsidRPr="007D7D60">
        <w:fldChar w:fldCharType="separate"/>
      </w:r>
      <w:r w:rsidR="000C150C" w:rsidRPr="000C150C">
        <w:rPr>
          <w:noProof/>
          <w:vertAlign w:val="superscript"/>
        </w:rPr>
        <w:t>191, 200</w:t>
      </w:r>
      <w:r w:rsidRPr="007D7D60">
        <w:fldChar w:fldCharType="end"/>
      </w:r>
      <w:r w:rsidRPr="007D7D60">
        <w:t>.</w:t>
      </w:r>
    </w:p>
    <w:p w14:paraId="6B8CB9A9" w14:textId="77777777" w:rsidR="00674A22" w:rsidRPr="00E70008" w:rsidRDefault="00674A22" w:rsidP="00DA672F">
      <w:pPr>
        <w:rPr>
          <w:lang w:eastAsia="en-GB"/>
        </w:rPr>
      </w:pPr>
      <w:r w:rsidRPr="00E70008">
        <w:t xml:space="preserve">As each peptide gives a different standard curve, </w:t>
      </w:r>
      <w:r w:rsidR="001C6C71">
        <w:t>d</w:t>
      </w:r>
      <w:r w:rsidRPr="00E70008">
        <w:t>ifferent limits can be calc</w:t>
      </w:r>
      <w:r>
        <w:t>ul</w:t>
      </w:r>
      <w:r w:rsidRPr="00E70008">
        <w:t xml:space="preserve">ated for each peptide. For the peptide </w:t>
      </w:r>
      <w:r w:rsidRPr="00E70008">
        <w:rPr>
          <w:lang w:eastAsia="en-GB"/>
        </w:rPr>
        <w:t xml:space="preserve">DSTYSLSSTLTLSK the LLOQ was 0.05mg/ml and the LLOD 0.015 mg/ml. For </w:t>
      </w:r>
      <w:r w:rsidRPr="00E70008">
        <w:t>S</w:t>
      </w:r>
      <w:r w:rsidRPr="00E70008">
        <w:rPr>
          <w:lang w:eastAsia="en-GB"/>
        </w:rPr>
        <w:t>GTASVVCLLNNFYPR</w:t>
      </w:r>
      <w:r w:rsidRPr="00E70008">
        <w:t xml:space="preserve"> the LLOQ was 0.03 mg/ml and the LLOD 0.009mg/ml and for </w:t>
      </w:r>
      <w:r w:rsidRPr="00E70008">
        <w:rPr>
          <w:lang w:eastAsia="en-GB"/>
        </w:rPr>
        <w:t>VYACEVTHQGLSSPVTK the LLOQ was 0.1 mg/ml and the LLOD 0.03 mg/ml. These values are slightly higher than what the CHO cells make in early c</w:t>
      </w:r>
      <w:r>
        <w:rPr>
          <w:lang w:eastAsia="en-GB"/>
        </w:rPr>
        <w:t>ul</w:t>
      </w:r>
      <w:r w:rsidRPr="00E70008">
        <w:rPr>
          <w:lang w:eastAsia="en-GB"/>
        </w:rPr>
        <w:t>ture but by late c</w:t>
      </w:r>
      <w:r>
        <w:rPr>
          <w:lang w:eastAsia="en-GB"/>
        </w:rPr>
        <w:t>ul</w:t>
      </w:r>
      <w:r w:rsidRPr="00E70008">
        <w:rPr>
          <w:lang w:eastAsia="en-GB"/>
        </w:rPr>
        <w:t xml:space="preserve">ture the antibody concentration is </w:t>
      </w:r>
      <w:r>
        <w:rPr>
          <w:lang w:eastAsia="en-GB"/>
        </w:rPr>
        <w:t>higher</w:t>
      </w:r>
      <w:r w:rsidRPr="00E70008">
        <w:rPr>
          <w:lang w:eastAsia="en-GB"/>
        </w:rPr>
        <w:t xml:space="preserve"> </w:t>
      </w:r>
      <w:r>
        <w:rPr>
          <w:lang w:eastAsia="en-GB"/>
        </w:rPr>
        <w:t>than the LLOQ.</w:t>
      </w:r>
    </w:p>
    <w:p w14:paraId="10BB6B9A" w14:textId="79FE1A51" w:rsidR="00674A22" w:rsidRPr="00E70008" w:rsidRDefault="00674A22" w:rsidP="00DA672F">
      <w:r w:rsidRPr="00E70008">
        <w:t>Samples from both log and stationary phase of fed batch c</w:t>
      </w:r>
      <w:r>
        <w:t>ul</w:t>
      </w:r>
      <w:r w:rsidRPr="00E70008">
        <w:t xml:space="preserve">ture were measured on d4 clone 22 had produced 0.03 mg/ml and clone 54 0.05 mg/ml. </w:t>
      </w:r>
      <w:r>
        <w:t>B</w:t>
      </w:r>
      <w:r w:rsidRPr="00E70008">
        <w:t xml:space="preserve">y d10 clone 22 had produced 0.56 mg/ml and clone 54 1.35 mg/ml. </w:t>
      </w:r>
      <w:r>
        <w:t>(s</w:t>
      </w:r>
      <w:r w:rsidRPr="00E70008">
        <w:t xml:space="preserve">ee </w:t>
      </w:r>
      <w:r w:rsidRPr="00E70008">
        <w:fldChar w:fldCharType="begin"/>
      </w:r>
      <w:r w:rsidRPr="00E70008">
        <w:instrText xml:space="preserve"> REF _Ref505943724 \h  \* MERGEFORMAT </w:instrText>
      </w:r>
      <w:r w:rsidRPr="00E70008">
        <w:fldChar w:fldCharType="separate"/>
      </w:r>
      <w:r w:rsidR="007A1164" w:rsidRPr="005A4538">
        <w:t xml:space="preserve">Figure </w:t>
      </w:r>
      <w:r w:rsidR="007A1164">
        <w:rPr>
          <w:noProof/>
        </w:rPr>
        <w:t>3.6</w:t>
      </w:r>
      <w:r w:rsidRPr="00E70008">
        <w:fldChar w:fldCharType="end"/>
      </w:r>
      <w:r w:rsidRPr="00E70008">
        <w:t>C</w:t>
      </w:r>
      <w:r>
        <w:t>)</w:t>
      </w:r>
      <w:r w:rsidRPr="00E70008">
        <w:t xml:space="preserve">.  CVs of 40% were achieved for concentrations &lt;0.05 mg/ml and approximately 80 % for concentrations &gt; 1 mg/ml. </w:t>
      </w:r>
      <w:r w:rsidR="001C6C71">
        <w:t>T</w:t>
      </w:r>
      <w:r>
        <w:t>he CV was generated from three technical replicates for four conditions. The CV for each peptide was averaged with the other peptides from each condition (clone/time point). D</w:t>
      </w:r>
      <w:r w:rsidRPr="00E70008">
        <w:t>ifferent CVs were achieved for different peptides with them ranging from 13% to over 100%. This shows that I was unable to achieve precise res</w:t>
      </w:r>
      <w:r>
        <w:t>ults</w:t>
      </w:r>
      <w:r w:rsidRPr="00E70008">
        <w:t xml:space="preserve"> with this technique.</w:t>
      </w:r>
      <w:r>
        <w:t xml:space="preserve"> This is probably due to the complex preparation process where losses may happen unequally across the samples. </w:t>
      </w:r>
    </w:p>
    <w:p w14:paraId="011BB94F" w14:textId="77777777" w:rsidR="00674A22" w:rsidRPr="00E70008" w:rsidRDefault="00674A22" w:rsidP="009C48D2">
      <w:pPr>
        <w:pStyle w:val="Heading4"/>
      </w:pPr>
      <w:r>
        <w:t>Stable isotope dilution LC MS analysis</w:t>
      </w:r>
    </w:p>
    <w:p w14:paraId="1FA0AE52" w14:textId="52994117" w:rsidR="00674A22" w:rsidRDefault="00674A22" w:rsidP="00DA672F">
      <w:r w:rsidRPr="00E70008">
        <w:t xml:space="preserve">One way of improving the </w:t>
      </w:r>
      <w:r>
        <w:t>precision</w:t>
      </w:r>
      <w:r w:rsidRPr="00E70008">
        <w:t xml:space="preserve"> of </w:t>
      </w:r>
      <w:r>
        <w:t xml:space="preserve">label free </w:t>
      </w:r>
      <w:r w:rsidRPr="00E70008">
        <w:t xml:space="preserve">MS </w:t>
      </w:r>
      <w:r>
        <w:t>quantification</w:t>
      </w:r>
      <w:r w:rsidRPr="00E70008">
        <w:t xml:space="preserve"> is to use </w:t>
      </w:r>
      <w:r>
        <w:t>a</w:t>
      </w:r>
      <w:r w:rsidRPr="00E70008">
        <w:t xml:space="preserve"> </w:t>
      </w:r>
      <w:r>
        <w:t xml:space="preserve">labelled </w:t>
      </w:r>
      <w:r w:rsidRPr="00E70008">
        <w:t>internal standard</w:t>
      </w:r>
      <w:r w:rsidRPr="00E70008">
        <w:fldChar w:fldCharType="begin"/>
      </w:r>
      <w:r w:rsidR="000E2C5E">
        <w:instrText xml:space="preserve"> ADDIN EN.CITE &lt;EndNote&gt;&lt;Cite&gt;&lt;Author&gt;Mann&lt;/Author&gt;&lt;Year&gt;2006&lt;/Year&gt;&lt;IDText&gt;Functional and quantitative proteomics using SILAC&lt;/IDText&gt;&lt;DisplayText&gt;&lt;style face="superscript"&gt;107&lt;/style&gt;&lt;/DisplayText&gt;&lt;record&gt;&lt;dates&gt;&lt;pub-dates&gt;&lt;date&gt;12&lt;/date&gt;&lt;/pub-dates&gt;&lt;year&gt;2006&lt;/year&gt;&lt;/dates&gt;&lt;keywords&gt;&lt;keyword&gt;Amino Acids&lt;/keyword&gt;&lt;keyword&gt;Animals&lt;/keyword&gt;&lt;keyword&gt;Humans&lt;/keyword&gt;&lt;keyword&gt;Isotope Labeling&lt;/keyword&gt;&lt;keyword&gt;Mass Spectrometry&lt;/keyword&gt;&lt;keyword&gt;Protein Interaction Mapping&lt;/keyword&gt;&lt;keyword&gt;Proteins&lt;/keyword&gt;&lt;keyword&gt;Proteomics&lt;/keyword&gt;&lt;/keywords&gt;&lt;urls&gt;&lt;related-urls&gt;&lt;url&gt;https://www.ncbi.nlm.nih.gov/pubmed/17139335&lt;/url&gt;&lt;/related-urls&gt;&lt;/urls&gt;&lt;isbn&gt;1471-0072&lt;/isbn&gt;&lt;titles&gt;&lt;title&gt;Functional and quantitative proteomics using SILAC&lt;/title&gt;&lt;secondary-title&gt;Nat Rev Mol Cell Biol&lt;/secondary-title&gt;&lt;/titles&gt;&lt;pages&gt;952-8&lt;/pages&gt;&lt;number&gt;12&lt;/number&gt;&lt;contributors&gt;&lt;authors&gt;&lt;author&gt;Mann, M.&lt;/author&gt;&lt;/authors&gt;&lt;/contributors&gt;&lt;language&gt;eng&lt;/language&gt;&lt;added-date format="utc"&gt;1516897456&lt;/added-date&gt;&lt;ref-type name="Journal Article"&gt;17&lt;/ref-type&gt;&lt;rec-number&gt;517&lt;/rec-number&gt;&lt;last-updated-date format="utc"&gt;1516897456&lt;/last-updated-date&gt;&lt;accession-num&gt;17139335&lt;/accession-num&gt;&lt;electronic-resource-num&gt;10.1038/nrm2067&lt;/electronic-resource-num&gt;&lt;volume&gt;7&lt;/volume&gt;&lt;/record&gt;&lt;/Cite&gt;&lt;/EndNote&gt;</w:instrText>
      </w:r>
      <w:r w:rsidRPr="00E70008">
        <w:fldChar w:fldCharType="separate"/>
      </w:r>
      <w:r w:rsidR="000E2C5E" w:rsidRPr="000E2C5E">
        <w:rPr>
          <w:noProof/>
          <w:vertAlign w:val="superscript"/>
        </w:rPr>
        <w:t>107</w:t>
      </w:r>
      <w:r w:rsidRPr="00E70008">
        <w:fldChar w:fldCharType="end"/>
      </w:r>
      <w:r>
        <w:t xml:space="preserve">. This way the standard experiences the exact conditions as the sample. As the standard ideally should be chemically identical to the sample, it would follow that each would be treated equally with respect to losses and incomplete reactions. With the only difference being a change in mass, the standard and sample will have </w:t>
      </w:r>
      <w:r w:rsidR="00C546CE">
        <w:t>the same</w:t>
      </w:r>
      <w:r>
        <w:t xml:space="preserve"> retention time on the LC system and be identifiable by the MS. this should make the technique a more accurate way of quantifying the sample.</w:t>
      </w:r>
    </w:p>
    <w:p w14:paraId="724C301E" w14:textId="5D08415E" w:rsidR="00674A22" w:rsidRPr="00E70008" w:rsidRDefault="00674A22" w:rsidP="00DA672F">
      <w:r>
        <w:t>In this experiment instead of generating a stable isotope labelled (heavy) standard and spiking into the experimental sample (light) the opposite approach was taken</w:t>
      </w:r>
      <w:r w:rsidR="001C6C71">
        <w:t>,</w:t>
      </w:r>
      <w:r w:rsidRPr="00E70008">
        <w:t xml:space="preserve"> </w:t>
      </w:r>
      <w:r>
        <w:t>C</w:t>
      </w:r>
      <w:r w:rsidRPr="00E70008">
        <w:t>lone 54 was c</w:t>
      </w:r>
      <w:r>
        <w:t>ul</w:t>
      </w:r>
      <w:r w:rsidRPr="00E70008">
        <w:t xml:space="preserve">tured in </w:t>
      </w:r>
      <w:r>
        <w:t>SILAC</w:t>
      </w:r>
      <w:r w:rsidRPr="00E70008">
        <w:t xml:space="preserve"> media where only heavy arginine was available. Heavy arginine contains 6 </w:t>
      </w:r>
      <w:r w:rsidR="00687EA9" w:rsidRPr="00687EA9">
        <w:rPr>
          <w:vertAlign w:val="superscript"/>
        </w:rPr>
        <w:t>13</w:t>
      </w:r>
      <w:r w:rsidR="00687EA9">
        <w:t>C</w:t>
      </w:r>
      <w:r w:rsidRPr="00E70008">
        <w:t xml:space="preserve"> atoms and 4 </w:t>
      </w:r>
      <w:r w:rsidR="00687EA9" w:rsidRPr="00687EA9">
        <w:rPr>
          <w:vertAlign w:val="superscript"/>
        </w:rPr>
        <w:t>15</w:t>
      </w:r>
      <w:r w:rsidR="00687EA9">
        <w:t>N</w:t>
      </w:r>
      <w:r w:rsidRPr="00E70008">
        <w:t xml:space="preserve"> atoms, which means it has a mass of 10 greater than light arginine. This provides a way of distinguishing between a standard peptide with light arginine in and the sample with heavy arginine </w:t>
      </w:r>
      <w:r>
        <w:t xml:space="preserve">as there is </w:t>
      </w:r>
      <w:r w:rsidR="005F2852">
        <w:t>an</w:t>
      </w:r>
      <w:r>
        <w:t xml:space="preserve"> m/z</w:t>
      </w:r>
      <w:r w:rsidRPr="00E70008">
        <w:t xml:space="preserve"> difference of 5 in a 2+ ion. By mixing the sample with a </w:t>
      </w:r>
      <w:r w:rsidRPr="00E70008">
        <w:lastRenderedPageBreak/>
        <w:t>known amount of standard</w:t>
      </w:r>
      <w:r>
        <w:t xml:space="preserve"> (light)</w:t>
      </w:r>
      <w:r w:rsidRPr="00E70008">
        <w:t>, in this case 1.25</w:t>
      </w:r>
      <w:r>
        <w:t xml:space="preserve"> </w:t>
      </w:r>
      <w:bookmarkStart w:id="130" w:name="OLE_LINK95"/>
      <w:bookmarkStart w:id="131" w:name="OLE_LINK96"/>
      <w:bookmarkStart w:id="132" w:name="OLE_LINK97"/>
      <w:r>
        <w:t>µ</w:t>
      </w:r>
      <w:bookmarkEnd w:id="130"/>
      <w:bookmarkEnd w:id="131"/>
      <w:bookmarkEnd w:id="132"/>
      <w:r w:rsidRPr="00E70008">
        <w:t>g in a 10</w:t>
      </w:r>
      <w:r>
        <w:t xml:space="preserve"> µl</w:t>
      </w:r>
      <w:r w:rsidRPr="00E70008">
        <w:t xml:space="preserve"> sample it is possible to calc</w:t>
      </w:r>
      <w:r>
        <w:t>ul</w:t>
      </w:r>
      <w:r w:rsidRPr="00E70008">
        <w:t>ate the concentration of antibody by using the ratio of heavy to light peptides.</w:t>
      </w:r>
      <w:r w:rsidRPr="00E70008">
        <w:rPr>
          <w:noProof/>
          <w:lang w:eastAsia="en-GB"/>
        </w:rPr>
        <w:t xml:space="preserve"> </w:t>
      </w:r>
    </w:p>
    <w:p w14:paraId="6FDEDA4E" w14:textId="799440E6" w:rsidR="00674A22" w:rsidRPr="00E70008" w:rsidRDefault="00674A22" w:rsidP="00DA672F">
      <w:r w:rsidRPr="00E70008">
        <w:t>To determine if this co</w:t>
      </w:r>
      <w:r>
        <w:t>uld</w:t>
      </w:r>
      <w:r w:rsidRPr="00E70008">
        <w:t xml:space="preserve"> improve the reliability of the </w:t>
      </w:r>
      <w:r>
        <w:t>MS quantification,</w:t>
      </w:r>
      <w:r w:rsidRPr="00E70008">
        <w:t xml:space="preserve"> </w:t>
      </w:r>
      <w:r>
        <w:t>6 samples harvested from day 10 of culture</w:t>
      </w:r>
      <w:r w:rsidRPr="00E70008">
        <w:t xml:space="preserve"> were </w:t>
      </w:r>
      <w:r>
        <w:t xml:space="preserve">analysed </w:t>
      </w:r>
      <w:r w:rsidRPr="00E70008">
        <w:t>with 1.25</w:t>
      </w:r>
      <w:r>
        <w:t xml:space="preserve"> µg</w:t>
      </w:r>
      <w:r w:rsidRPr="00E70008">
        <w:t xml:space="preserve"> of</w:t>
      </w:r>
      <w:r>
        <w:t xml:space="preserve"> heavy labelled IgG</w:t>
      </w:r>
      <w:r w:rsidRPr="00E70008">
        <w:t xml:space="preserve"> standard added. The ratio of heavy to light peptides was used to calc</w:t>
      </w:r>
      <w:r>
        <w:t>ul</w:t>
      </w:r>
      <w:r w:rsidRPr="00E70008">
        <w:t>ate the concentration of IgG in the supernatant was calc</w:t>
      </w:r>
      <w:r>
        <w:t>ul</w:t>
      </w:r>
      <w:r w:rsidRPr="00E70008">
        <w:t>ated to be 2.2 mg/ml with a CV of 10%</w:t>
      </w:r>
      <w:r>
        <w:t xml:space="preserve"> (s</w:t>
      </w:r>
      <w:r w:rsidRPr="00E70008">
        <w:t xml:space="preserve">ee </w:t>
      </w:r>
      <w:r w:rsidRPr="00E70008">
        <w:fldChar w:fldCharType="begin"/>
      </w:r>
      <w:r w:rsidRPr="00E70008">
        <w:instrText xml:space="preserve"> REF _Ref505943798 \h  \* MERGEFORMAT </w:instrText>
      </w:r>
      <w:r w:rsidRPr="00E70008">
        <w:fldChar w:fldCharType="separate"/>
      </w:r>
      <w:r w:rsidR="007A1164" w:rsidRPr="005A4538">
        <w:t xml:space="preserve">Figure </w:t>
      </w:r>
      <w:r w:rsidR="007A1164">
        <w:rPr>
          <w:noProof/>
        </w:rPr>
        <w:t>3.7</w:t>
      </w:r>
      <w:r w:rsidRPr="00E70008">
        <w:fldChar w:fldCharType="end"/>
      </w:r>
      <w:r w:rsidRPr="00E70008">
        <w:t>C</w:t>
      </w:r>
      <w:r>
        <w:t>)</w:t>
      </w:r>
      <w:r w:rsidRPr="00E70008">
        <w:t>.</w:t>
      </w:r>
    </w:p>
    <w:p w14:paraId="5369DE0B" w14:textId="77777777" w:rsidR="00B44706" w:rsidRDefault="00B44706">
      <w:pPr>
        <w:spacing w:after="160" w:line="259" w:lineRule="auto"/>
        <w:rPr>
          <w:sz w:val="24"/>
          <w:szCs w:val="24"/>
        </w:rPr>
      </w:pPr>
      <w:r>
        <w:rPr>
          <w:sz w:val="24"/>
          <w:szCs w:val="24"/>
        </w:rPr>
        <w:br w:type="page"/>
      </w:r>
    </w:p>
    <w:p w14:paraId="1F7821A4" w14:textId="11297BC3" w:rsidR="00674A22" w:rsidRPr="00E70008" w:rsidRDefault="00EC460F" w:rsidP="00674A22">
      <w:pPr>
        <w:rPr>
          <w:sz w:val="24"/>
          <w:szCs w:val="24"/>
        </w:rPr>
      </w:pPr>
      <w:r>
        <w:rPr>
          <w:noProof/>
        </w:rPr>
        <w:lastRenderedPageBreak/>
        <w:drawing>
          <wp:inline distT="0" distB="0" distL="0" distR="0" wp14:anchorId="7F7DA760" wp14:editId="7E8564CE">
            <wp:extent cx="5947010" cy="4391025"/>
            <wp:effectExtent l="0" t="0" r="0" b="0"/>
            <wp:docPr id="457" name="Graphic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5950760" cy="4393794"/>
                    </a:xfrm>
                    <a:prstGeom prst="rect">
                      <a:avLst/>
                    </a:prstGeom>
                  </pic:spPr>
                </pic:pic>
              </a:graphicData>
            </a:graphic>
          </wp:inline>
        </w:drawing>
      </w:r>
    </w:p>
    <w:p w14:paraId="5EAF5BA8" w14:textId="5BC93619" w:rsidR="00674A22" w:rsidRPr="00DA672F" w:rsidRDefault="00674A22" w:rsidP="00674A22">
      <w:pPr>
        <w:pStyle w:val="Caption"/>
      </w:pPr>
      <w:bookmarkStart w:id="133" w:name="_Ref505941998"/>
      <w:bookmarkStart w:id="134" w:name="_Toc534537222"/>
      <w:r w:rsidRPr="00DA672F">
        <w:t xml:space="preserve">Figure </w:t>
      </w:r>
      <w:r w:rsidR="003A47CA" w:rsidRPr="00DA672F">
        <w:rPr>
          <w:noProof/>
        </w:rPr>
        <w:fldChar w:fldCharType="begin"/>
      </w:r>
      <w:r w:rsidR="003A47CA" w:rsidRPr="00DA672F">
        <w:rPr>
          <w:noProof/>
        </w:rPr>
        <w:instrText xml:space="preserve"> STYLEREF 1 \s </w:instrText>
      </w:r>
      <w:r w:rsidR="003A47CA" w:rsidRPr="00DA672F">
        <w:rPr>
          <w:noProof/>
        </w:rPr>
        <w:fldChar w:fldCharType="separate"/>
      </w:r>
      <w:r w:rsidR="007A1164">
        <w:rPr>
          <w:noProof/>
        </w:rPr>
        <w:t>3</w:t>
      </w:r>
      <w:r w:rsidR="003A47CA" w:rsidRPr="00DA672F">
        <w:rPr>
          <w:noProof/>
        </w:rPr>
        <w:fldChar w:fldCharType="end"/>
      </w:r>
      <w:r w:rsidR="00335935" w:rsidRPr="00DA672F">
        <w:t>.</w:t>
      </w:r>
      <w:r w:rsidR="003A47CA" w:rsidRPr="00DA672F">
        <w:rPr>
          <w:noProof/>
        </w:rPr>
        <w:fldChar w:fldCharType="begin"/>
      </w:r>
      <w:r w:rsidR="003A47CA" w:rsidRPr="00DA672F">
        <w:rPr>
          <w:noProof/>
        </w:rPr>
        <w:instrText xml:space="preserve"> SEQ Figure \* ARABIC \s 1 </w:instrText>
      </w:r>
      <w:r w:rsidR="003A47CA" w:rsidRPr="00DA672F">
        <w:rPr>
          <w:noProof/>
        </w:rPr>
        <w:fldChar w:fldCharType="separate"/>
      </w:r>
      <w:r w:rsidR="007A1164">
        <w:rPr>
          <w:noProof/>
        </w:rPr>
        <w:t>5</w:t>
      </w:r>
      <w:r w:rsidR="003A47CA" w:rsidRPr="00DA672F">
        <w:rPr>
          <w:noProof/>
        </w:rPr>
        <w:fldChar w:fldCharType="end"/>
      </w:r>
      <w:bookmarkEnd w:id="133"/>
      <w:r w:rsidRPr="00DA672F">
        <w:t xml:space="preserve"> - Standard curves generated using a range of IgG standard across a number of techniques A)</w:t>
      </w:r>
      <w:r w:rsidR="001C6C71" w:rsidRPr="00DA672F">
        <w:t xml:space="preserve"> </w:t>
      </w:r>
      <w:r w:rsidRPr="00DA672F">
        <w:t xml:space="preserve">Standard curve for the ELISA generated from a 1.25 mg/ml IgG kappa solution which was serially diluted down to 1 µg/ml before a 1 in 2 serial dilution was performed to give the points on the curve. Dilutions were performed with the provided dilution buffer. Absorbance was read at 450 nm. Red points are statistically determined outliers (regression analysis) and are not included in the calculations. Line of best fit is a cubic expression. </w:t>
      </w:r>
      <w:r w:rsidR="00C063FE" w:rsidRPr="00DA672F">
        <w:t>n=</w:t>
      </w:r>
      <w:r w:rsidRPr="00DA672F">
        <w:t xml:space="preserve">3 Error bars are 1 std. B) Standard curve generated using protein A chromatography using 5 mg/ml IgG kappa solution which was serially diluted in water. Standards were analysed by HPLC coupled to UV absorbance at 280 nm and area under the curves determined.  </w:t>
      </w:r>
      <w:r w:rsidR="00C063FE" w:rsidRPr="00DA672F">
        <w:t>n</w:t>
      </w:r>
      <w:r w:rsidRPr="00DA672F">
        <w:t xml:space="preserve"> = 3, error bars = 1 std. C)</w:t>
      </w:r>
      <w:r w:rsidR="001C6C71" w:rsidRPr="00DA672F">
        <w:t xml:space="preserve"> </w:t>
      </w:r>
      <w:r w:rsidRPr="00DA672F">
        <w:t xml:space="preserve">Standard curve for the ValitaTITER was made by diluting a 1.25 mg/ml solution of antibody down to 80 µg/ml and then serially diluted 1 in 2. Dilutions were made using CD-CHO media. </w:t>
      </w:r>
      <w:r w:rsidR="00C063FE" w:rsidRPr="00DA672F">
        <w:t>n=</w:t>
      </w:r>
      <w:r w:rsidRPr="00DA672F">
        <w:t xml:space="preserve">3, error bars = 1 std. D) Standard curve was created by serially diluting a 1.25 mg/ml IgG kappa solution with water 1 in 2. Samples were analysed using SDS PAGE prior to in gel digestion and LC-MS analysis. The area under the curve for the MS1 spectra of the 2+ ion was used to determine intensity, and this is plotted against IgG concentration for 3 different peptides. </w:t>
      </w:r>
      <w:r w:rsidR="00C063FE" w:rsidRPr="00DA672F">
        <w:t>n=</w:t>
      </w:r>
      <w:r w:rsidRPr="00DA672F">
        <w:t>2, error = 1 std.</w:t>
      </w:r>
      <w:bookmarkEnd w:id="134"/>
    </w:p>
    <w:p w14:paraId="085C1606" w14:textId="77777777" w:rsidR="00674A22" w:rsidRPr="00E70008" w:rsidRDefault="00674A22" w:rsidP="00674A22">
      <w:pPr>
        <w:rPr>
          <w:sz w:val="24"/>
          <w:szCs w:val="24"/>
        </w:rPr>
      </w:pPr>
      <w:r w:rsidRPr="00E70008">
        <w:rPr>
          <w:sz w:val="24"/>
          <w:szCs w:val="24"/>
        </w:rPr>
        <w:br w:type="page"/>
      </w:r>
    </w:p>
    <w:p w14:paraId="4FC59D6D" w14:textId="77777777" w:rsidR="00674A22" w:rsidRPr="00E70008" w:rsidRDefault="00674A22" w:rsidP="00674A22">
      <w:pPr>
        <w:rPr>
          <w:sz w:val="24"/>
          <w:szCs w:val="24"/>
        </w:rPr>
      </w:pPr>
    </w:p>
    <w:p w14:paraId="6B352FBE" w14:textId="1C4A69EF" w:rsidR="00674A22" w:rsidRPr="00E70008" w:rsidRDefault="00110DD7" w:rsidP="00674A22">
      <w:pPr>
        <w:rPr>
          <w:sz w:val="24"/>
          <w:szCs w:val="24"/>
        </w:rPr>
      </w:pPr>
      <w:r w:rsidRPr="00110DD7">
        <w:rPr>
          <w:noProof/>
          <w:sz w:val="24"/>
          <w:szCs w:val="24"/>
        </w:rPr>
        <w:drawing>
          <wp:inline distT="0" distB="0" distL="0" distR="0" wp14:anchorId="77BB0234" wp14:editId="194253F2">
            <wp:extent cx="6210300" cy="4615897"/>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17327" cy="4621120"/>
                    </a:xfrm>
                    <a:prstGeom prst="rect">
                      <a:avLst/>
                    </a:prstGeom>
                    <a:noFill/>
                    <a:ln>
                      <a:noFill/>
                    </a:ln>
                  </pic:spPr>
                </pic:pic>
              </a:graphicData>
            </a:graphic>
          </wp:inline>
        </w:drawing>
      </w:r>
    </w:p>
    <w:p w14:paraId="7275815C" w14:textId="2DCE167B" w:rsidR="00674A22" w:rsidRPr="005A4538" w:rsidRDefault="00674A22" w:rsidP="00674A22">
      <w:pPr>
        <w:pStyle w:val="Caption"/>
      </w:pPr>
      <w:bookmarkStart w:id="135" w:name="_Ref505943724"/>
      <w:bookmarkStart w:id="136" w:name="_Toc534537223"/>
      <w:r w:rsidRPr="005A4538">
        <w:t xml:space="preserve">Figure </w:t>
      </w:r>
      <w:r w:rsidR="003A47CA">
        <w:rPr>
          <w:noProof/>
        </w:rPr>
        <w:fldChar w:fldCharType="begin"/>
      </w:r>
      <w:r w:rsidR="003A47CA">
        <w:rPr>
          <w:noProof/>
        </w:rPr>
        <w:instrText xml:space="preserve"> STYLEREF 1 \s </w:instrText>
      </w:r>
      <w:r w:rsidR="003A47CA">
        <w:rPr>
          <w:noProof/>
        </w:rPr>
        <w:fldChar w:fldCharType="separate"/>
      </w:r>
      <w:r w:rsidR="007A1164">
        <w:rPr>
          <w:noProof/>
        </w:rPr>
        <w:t>3</w:t>
      </w:r>
      <w:r w:rsidR="003A47CA">
        <w:rPr>
          <w:noProof/>
        </w:rPr>
        <w:fldChar w:fldCharType="end"/>
      </w:r>
      <w:r w:rsidR="00335935">
        <w:t>.</w:t>
      </w:r>
      <w:r w:rsidR="003A47CA">
        <w:rPr>
          <w:noProof/>
        </w:rPr>
        <w:fldChar w:fldCharType="begin"/>
      </w:r>
      <w:r w:rsidR="003A47CA">
        <w:rPr>
          <w:noProof/>
        </w:rPr>
        <w:instrText xml:space="preserve"> SEQ Figure \* ARABIC \s 1 </w:instrText>
      </w:r>
      <w:r w:rsidR="003A47CA">
        <w:rPr>
          <w:noProof/>
        </w:rPr>
        <w:fldChar w:fldCharType="separate"/>
      </w:r>
      <w:r w:rsidR="007A1164">
        <w:rPr>
          <w:noProof/>
        </w:rPr>
        <w:t>6</w:t>
      </w:r>
      <w:r w:rsidR="003A47CA">
        <w:rPr>
          <w:noProof/>
        </w:rPr>
        <w:fldChar w:fldCharType="end"/>
      </w:r>
      <w:bookmarkEnd w:id="135"/>
      <w:r w:rsidRPr="005A4538">
        <w:t xml:space="preserve"> - IgG concentration in supernatant samples on different days in </w:t>
      </w:r>
      <w:r w:rsidRPr="0046679D">
        <w:t>c</w:t>
      </w:r>
      <w:r>
        <w:t>ul</w:t>
      </w:r>
      <w:r w:rsidRPr="0046679D">
        <w:t>ture</w:t>
      </w:r>
      <w:r w:rsidR="001C6C71">
        <w:t>.</w:t>
      </w:r>
      <w:r w:rsidRPr="005A4538">
        <w:t xml:space="preserve">  A</w:t>
      </w:r>
      <w:r>
        <w:t>)</w:t>
      </w:r>
      <w:r w:rsidRPr="005A4538">
        <w:t xml:space="preserve"> IgG </w:t>
      </w:r>
      <w:r w:rsidR="001C6C71">
        <w:t>quantification using</w:t>
      </w:r>
      <w:r w:rsidRPr="005A4538">
        <w:t xml:space="preserve"> ELISA</w:t>
      </w:r>
      <w:r w:rsidR="001C6C71">
        <w:t>.</w:t>
      </w:r>
      <w:r w:rsidRPr="005A4538">
        <w:t xml:space="preserve"> Supernatant from the cell </w:t>
      </w:r>
      <w:r w:rsidRPr="0046679D">
        <w:t>c</w:t>
      </w:r>
      <w:r>
        <w:t>ul</w:t>
      </w:r>
      <w:r w:rsidRPr="0046679D">
        <w:t>ture</w:t>
      </w:r>
      <w:r w:rsidRPr="005A4538">
        <w:t xml:space="preserve"> of two different clones was harvested on day 3</w:t>
      </w:r>
      <w:r w:rsidRPr="007F5702">
        <w:t>, 4, 5</w:t>
      </w:r>
      <w:r w:rsidRPr="005A4538">
        <w:t xml:space="preserve"> and 6. This was diluted with the dilution buffer and analysed by ELISA and compared to the standard curve. </w:t>
      </w:r>
      <w:r w:rsidR="001C6C71">
        <w:t>n</w:t>
      </w:r>
      <w:r w:rsidRPr="005A4538">
        <w:t xml:space="preserve"> = 3, error bars = 1 std.  B</w:t>
      </w:r>
      <w:r>
        <w:t>)</w:t>
      </w:r>
      <w:r w:rsidRPr="005A4538">
        <w:t xml:space="preserve"> IgG </w:t>
      </w:r>
      <w:r w:rsidR="001C6C71">
        <w:t>quantification using</w:t>
      </w:r>
      <w:r w:rsidRPr="005A4538">
        <w:t xml:space="preserve"> by protein A chromatography</w:t>
      </w:r>
      <w:r w:rsidR="001C6C71">
        <w:t>.</w:t>
      </w:r>
      <w:r w:rsidRPr="005A4538">
        <w:t xml:space="preserve"> </w:t>
      </w:r>
      <w:r w:rsidR="005F2852" w:rsidRPr="005A4538">
        <w:t>Supernatant</w:t>
      </w:r>
      <w:r w:rsidRPr="005A4538">
        <w:t xml:space="preserve"> from days 3</w:t>
      </w:r>
      <w:r w:rsidRPr="007F5702">
        <w:t>, 4, 5</w:t>
      </w:r>
      <w:r w:rsidRPr="005A4538">
        <w:t xml:space="preserve"> and 6 of </w:t>
      </w:r>
      <w:r w:rsidRPr="0046679D">
        <w:t>c</w:t>
      </w:r>
      <w:r>
        <w:t>ul</w:t>
      </w:r>
      <w:r w:rsidRPr="0046679D">
        <w:t>ture</w:t>
      </w:r>
      <w:r w:rsidRPr="005A4538">
        <w:t xml:space="preserve"> from two different clones was analysed by HPLC-UV. The area of the peak at 280nm was compared with the standard curve to </w:t>
      </w:r>
      <w:r w:rsidR="001C6C71">
        <w:t xml:space="preserve">determine the concentration. </w:t>
      </w:r>
      <w:r w:rsidRPr="005A4538">
        <w:t xml:space="preserve"> </w:t>
      </w:r>
      <w:r w:rsidR="00C063FE">
        <w:t>n=</w:t>
      </w:r>
      <w:r w:rsidRPr="005A4538">
        <w:t>3 error bars = 1std.</w:t>
      </w:r>
      <w:r>
        <w:t xml:space="preserve"> </w:t>
      </w:r>
      <w:r w:rsidRPr="005A4538">
        <w:t>C</w:t>
      </w:r>
      <w:r>
        <w:t>)</w:t>
      </w:r>
      <w:r w:rsidRPr="005A4538">
        <w:t xml:space="preserve"> IgG </w:t>
      </w:r>
      <w:r w:rsidR="001C6C71">
        <w:t>quantification using</w:t>
      </w:r>
      <w:r w:rsidRPr="005A4538">
        <w:t xml:space="preserve"> </w:t>
      </w:r>
      <w:r w:rsidRPr="007F5702">
        <w:t>ValitaTITER</w:t>
      </w:r>
      <w:r w:rsidRPr="005A4538">
        <w:t xml:space="preserve">. </w:t>
      </w:r>
      <w:r w:rsidRPr="007F5702">
        <w:t>Samples</w:t>
      </w:r>
      <w:r w:rsidRPr="005A4538">
        <w:t xml:space="preserve"> from day 4 and day 10 of fed batch </w:t>
      </w:r>
      <w:r w:rsidRPr="0046679D">
        <w:t>c</w:t>
      </w:r>
      <w:r>
        <w:t>ul</w:t>
      </w:r>
      <w:r w:rsidRPr="0046679D">
        <w:t>ture</w:t>
      </w:r>
      <w:r w:rsidRPr="005A4538">
        <w:t xml:space="preserve"> were analysed from two clones. Samples were diluted 1 in 5 before analysis.  </w:t>
      </w:r>
      <w:r w:rsidR="00C063FE">
        <w:t>n=</w:t>
      </w:r>
      <w:r w:rsidRPr="005A4538">
        <w:t xml:space="preserve"> 3 error bars = 1 std. D</w:t>
      </w:r>
      <w:r>
        <w:t>)</w:t>
      </w:r>
      <w:r w:rsidRPr="005A4538">
        <w:t xml:space="preserve"> IgG in </w:t>
      </w:r>
      <w:r w:rsidR="001C6C71">
        <w:t>quantification using</w:t>
      </w:r>
      <w:r w:rsidRPr="005A4538">
        <w:t xml:space="preserve"> mass spectrometry. 10</w:t>
      </w:r>
      <w:r>
        <w:t>µl</w:t>
      </w:r>
      <w:r w:rsidRPr="005A4538">
        <w:t xml:space="preserve"> of supernatant was run on a gel for two clones on two days of fed batch </w:t>
      </w:r>
      <w:r w:rsidRPr="0046679D">
        <w:t>c</w:t>
      </w:r>
      <w:r>
        <w:t>ul</w:t>
      </w:r>
      <w:r w:rsidRPr="0046679D">
        <w:t>ture</w:t>
      </w:r>
      <w:r w:rsidRPr="005A4538">
        <w:t xml:space="preserve">. Amount of IgG was </w:t>
      </w:r>
      <w:r w:rsidRPr="0046679D">
        <w:t>calc</w:t>
      </w:r>
      <w:r>
        <w:t>ul</w:t>
      </w:r>
      <w:r w:rsidRPr="0046679D">
        <w:t>ated</w:t>
      </w:r>
      <w:r w:rsidRPr="005A4538">
        <w:t xml:space="preserve"> by comparing the area under the curve of the relevant peak to each standard curve and taking the average of the three concentrations </w:t>
      </w:r>
      <w:r w:rsidRPr="0046679D">
        <w:t>calc</w:t>
      </w:r>
      <w:r>
        <w:t>ul</w:t>
      </w:r>
      <w:r w:rsidRPr="0046679D">
        <w:t>ated</w:t>
      </w:r>
      <w:r w:rsidRPr="005A4538">
        <w:t xml:space="preserve">. </w:t>
      </w:r>
      <w:r w:rsidR="00C063FE">
        <w:t>n=</w:t>
      </w:r>
      <w:r w:rsidRPr="005A4538">
        <w:t>3 error = 1std.</w:t>
      </w:r>
      <w:bookmarkEnd w:id="136"/>
    </w:p>
    <w:p w14:paraId="20F091A6" w14:textId="77777777" w:rsidR="00674A22" w:rsidRPr="00E70008" w:rsidRDefault="00674A22" w:rsidP="00674A22">
      <w:pPr>
        <w:rPr>
          <w:sz w:val="24"/>
          <w:szCs w:val="24"/>
        </w:rPr>
      </w:pPr>
      <w:r w:rsidRPr="00E70008">
        <w:rPr>
          <w:sz w:val="24"/>
          <w:szCs w:val="24"/>
        </w:rPr>
        <w:br w:type="page"/>
      </w:r>
    </w:p>
    <w:p w14:paraId="48103E15" w14:textId="77777777" w:rsidR="00674A22" w:rsidRDefault="00674A22" w:rsidP="009C48D2">
      <w:pPr>
        <w:pStyle w:val="Heading3"/>
      </w:pPr>
      <w:bookmarkStart w:id="137" w:name="_Toc532636321"/>
      <w:r>
        <w:lastRenderedPageBreak/>
        <w:t>Comparative analysis of different analytical methods for antibody quantification</w:t>
      </w:r>
      <w:bookmarkEnd w:id="137"/>
    </w:p>
    <w:p w14:paraId="322A8EFC" w14:textId="693D21E8" w:rsidR="00674A22" w:rsidRPr="00E70008" w:rsidRDefault="00674A22" w:rsidP="00DA672F">
      <w:r>
        <w:t xml:space="preserve">Comparing the LLOQ across the different methods the results showed that the </w:t>
      </w:r>
      <w:r w:rsidRPr="00E70008">
        <w:t xml:space="preserve">ELISA had the lowest </w:t>
      </w:r>
      <w:r>
        <w:t>LLOQ</w:t>
      </w:r>
      <w:r w:rsidRPr="00E70008">
        <w:t xml:space="preserve"> </w:t>
      </w:r>
      <w:r>
        <w:t xml:space="preserve">of 0.053 </w:t>
      </w:r>
      <w:r>
        <w:rPr>
          <w:rFonts w:ascii="Calibri" w:hAnsi="Calibri"/>
        </w:rPr>
        <w:t>μ</w:t>
      </w:r>
      <w:r>
        <w:t xml:space="preserve">g/ml </w:t>
      </w:r>
      <w:r w:rsidRPr="00E70008">
        <w:t xml:space="preserve">by a three log difference to the next lowest, the </w:t>
      </w:r>
      <w:r>
        <w:t xml:space="preserve">ValitaTITER with 7.12 </w:t>
      </w:r>
      <w:r>
        <w:rPr>
          <w:rFonts w:ascii="Calibri" w:hAnsi="Calibri"/>
        </w:rPr>
        <w:t>μ</w:t>
      </w:r>
      <w:r>
        <w:t>g/ml (s</w:t>
      </w:r>
      <w:r w:rsidRPr="00E70008">
        <w:t xml:space="preserve">ee </w:t>
      </w:r>
      <w:r w:rsidRPr="00E70008">
        <w:fldChar w:fldCharType="begin"/>
      </w:r>
      <w:r w:rsidRPr="00E70008">
        <w:instrText xml:space="preserve"> REF _Ref505943798 \h  \* MERGEFORMAT </w:instrText>
      </w:r>
      <w:r w:rsidRPr="00E70008">
        <w:fldChar w:fldCharType="separate"/>
      </w:r>
      <w:r w:rsidR="007A1164" w:rsidRPr="005A4538">
        <w:t xml:space="preserve">Figure </w:t>
      </w:r>
      <w:r w:rsidR="007A1164">
        <w:rPr>
          <w:noProof/>
        </w:rPr>
        <w:t>3.7</w:t>
      </w:r>
      <w:r w:rsidRPr="00E70008">
        <w:fldChar w:fldCharType="end"/>
      </w:r>
      <w:r w:rsidRPr="00E70008">
        <w:t>A</w:t>
      </w:r>
      <w:r>
        <w:t>)</w:t>
      </w:r>
      <w:r w:rsidRPr="00E70008">
        <w:t xml:space="preserve">. </w:t>
      </w:r>
      <w:r>
        <w:t>MS</w:t>
      </w:r>
      <w:r w:rsidRPr="00E70008">
        <w:t xml:space="preserve"> had the next lowest</w:t>
      </w:r>
      <w:r>
        <w:t xml:space="preserve"> at 50 </w:t>
      </w:r>
      <w:r>
        <w:rPr>
          <w:rFonts w:ascii="Calibri" w:hAnsi="Calibri"/>
        </w:rPr>
        <w:t>μ</w:t>
      </w:r>
      <w:r>
        <w:t>g/ml.</w:t>
      </w:r>
      <w:r w:rsidRPr="00E70008">
        <w:t xml:space="preserve"> HPLC was twice as high as mass spectrometry </w:t>
      </w:r>
      <w:r>
        <w:t xml:space="preserve">at 118 </w:t>
      </w:r>
      <w:r>
        <w:rPr>
          <w:rFonts w:ascii="Calibri" w:hAnsi="Calibri"/>
        </w:rPr>
        <w:t>μ</w:t>
      </w:r>
      <w:r>
        <w:t xml:space="preserve">g/ml </w:t>
      </w:r>
      <w:r w:rsidRPr="00E70008">
        <w:t xml:space="preserve">giving a </w:t>
      </w:r>
      <w:r w:rsidR="00C546CE" w:rsidRPr="00E70008">
        <w:t>6-log</w:t>
      </w:r>
      <w:r w:rsidRPr="00E70008">
        <w:t xml:space="preserve"> difference between E</w:t>
      </w:r>
      <w:r>
        <w:t>LISA with the lowest LLOQ and HPLC</w:t>
      </w:r>
      <w:r w:rsidRPr="00E70008">
        <w:t xml:space="preserve"> with the highest</w:t>
      </w:r>
      <w:r>
        <w:t>. The advantage of a low LLOQ is a more sensitive assay</w:t>
      </w:r>
      <w:r w:rsidR="00B77ED6">
        <w:t xml:space="preserve"> allowing detection of more dilute samples</w:t>
      </w:r>
      <w:r>
        <w:t xml:space="preserve">, and </w:t>
      </w:r>
      <w:r w:rsidR="00B77ED6">
        <w:t xml:space="preserve">the ability to use less sample. </w:t>
      </w:r>
      <w:r w:rsidR="00C546CE">
        <w:t>However,</w:t>
      </w:r>
      <w:r w:rsidR="00B77ED6">
        <w:t xml:space="preserve"> in this work supernatant samples are not limited, and the IgG production rate of the cell lines in use are not low therefore sensitivity of the assay is not a key parameter.</w:t>
      </w:r>
      <w:r w:rsidRPr="00E70008">
        <w:t xml:space="preserve"> </w:t>
      </w:r>
    </w:p>
    <w:p w14:paraId="25BC2DD8" w14:textId="32F6385E" w:rsidR="00674A22" w:rsidRPr="00E70008" w:rsidRDefault="00674A22" w:rsidP="00DA672F">
      <w:r w:rsidRPr="00E70008">
        <w:t xml:space="preserve">Both HPLC and </w:t>
      </w:r>
      <w:r>
        <w:t>MS</w:t>
      </w:r>
      <w:r w:rsidRPr="00E70008">
        <w:t xml:space="preserve"> have the advantage that samples do not need to be diluted before they can be measured as large dilutions </w:t>
      </w:r>
      <w:r>
        <w:t>may</w:t>
      </w:r>
      <w:r w:rsidRPr="00E70008">
        <w:t xml:space="preserve"> introduce error. For this </w:t>
      </w:r>
      <w:r w:rsidR="00C546CE" w:rsidRPr="00E70008">
        <w:t>reason,</w:t>
      </w:r>
      <w:r w:rsidRPr="00E70008">
        <w:t xml:space="preserve"> while ELISA is the most sensitive technique, the fact that it requires </w:t>
      </w:r>
      <w:r>
        <w:t xml:space="preserve">up to </w:t>
      </w:r>
      <w:r w:rsidR="00C546CE">
        <w:t>2</w:t>
      </w:r>
      <w:r w:rsidR="00C546CE" w:rsidRPr="00E70008">
        <w:t>000-fold</w:t>
      </w:r>
      <w:r w:rsidRPr="00E70008">
        <w:t xml:space="preserve"> dilutions before it can measure the IgG concentration in the supernatant of </w:t>
      </w:r>
      <w:r w:rsidR="001C6C71">
        <w:t>this</w:t>
      </w:r>
      <w:r w:rsidRPr="00E70008">
        <w:t xml:space="preserve"> </w:t>
      </w:r>
      <w:r>
        <w:t>could potentially lead to inaccuracies and requires further sample processing.</w:t>
      </w:r>
    </w:p>
    <w:p w14:paraId="3F377835" w14:textId="77777777" w:rsidR="00674A22" w:rsidRDefault="00674A22" w:rsidP="00DA672F">
      <w:r w:rsidRPr="00E70008">
        <w:t>The more complex the procedure the more likely it is that error will be introduced. HPLC has a very simple procedure once the method for the machine has been set up and optimised</w:t>
      </w:r>
      <w:r>
        <w:t xml:space="preserve">. ValitaTITER </w:t>
      </w:r>
      <w:r w:rsidRPr="00E70008">
        <w:t>is the next simplest, dilute samples in one step, add buffer to plate then add sample, incubate for 30 mins and read. ELISA is more complicated with several steps where different solutions need to be added to the plate and wash steps. Mass Spectrometry is the most complicated technique with the whole protocol taking several days to complete, and thus has many steps where error can be introduced</w:t>
      </w:r>
      <w:r>
        <w:t>. The more places where errors can be introduced, the greater the CV.</w:t>
      </w:r>
    </w:p>
    <w:p w14:paraId="4E0B60B2" w14:textId="2FAEB646" w:rsidR="00674A22" w:rsidRPr="00B77ED6" w:rsidRDefault="00674A22" w:rsidP="00DA672F">
      <w:r>
        <w:t xml:space="preserve">A comparison of the CV across the different methods is shown in Figure </w:t>
      </w:r>
      <w:r w:rsidR="00B77ED6">
        <w:t>3.7</w:t>
      </w:r>
      <w:r>
        <w:t xml:space="preserve">B. The results show the label free MS method gave the highest CV of 55% possibly due the </w:t>
      </w:r>
      <w:r w:rsidRPr="00B77ED6">
        <w:t xml:space="preserve">large number of steps in this process. However, when using MS in conjunction with stable isotope labelling to spike in the sample to calculate concentration was more precise with a CV of 10%. This CV is much lower as even though the number of steps is the same as in the label free experiment, any losses that happen to the sample will also happen to the standard, unlike in label free where losses can happen to both the sample and the standard independently. </w:t>
      </w:r>
      <w:r w:rsidR="00C546CE" w:rsidRPr="00B77ED6">
        <w:t>However,</w:t>
      </w:r>
      <w:r w:rsidRPr="00B77ED6">
        <w:t xml:space="preserve"> obtaining the labelled sample is expensive.</w:t>
      </w:r>
    </w:p>
    <w:p w14:paraId="25896588" w14:textId="66E9F6B4" w:rsidR="00674A22" w:rsidRPr="00B77ED6" w:rsidRDefault="00674A22" w:rsidP="00DA672F">
      <w:r w:rsidRPr="00B77ED6">
        <w:lastRenderedPageBreak/>
        <w:t>HPLC analysis gave the lowest CVs both above and below the quantification limit</w:t>
      </w:r>
      <w:r w:rsidR="001C6C71" w:rsidRPr="00B77ED6">
        <w:t xml:space="preserve"> (see </w:t>
      </w:r>
      <w:r w:rsidR="001C6C71" w:rsidRPr="00B77ED6">
        <w:fldChar w:fldCharType="begin"/>
      </w:r>
      <w:r w:rsidR="001C6C71" w:rsidRPr="00B77ED6">
        <w:instrText xml:space="preserve"> REF _Ref505943798 \h </w:instrText>
      </w:r>
      <w:r w:rsidR="00B77ED6" w:rsidRPr="00B77ED6">
        <w:instrText xml:space="preserve"> \* MERGEFORMAT </w:instrText>
      </w:r>
      <w:r w:rsidR="001C6C71" w:rsidRPr="00B77ED6">
        <w:fldChar w:fldCharType="separate"/>
      </w:r>
      <w:r w:rsidR="007A1164" w:rsidRPr="005A4538">
        <w:t xml:space="preserve">Figure </w:t>
      </w:r>
      <w:r w:rsidR="007A1164">
        <w:rPr>
          <w:noProof/>
        </w:rPr>
        <w:t>3.7</w:t>
      </w:r>
      <w:r w:rsidR="001C6C71" w:rsidRPr="00B77ED6">
        <w:fldChar w:fldCharType="end"/>
      </w:r>
      <w:r w:rsidR="001C6C71" w:rsidRPr="00B77ED6">
        <w:t>A</w:t>
      </w:r>
      <w:r w:rsidRPr="00B77ED6">
        <w:t xml:space="preserve">. ELISA gave higher CVs at 21% than both HPLC, at 6%, and ValitaTITER at 13% which is probably due to the need to serially dilute to get down to the working dynamic range. ValitaTITER gave reasonable CVs above the quantification limit but very poor ones at the limit of the dynamic working range, label free MS gave very high CVs. These results therefore show that the most precise technique is the HPLC. </w:t>
      </w:r>
    </w:p>
    <w:p w14:paraId="2308D638" w14:textId="0BCA0575" w:rsidR="00674A22" w:rsidRPr="00E70008" w:rsidRDefault="00674A22" w:rsidP="00DA672F">
      <w:r w:rsidRPr="00E70008">
        <w:t xml:space="preserve">The dynamic working range is the range from the detection limit to where the system becomes saturated and increasing the concentration of sample does not give a change in what is measured. The greater the working range the easier it is to ensure your samples will be determined accurately. The best way of telling this is at what point does the standard </w:t>
      </w:r>
      <w:r w:rsidRPr="007D7D60">
        <w:t xml:space="preserve">curve stop being linear. ELISA has the narrowest dynamic range of the 4 techniques </w:t>
      </w:r>
      <w:r>
        <w:t xml:space="preserve">other than spike </w:t>
      </w:r>
      <w:r w:rsidRPr="00F10A45">
        <w:t xml:space="preserve">MS (see </w:t>
      </w:r>
      <w:r w:rsidRPr="00B821CA">
        <w:fldChar w:fldCharType="begin"/>
      </w:r>
      <w:r w:rsidRPr="00B821CA">
        <w:instrText xml:space="preserve"> REF _Ref505941998 \h  \* MERGEFORMAT </w:instrText>
      </w:r>
      <w:r w:rsidRPr="00B821CA">
        <w:fldChar w:fldCharType="separate"/>
      </w:r>
      <w:r w:rsidR="007A1164" w:rsidRPr="00DA672F">
        <w:t xml:space="preserve">Figure </w:t>
      </w:r>
      <w:r w:rsidR="007A1164">
        <w:t>3</w:t>
      </w:r>
      <w:r w:rsidR="007A1164" w:rsidRPr="00DA672F">
        <w:t>.</w:t>
      </w:r>
      <w:r w:rsidR="007A1164">
        <w:t>5</w:t>
      </w:r>
      <w:r w:rsidRPr="00B821CA">
        <w:fldChar w:fldCharType="end"/>
      </w:r>
      <w:r w:rsidRPr="00F10A45">
        <w:t>).</w:t>
      </w:r>
      <w:r w:rsidRPr="007D7D60">
        <w:t xml:space="preserve"> For SILAC MS the standard needs to be within a 1:10 ratio with the sample, which without prior knowledge can be a difficult value to estimate, making the dynamic range very narrow, with only a 1 log range</w:t>
      </w:r>
      <w:r>
        <w:fldChar w:fldCharType="begin"/>
      </w:r>
      <w:r w:rsidR="000C150C">
        <w:instrText xml:space="preserve"> ADDIN EN.CITE &lt;EndNote&gt;&lt;Cite&gt;&lt;Author&gt;Brownridge&lt;/Author&gt;&lt;Year&gt;2012&lt;/Year&gt;&lt;IDText&gt;Absolute multiplexed protein quantification using QconCAT technology&lt;/IDText&gt;&lt;DisplayText&gt;&lt;style face="superscript"&gt;195&lt;/style&gt;&lt;/DisplayText&gt;&lt;record&gt;&lt;keywords&gt;&lt;keyword&gt;Chromatography, Affinity&lt;/keyword&gt;&lt;keyword&gt;Cloning, Molecular&lt;/keyword&gt;&lt;keyword&gt;Electrophoresis, Polyacrylamide Gel&lt;/keyword&gt;&lt;keyword&gt;Escherichia coli&lt;/keyword&gt;&lt;keyword&gt;Inclusion Bodies&lt;/keyword&gt;&lt;keyword&gt;Isotope Labeling&lt;/keyword&gt;&lt;keyword&gt;Mass Spectrometry&lt;/keyword&gt;&lt;keyword&gt;Peptide Fragments&lt;/keyword&gt;&lt;keyword&gt;Proteolysis&lt;/keyword&gt;&lt;keyword&gt;Proteomics&lt;/keyword&gt;&lt;keyword&gt;Recombinant Fusion Proteins&lt;/keyword&gt;&lt;keyword&gt;Reference Standards&lt;/keyword&gt;&lt;/keywords&gt;&lt;urls&gt;&lt;related-urls&gt;&lt;url&gt;https://www.ncbi.nlm.nih.gov/pubmed/22665307&lt;/url&gt;&lt;/related-urls&gt;&lt;/urls&gt;&lt;isbn&gt;1940-6029&lt;/isbn&gt;&lt;titles&gt;&lt;title&gt;Absolute multiplexed protein quantification using QconCAT technology&lt;/title&gt;&lt;secondary-title&gt;Methods Mol Biol&lt;/secondary-title&gt;&lt;/titles&gt;&lt;pages&gt;267-93&lt;/pages&gt;&lt;contributors&gt;&lt;authors&gt;&lt;author&gt;Brownridge, P. J.&lt;/author&gt;&lt;author&gt;Harman, V. M.&lt;/author&gt;&lt;author&gt;Simpson, D. M.&lt;/author&gt;&lt;author&gt;Beynon, R. J.&lt;/author&gt;&lt;/authors&gt;&lt;/contributors&gt;&lt;language&gt;eng&lt;/language&gt;&lt;added-date format="utc"&gt;1524825748&lt;/added-date&gt;&lt;ref-type name="Journal Article"&gt;17&lt;/ref-type&gt;&lt;dates&gt;&lt;year&gt;2012&lt;/year&gt;&lt;/dates&gt;&lt;rec-number&gt;562&lt;/rec-number&gt;&lt;last-updated-date format="utc"&gt;1524825748&lt;/last-updated-date&gt;&lt;accession-num&gt;22665307&lt;/accession-num&gt;&lt;electronic-resource-num&gt;10.1007/978-1-61779-885-6_18&lt;/electronic-resource-num&gt;&lt;volume&gt;893&lt;/volume&gt;&lt;/record&gt;&lt;/Cite&gt;&lt;/EndNote&gt;</w:instrText>
      </w:r>
      <w:r>
        <w:fldChar w:fldCharType="separate"/>
      </w:r>
      <w:r w:rsidR="000C150C" w:rsidRPr="000C150C">
        <w:rPr>
          <w:noProof/>
          <w:vertAlign w:val="superscript"/>
        </w:rPr>
        <w:t>195</w:t>
      </w:r>
      <w:r>
        <w:fldChar w:fldCharType="end"/>
      </w:r>
      <w:r w:rsidRPr="007D7D60">
        <w:t>.</w:t>
      </w:r>
      <w:r>
        <w:t xml:space="preserve"> </w:t>
      </w:r>
      <w:r w:rsidR="00C546CE">
        <w:t>However,</w:t>
      </w:r>
      <w:r>
        <w:t xml:space="preserve"> if the correct amount of standard to add can be estimated, the range of concentrations identifiable is comparable to label free.</w:t>
      </w:r>
    </w:p>
    <w:p w14:paraId="250EE495" w14:textId="1D269D5D" w:rsidR="007924A7" w:rsidRDefault="00674A22" w:rsidP="00DA672F">
      <w:r>
        <w:t xml:space="preserve">A comparison the final concentrations of IgG determined across each of the different methods is shown in Figure </w:t>
      </w:r>
      <w:r w:rsidR="00B77ED6">
        <w:t>3.7</w:t>
      </w:r>
      <w:r>
        <w:t xml:space="preserve">C, D. The results show that </w:t>
      </w:r>
      <w:r w:rsidRPr="00E70008">
        <w:t>the</w:t>
      </w:r>
      <w:r>
        <w:t xml:space="preserve"> different</w:t>
      </w:r>
      <w:r w:rsidRPr="00E70008">
        <w:t xml:space="preserve"> techniques gave similar concentrations </w:t>
      </w:r>
      <w:r>
        <w:t>of the IgG</w:t>
      </w:r>
      <w:r w:rsidRPr="00E70008">
        <w:t>, though there was more variation at higher concentrations of IgG than lower ones. Mass spectrometry was the technique that gave the most different res</w:t>
      </w:r>
      <w:r>
        <w:t>ults</w:t>
      </w:r>
      <w:r w:rsidRPr="00E70008">
        <w:t xml:space="preserve">. This is probably due to the complexity of the procedure </w:t>
      </w:r>
      <w:r w:rsidRPr="007D7D60">
        <w:t xml:space="preserve">and thus the increased chances for error. The ratios I achieved for the SILAC MS were around 30:1, so the </w:t>
      </w:r>
      <w:r>
        <w:t>concentration</w:t>
      </w:r>
      <w:r w:rsidRPr="007D7D60">
        <w:t xml:space="preserve"> may be overestimated due to ion quenching during ionisation</w:t>
      </w:r>
      <w:r>
        <w:t xml:space="preserve"> and thus inaccurate</w:t>
      </w:r>
      <w:r w:rsidRPr="007D7D60">
        <w:t xml:space="preserve">. This </w:t>
      </w:r>
      <w:r>
        <w:t>means that the concentration of the sample will probably be overestimated, as the signal from the standard will have been reduced.</w:t>
      </w:r>
    </w:p>
    <w:p w14:paraId="4763F17C" w14:textId="77777777" w:rsidR="00F76050" w:rsidRDefault="00F76050" w:rsidP="00F76050">
      <w:pPr>
        <w:rPr>
          <w:sz w:val="24"/>
          <w:szCs w:val="24"/>
        </w:rPr>
      </w:pPr>
    </w:p>
    <w:p w14:paraId="6033F537" w14:textId="77777777" w:rsidR="00674A22" w:rsidRPr="00E70008" w:rsidRDefault="00674A22" w:rsidP="00674A22">
      <w:pPr>
        <w:rPr>
          <w:sz w:val="24"/>
          <w:szCs w:val="24"/>
        </w:rPr>
      </w:pPr>
      <w:r w:rsidRPr="00E70008">
        <w:rPr>
          <w:sz w:val="24"/>
          <w:szCs w:val="24"/>
        </w:rPr>
        <w:object w:dxaOrig="14491" w:dyaOrig="10718" w14:anchorId="32FB7D4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2.55pt;height:352.6pt" o:ole="">
            <v:imagedata r:id="rId23" o:title=""/>
          </v:shape>
          <o:OLEObject Type="Embed" ProgID="Prism7.Document" ShapeID="_x0000_i1025" DrawAspect="Content" ObjectID="_1610208212" r:id="rId24"/>
        </w:object>
      </w:r>
    </w:p>
    <w:p w14:paraId="445330A6" w14:textId="65DF4EC9" w:rsidR="00674A22" w:rsidRPr="005A4538" w:rsidRDefault="00674A22" w:rsidP="00674A22">
      <w:pPr>
        <w:pStyle w:val="Caption"/>
      </w:pPr>
      <w:bookmarkStart w:id="138" w:name="_Ref505943798"/>
      <w:bookmarkStart w:id="139" w:name="_Toc534537224"/>
      <w:r w:rsidRPr="005A4538">
        <w:t xml:space="preserve">Figure </w:t>
      </w:r>
      <w:r w:rsidR="003A47CA">
        <w:rPr>
          <w:noProof/>
        </w:rPr>
        <w:fldChar w:fldCharType="begin"/>
      </w:r>
      <w:r w:rsidR="003A47CA">
        <w:rPr>
          <w:noProof/>
        </w:rPr>
        <w:instrText xml:space="preserve"> STYLEREF 1 \s </w:instrText>
      </w:r>
      <w:r w:rsidR="003A47CA">
        <w:rPr>
          <w:noProof/>
        </w:rPr>
        <w:fldChar w:fldCharType="separate"/>
      </w:r>
      <w:r w:rsidR="007A1164">
        <w:rPr>
          <w:noProof/>
        </w:rPr>
        <w:t>3</w:t>
      </w:r>
      <w:r w:rsidR="003A47CA">
        <w:rPr>
          <w:noProof/>
        </w:rPr>
        <w:fldChar w:fldCharType="end"/>
      </w:r>
      <w:r w:rsidR="00335935">
        <w:t>.</w:t>
      </w:r>
      <w:r w:rsidR="003A47CA">
        <w:rPr>
          <w:noProof/>
        </w:rPr>
        <w:fldChar w:fldCharType="begin"/>
      </w:r>
      <w:r w:rsidR="003A47CA">
        <w:rPr>
          <w:noProof/>
        </w:rPr>
        <w:instrText xml:space="preserve"> SEQ Figure \* ARABIC \s 1 </w:instrText>
      </w:r>
      <w:r w:rsidR="003A47CA">
        <w:rPr>
          <w:noProof/>
        </w:rPr>
        <w:fldChar w:fldCharType="separate"/>
      </w:r>
      <w:r w:rsidR="007A1164">
        <w:rPr>
          <w:noProof/>
        </w:rPr>
        <w:t>7</w:t>
      </w:r>
      <w:r w:rsidR="003A47CA">
        <w:rPr>
          <w:noProof/>
        </w:rPr>
        <w:fldChar w:fldCharType="end"/>
      </w:r>
      <w:bookmarkEnd w:id="138"/>
      <w:r w:rsidRPr="005A4538">
        <w:t xml:space="preserve"> - </w:t>
      </w:r>
      <w:r w:rsidR="005F2852" w:rsidRPr="005A4538">
        <w:t>Comparison</w:t>
      </w:r>
      <w:r w:rsidRPr="005A4538">
        <w:t xml:space="preserve"> </w:t>
      </w:r>
      <w:r w:rsidR="001C6C71">
        <w:t>of key parameters in different analytical methods for IgG quantification</w:t>
      </w:r>
      <w:r w:rsidRPr="005A4538">
        <w:t>. A</w:t>
      </w:r>
      <w:r w:rsidRPr="000051F7">
        <w:t>)</w:t>
      </w:r>
      <w:r w:rsidRPr="005A4538">
        <w:t xml:space="preserve"> Lower limit of </w:t>
      </w:r>
      <w:r w:rsidR="001C6C71">
        <w:t>q</w:t>
      </w:r>
      <w:r w:rsidRPr="005A4538">
        <w:t xml:space="preserve">uantification </w:t>
      </w:r>
      <w:r w:rsidRPr="000051F7">
        <w:t>calculated</w:t>
      </w:r>
      <w:r w:rsidRPr="005A4538">
        <w:t xml:space="preserve"> for all techniques</w:t>
      </w:r>
      <w:r w:rsidR="00520516">
        <w:t>.</w:t>
      </w:r>
      <w:r w:rsidRPr="005A4538">
        <w:t xml:space="preserve"> LLOQ determined for each technique </w:t>
      </w:r>
      <w:r w:rsidRPr="000051F7">
        <w:t>calculated</w:t>
      </w:r>
      <w:r w:rsidRPr="005A4538">
        <w:t xml:space="preserve"> by </w:t>
      </w:r>
      <m:oMath>
        <m:r>
          <w:rPr>
            <w:rFonts w:ascii="Cambria Math" w:hAnsi="Cambria Math"/>
          </w:rPr>
          <m:t xml:space="preserve">lloq= </m:t>
        </m:r>
        <m:f>
          <m:fPr>
            <m:ctrlPr>
              <w:rPr>
                <w:rFonts w:ascii="Cambria Math" w:hAnsi="Cambria Math"/>
              </w:rPr>
            </m:ctrlPr>
          </m:fPr>
          <m:num>
            <m:r>
              <w:rPr>
                <w:rFonts w:ascii="Cambria Math" w:hAnsi="Cambria Math"/>
              </w:rPr>
              <m:t>10×σ</m:t>
            </m:r>
          </m:num>
          <m:den>
            <m:r>
              <w:rPr>
                <w:rFonts w:ascii="Cambria Math" w:hAnsi="Cambria Math"/>
              </w:rPr>
              <m:t>m</m:t>
            </m:r>
          </m:den>
        </m:f>
      </m:oMath>
      <w:r w:rsidRPr="000051F7">
        <w:t xml:space="preserve"> where</w:t>
      </w:r>
      <w:r w:rsidRPr="005A4538">
        <w:rPr>
          <w:rFonts w:hint="eastAsia"/>
        </w:rPr>
        <w:t xml:space="preserve"> m = gradient of the line and σ is the standard deviation </w:t>
      </w:r>
      <w:r w:rsidRPr="005A4538">
        <w:t xml:space="preserve">of the standard curve, for MS the LLOQ is the average of the three </w:t>
      </w:r>
      <w:r w:rsidRPr="000051F7">
        <w:t>calculated</w:t>
      </w:r>
      <w:r w:rsidRPr="005A4538">
        <w:t xml:space="preserve"> LLOQ’s B</w:t>
      </w:r>
      <w:r w:rsidRPr="000051F7">
        <w:t>)</w:t>
      </w:r>
      <w:r w:rsidR="00520516">
        <w:t xml:space="preserve"> A</w:t>
      </w:r>
      <w:r w:rsidRPr="005A4538">
        <w:t xml:space="preserve">verage CV </w:t>
      </w:r>
      <w:r w:rsidR="00520516">
        <w:t xml:space="preserve">obtained for </w:t>
      </w:r>
      <w:r w:rsidRPr="005A4538">
        <w:t xml:space="preserve">each technique. Average CV is </w:t>
      </w:r>
      <w:r w:rsidRPr="000051F7">
        <w:t>calculated</w:t>
      </w:r>
      <w:r w:rsidRPr="005A4538">
        <w:t xml:space="preserve"> by taking the mean of the CV </w:t>
      </w:r>
      <w:r w:rsidRPr="000051F7">
        <w:t>calculated</w:t>
      </w:r>
      <w:r w:rsidRPr="005A4538">
        <w:t xml:space="preserve"> for different days and/or clone of </w:t>
      </w:r>
      <w:r w:rsidRPr="000051F7">
        <w:t>culture</w:t>
      </w:r>
      <w:r w:rsidRPr="005A4538">
        <w:t>. Mass spectrometry data uses the average of different days and different peptides. N = ELISA</w:t>
      </w:r>
      <w:r w:rsidRPr="000051F7">
        <w:t>: 8</w:t>
      </w:r>
      <w:r w:rsidRPr="005A4538">
        <w:t>, VT</w:t>
      </w:r>
      <w:r w:rsidRPr="000051F7">
        <w:t>: 8</w:t>
      </w:r>
      <w:r w:rsidRPr="005A4538">
        <w:t>, HPLC</w:t>
      </w:r>
      <w:r w:rsidRPr="000051F7">
        <w:t>: 16</w:t>
      </w:r>
      <w:r w:rsidRPr="005A4538">
        <w:t xml:space="preserve">, </w:t>
      </w:r>
      <w:r w:rsidRPr="000051F7">
        <w:t xml:space="preserve">LF </w:t>
      </w:r>
      <w:r w:rsidRPr="005A4538">
        <w:t>MS</w:t>
      </w:r>
      <w:r w:rsidRPr="000051F7">
        <w:t>; 16, SILAC MS: 2</w:t>
      </w:r>
      <w:r w:rsidRPr="005A4538">
        <w:t>. Error bars = 1std C</w:t>
      </w:r>
      <w:r w:rsidRPr="000051F7">
        <w:t>)</w:t>
      </w:r>
      <w:r w:rsidRPr="005A4538">
        <w:t xml:space="preserve"> IgG concentration </w:t>
      </w:r>
      <w:r w:rsidR="00520516">
        <w:t>as determined by all techniques.</w:t>
      </w:r>
      <w:r w:rsidRPr="005A4538">
        <w:t xml:space="preserve"> </w:t>
      </w:r>
      <w:r w:rsidR="00520516">
        <w:t>S</w:t>
      </w:r>
      <w:r w:rsidRPr="005A4538">
        <w:t xml:space="preserve">amples from clone 54 on different days in </w:t>
      </w:r>
      <w:r w:rsidRPr="000051F7">
        <w:t>culture</w:t>
      </w:r>
      <w:r w:rsidRPr="005A4538">
        <w:t xml:space="preserve"> was analysed by each technique. D3 and d6 are from batch </w:t>
      </w:r>
      <w:r w:rsidRPr="000051F7">
        <w:t>culture</w:t>
      </w:r>
      <w:r w:rsidRPr="005A4538">
        <w:t xml:space="preserve"> and d4 and d10 are from fed batch </w:t>
      </w:r>
      <w:r w:rsidRPr="000051F7">
        <w:t>culture</w:t>
      </w:r>
      <w:r w:rsidRPr="005A4538">
        <w:t xml:space="preserve">. Gaps are where one technique was unable to be performed on the same samples as the others. </w:t>
      </w:r>
      <w:r w:rsidR="00C063FE">
        <w:t>n=</w:t>
      </w:r>
      <w:r w:rsidRPr="005A4538">
        <w:t xml:space="preserve"> 3 error = 1 std. D</w:t>
      </w:r>
      <w:r w:rsidRPr="000051F7">
        <w:t>)</w:t>
      </w:r>
      <w:r w:rsidR="00520516">
        <w:t xml:space="preserve"> S</w:t>
      </w:r>
      <w:r w:rsidRPr="005A4538">
        <w:t>ame data as panel C with axis scaled for the lower IgG concentrations.</w:t>
      </w:r>
      <w:bookmarkEnd w:id="139"/>
    </w:p>
    <w:p w14:paraId="467E18D6" w14:textId="77777777" w:rsidR="00674A22" w:rsidRPr="00E70008" w:rsidRDefault="00674A22" w:rsidP="00674A22">
      <w:pPr>
        <w:rPr>
          <w:sz w:val="24"/>
          <w:szCs w:val="24"/>
        </w:rPr>
      </w:pPr>
      <w:r w:rsidRPr="00E70008">
        <w:rPr>
          <w:sz w:val="24"/>
          <w:szCs w:val="24"/>
        </w:rPr>
        <w:br w:type="page"/>
      </w:r>
    </w:p>
    <w:p w14:paraId="6E8B9CFC" w14:textId="77777777" w:rsidR="00674A22" w:rsidRDefault="00674A22" w:rsidP="009C48D2">
      <w:pPr>
        <w:pStyle w:val="Heading2"/>
      </w:pPr>
      <w:bookmarkStart w:id="140" w:name="_Toc532636322"/>
      <w:r w:rsidRPr="005A4538">
        <w:lastRenderedPageBreak/>
        <w:t>Conclusions</w:t>
      </w:r>
      <w:bookmarkEnd w:id="140"/>
    </w:p>
    <w:p w14:paraId="7D12682E" w14:textId="77777777" w:rsidR="00674A22" w:rsidRPr="00E55438" w:rsidRDefault="00520516" w:rsidP="009C48D2">
      <w:pPr>
        <w:pStyle w:val="Heading3"/>
      </w:pPr>
      <w:bookmarkStart w:id="141" w:name="_Toc532636323"/>
      <w:r>
        <w:t>Comparison</w:t>
      </w:r>
      <w:r w:rsidR="00674A22">
        <w:t xml:space="preserve"> of each technique</w:t>
      </w:r>
      <w:bookmarkEnd w:id="141"/>
    </w:p>
    <w:p w14:paraId="463397A2" w14:textId="0956544F" w:rsidR="009B1B47" w:rsidRPr="00E70008" w:rsidRDefault="009B1B47" w:rsidP="00DA672F">
      <w:r>
        <w:t xml:space="preserve">In this Chapter a comparative analysis of </w:t>
      </w:r>
      <w:r w:rsidR="00C546CE">
        <w:t>several</w:t>
      </w:r>
      <w:r>
        <w:t xml:space="preserve"> analytical methods for the quantification of IgG produced in CHO cells</w:t>
      </w:r>
      <w:r w:rsidR="00B81D27">
        <w:t xml:space="preserve"> was performed</w:t>
      </w:r>
      <w:r>
        <w:t xml:space="preserve">.  The LLOQ, coefficient of variances for samples and standard curves were all examined. LLOQ was determined by using the gradient and standard deviation of the standard curve to determine the amount of signal needed to be confidently out of the noise. CVs of the technique were calculated by analysing 4 different samples each run in triplicate, </w:t>
      </w:r>
      <w:proofErr w:type="gramStart"/>
      <w:r>
        <w:t>with the exception of</w:t>
      </w:r>
      <w:proofErr w:type="gramEnd"/>
      <w:r>
        <w:t xml:space="preserve"> MS where they were run in duplicate.</w:t>
      </w:r>
    </w:p>
    <w:p w14:paraId="444D037C" w14:textId="0EC37126" w:rsidR="009B1B47" w:rsidRPr="00E70008" w:rsidRDefault="009B1B47" w:rsidP="00DA672F">
      <w:r w:rsidRPr="00E70008">
        <w:t xml:space="preserve">Of the two </w:t>
      </w:r>
      <w:r>
        <w:t>p</w:t>
      </w:r>
      <w:r w:rsidRPr="00E70008">
        <w:t xml:space="preserve">late systems </w:t>
      </w:r>
      <w:r>
        <w:t>ValitaTITER</w:t>
      </w:r>
      <w:r w:rsidRPr="00E70008">
        <w:t xml:space="preserve"> </w:t>
      </w:r>
      <w:r>
        <w:t>demonstrated advantages over ELISA</w:t>
      </w:r>
      <w:r w:rsidRPr="00E70008">
        <w:t>. The ELISA required large dilutions which can res</w:t>
      </w:r>
      <w:r>
        <w:t>ult</w:t>
      </w:r>
      <w:r w:rsidRPr="00E70008">
        <w:t xml:space="preserve"> in large errors as seen in the CVs obtained</w:t>
      </w:r>
      <w:r>
        <w:t xml:space="preserve"> (21%)</w:t>
      </w:r>
      <w:r w:rsidRPr="00E70008">
        <w:t xml:space="preserve">, while </w:t>
      </w:r>
      <w:r>
        <w:t>ValitaTITER also</w:t>
      </w:r>
      <w:r w:rsidRPr="00E70008">
        <w:t xml:space="preserve"> required dilution</w:t>
      </w:r>
      <w:r>
        <w:t>,</w:t>
      </w:r>
      <w:r w:rsidRPr="00E70008">
        <w:t xml:space="preserve"> it was </w:t>
      </w:r>
      <w:r w:rsidR="00C546CE" w:rsidRPr="00E70008">
        <w:t>2-10-fold</w:t>
      </w:r>
      <w:r w:rsidRPr="00E70008">
        <w:t xml:space="preserve"> rather than 100 - </w:t>
      </w:r>
      <w:r w:rsidR="00C546CE" w:rsidRPr="00E70008">
        <w:t>1000-fold</w:t>
      </w:r>
      <w:r w:rsidRPr="00E70008">
        <w:t xml:space="preserve">. It also has a </w:t>
      </w:r>
      <w:r>
        <w:t>linear</w:t>
      </w:r>
      <w:r w:rsidRPr="00E70008">
        <w:t xml:space="preserve"> standard curve allowing quantification accuracy to remain the same throughout its range. </w:t>
      </w:r>
    </w:p>
    <w:p w14:paraId="598B7986" w14:textId="324C647A" w:rsidR="009B1B47" w:rsidRPr="00E70008" w:rsidRDefault="009B1B47" w:rsidP="00DA672F">
      <w:r w:rsidRPr="00E70008">
        <w:t xml:space="preserve">Of the two chromatography </w:t>
      </w:r>
      <w:r>
        <w:t>approaches,</w:t>
      </w:r>
      <w:r w:rsidRPr="00E70008">
        <w:t xml:space="preserve"> HPLC</w:t>
      </w:r>
      <w:r>
        <w:t xml:space="preserve"> interfaced with UV spectrophotometry</w:t>
      </w:r>
      <w:r w:rsidRPr="00E70008">
        <w:t xml:space="preserve"> was the simplest</w:t>
      </w:r>
      <w:r>
        <w:t xml:space="preserve"> approach</w:t>
      </w:r>
      <w:r w:rsidRPr="00E70008">
        <w:t>. It require</w:t>
      </w:r>
      <w:r>
        <w:t>d</w:t>
      </w:r>
      <w:r w:rsidRPr="00E70008">
        <w:t xml:space="preserve"> no sample prep</w:t>
      </w:r>
      <w:r>
        <w:t>aration</w:t>
      </w:r>
      <w:r w:rsidRPr="00E70008">
        <w:t xml:space="preserve"> other than filtering the supernatant and transferring to a sample vial, compared to the long and complicated in gel digest protocol that was used for</w:t>
      </w:r>
      <w:r>
        <w:t xml:space="preserve"> liquid chromatography interfaced with</w:t>
      </w:r>
      <w:r w:rsidRPr="00E70008">
        <w:t xml:space="preserve"> mass spectrometry. </w:t>
      </w:r>
      <w:r>
        <w:t>Although the HPLC-UV method resulted in</w:t>
      </w:r>
      <w:r w:rsidRPr="00E70008">
        <w:t xml:space="preserve"> the highest LLOQ </w:t>
      </w:r>
      <w:r>
        <w:t xml:space="preserve">at 0.118 mg/ml, </w:t>
      </w:r>
      <w:r w:rsidRPr="00E70008">
        <w:t>it had the lowest CV</w:t>
      </w:r>
      <w:r>
        <w:t xml:space="preserve"> (6%) of the techniques that do not require expensive standards,</w:t>
      </w:r>
      <w:r w:rsidRPr="00E70008">
        <w:t xml:space="preserve"> which is what my project will require.</w:t>
      </w:r>
      <w:r>
        <w:t xml:space="preserve"> </w:t>
      </w:r>
      <w:r w:rsidR="00C546CE" w:rsidRPr="00E70008">
        <w:t>All</w:t>
      </w:r>
      <w:r w:rsidRPr="00E70008">
        <w:t xml:space="preserve"> the </w:t>
      </w:r>
      <w:r>
        <w:t xml:space="preserve">above </w:t>
      </w:r>
      <w:r w:rsidRPr="00E70008">
        <w:t>techniques successf</w:t>
      </w:r>
      <w:r>
        <w:t>ul</w:t>
      </w:r>
      <w:r w:rsidRPr="00E70008">
        <w:t xml:space="preserve">ly quantified </w:t>
      </w:r>
      <w:r>
        <w:t xml:space="preserve">IgG present in </w:t>
      </w:r>
      <w:r w:rsidRPr="00E70008">
        <w:t>supernatant samples from CHO cell c</w:t>
      </w:r>
      <w:r>
        <w:t>ul</w:t>
      </w:r>
      <w:r w:rsidRPr="00E70008">
        <w:t>ture</w:t>
      </w:r>
      <w:r>
        <w:t xml:space="preserve">, with all samples producing concentrations within 25% of the others at high concentrations and 12% at low concentrations. </w:t>
      </w:r>
      <w:r w:rsidR="00C546CE">
        <w:t>H</w:t>
      </w:r>
      <w:r w:rsidR="00C546CE" w:rsidRPr="00E70008">
        <w:t>owever,</w:t>
      </w:r>
      <w:r w:rsidRPr="00E70008">
        <w:t xml:space="preserve"> some were considerably simpler to use than others. Ease of use and scalability is a </w:t>
      </w:r>
      <w:r>
        <w:t>key feature</w:t>
      </w:r>
      <w:r w:rsidRPr="00E70008">
        <w:t xml:space="preserve"> as up to 50 samples will be taken over a short time, which will then need analysing</w:t>
      </w:r>
      <w:r>
        <w:t xml:space="preserve"> in an accurate manner</w:t>
      </w:r>
      <w:r w:rsidRPr="00E70008">
        <w:t>.</w:t>
      </w:r>
    </w:p>
    <w:p w14:paraId="56C1DC79" w14:textId="77777777" w:rsidR="009B1B47" w:rsidRDefault="009B1B47" w:rsidP="009B1B47">
      <w:pPr>
        <w:pStyle w:val="Heading3"/>
        <w:spacing w:line="259" w:lineRule="auto"/>
      </w:pPr>
      <w:bookmarkStart w:id="142" w:name="_Toc532636324"/>
      <w:r>
        <w:t>Comparison of achieved LLOQ with LLOQ from literature</w:t>
      </w:r>
      <w:bookmarkEnd w:id="142"/>
    </w:p>
    <w:p w14:paraId="66340325" w14:textId="6F0230A9" w:rsidR="009B1B47" w:rsidRDefault="009B1B47" w:rsidP="00DA672F">
      <w:r>
        <w:t xml:space="preserve">In comparison to typical LLOQs in the literature, I have achieved the LLOQ reported only in the case of </w:t>
      </w:r>
      <w:r w:rsidR="005F2852">
        <w:t>ValitaTITER</w:t>
      </w:r>
      <w:r>
        <w:t>. For the ELISA this is probably because the standard curve is not linear and thus using a LLOQ calculation appropriate to linear curves is inappropiate</w:t>
      </w:r>
      <w:r>
        <w:fldChar w:fldCharType="begin"/>
      </w:r>
      <w:r w:rsidR="000C150C">
        <w:instrText xml:space="preserve"> ADDIN EN.CITE &lt;EndNote&gt;&lt;Cite&gt;&lt;Author&gt;Shrivastava&lt;/Author&gt;&lt;Year&gt;2011&lt;/Year&gt;&lt;IDText&gt; Methods for the determination of limit of detection and limit of quantitation of the analytical methods. &lt;/IDText&gt;&lt;DisplayText&gt;&lt;style face="superscript"&gt;199&lt;/style&gt;&lt;/DisplayText&gt;&lt;record&gt;&lt;titles&gt;&lt;title&gt; Methods for the determination of limit of detection and limit of quantitation of the analytical methods. &lt;/title&gt;&lt;secondary-title&gt; Chron Young Sci&lt;/secondary-title&gt;&lt;/titles&gt;&lt;pages&gt;21-5&lt;/pages&gt;&lt;contributors&gt;&lt;authors&gt;&lt;author&gt;Shrivastava, A&lt;/author&gt;&lt;author&gt;Gupta, VB.&lt;/author&gt;&lt;/authors&gt;&lt;/contributors&gt;&lt;added-date format="utc"&gt;1516639474&lt;/added-date&gt;&lt;ref-type name="Journal Article"&gt;17&lt;/ref-type&gt;&lt;dates&gt;&lt;year&gt;2011&lt;/year&gt;&lt;/dates&gt;&lt;rec-number&gt;513&lt;/rec-number&gt;&lt;last-updated-date format="utc"&gt;1516644690&lt;/last-updated-date&gt;&lt;label&gt;stats - lloq/llod&lt;/label&gt;&lt;volume&gt;2&lt;/volume&gt;&lt;/record&gt;&lt;/Cite&gt;&lt;/EndNote&gt;</w:instrText>
      </w:r>
      <w:r>
        <w:fldChar w:fldCharType="separate"/>
      </w:r>
      <w:r w:rsidR="000C150C" w:rsidRPr="000C150C">
        <w:rPr>
          <w:noProof/>
          <w:vertAlign w:val="superscript"/>
        </w:rPr>
        <w:t>199</w:t>
      </w:r>
      <w:r>
        <w:fldChar w:fldCharType="end"/>
      </w:r>
      <w:r>
        <w:t>, although it does make comparisons across the techniques easier. The difference in my calculated LLOQ (mine at 0.118 mg/ml and the reported at 0.025mg/ml</w:t>
      </w:r>
      <w:r w:rsidR="00687EA9">
        <w:fldChar w:fldCharType="begin"/>
      </w:r>
      <w:r w:rsidR="000C150C">
        <w:instrText xml:space="preserve"> ADDIN EN.CITE &lt;EndNote&gt;&lt;Cite&gt;&lt;Author&gt;Talele&lt;/Author&gt;&lt;Year&gt;2015&lt;/Year&gt;&lt;IDText&gt;Development of Validated Bioanalytical HPLC-UV Method for Simultaneous Estimation of Amlodipine and Atorvastatin in Rat Plasma&lt;/IDText&gt;&lt;DisplayText&gt;&lt;style face="superscript"&gt;191&lt;/style&gt;&lt;/DisplayText&gt;&lt;record&gt;&lt;dates&gt;&lt;pub-dates&gt;&lt;date&gt;2015 Nov-Dec&lt;/date&gt;&lt;/pub-dates&gt;&lt;year&gt;2015&lt;/year&gt;&lt;/dates&gt;&lt;keywords&gt;&lt;keyword&gt;Amlodipine&lt;/keyword&gt;&lt;keyword&gt;atorvastatin&lt;/keyword&gt;&lt;keyword&gt;cardiovascular drugs&lt;/keyword&gt;&lt;keyword&gt;high-performance liquid chromatography-ultraviolet&lt;/keyword&gt;&lt;keyword&gt;pharmacokinetic&lt;/keyword&gt;&lt;keyword&gt;rat plasma&lt;/keyword&gt;&lt;keyword&gt;simultaneous&lt;/keyword&gt;&lt;/keywords&gt;&lt;urls&gt;&lt;related-urls&gt;&lt;url&gt;https://www.ncbi.nlm.nih.gov/pubmed/26997703&lt;/url&gt;&lt;/related-urls&gt;&lt;/urls&gt;&lt;isbn&gt;0250-474X&lt;/isbn&gt;&lt;custom2&gt;PMC4778235&lt;/custom2&gt;&lt;titles&gt;&lt;title&gt;Development of Validated Bioanalytical HPLC-UV Method for Simultaneous Estimation of Amlodipine and Atorvastatin in Rat Plasma&lt;/title&gt;&lt;secondary-title&gt;Indian J Pharm Sci&lt;/secondary-title&gt;&lt;/titles&gt;&lt;pages&gt;742-50&lt;/pages&gt;&lt;number&gt;6&lt;/number&gt;&lt;contributors&gt;&lt;authors&gt;&lt;author&gt;Talele, G. S.&lt;/author&gt;&lt;author&gt;Porwal, P. K.&lt;/author&gt;&lt;/authors&gt;&lt;/contributors&gt;&lt;language&gt;eng&lt;/language&gt;&lt;added-date format="utc"&gt;1524822707&lt;/added-date&gt;&lt;ref-type name="Journal Article"&gt;17&lt;/ref-type&gt;&lt;rec-number&gt;557&lt;/rec-number&gt;&lt;last-updated-date format="utc"&gt;1524822707&lt;/last-updated-date&gt;&lt;accession-num&gt;26997703&lt;/accession-num&gt;&lt;volume&gt;77&lt;/volume&gt;&lt;/record&gt;&lt;/Cite&gt;&lt;/EndNote&gt;</w:instrText>
      </w:r>
      <w:r w:rsidR="00687EA9">
        <w:fldChar w:fldCharType="separate"/>
      </w:r>
      <w:r w:rsidR="000C150C" w:rsidRPr="000C150C">
        <w:rPr>
          <w:noProof/>
          <w:vertAlign w:val="superscript"/>
        </w:rPr>
        <w:t>191</w:t>
      </w:r>
      <w:r w:rsidR="00687EA9">
        <w:fldChar w:fldCharType="end"/>
      </w:r>
      <w:r>
        <w:t xml:space="preserve">) and the reported for HPLC UV analysis is </w:t>
      </w:r>
      <w:r>
        <w:lastRenderedPageBreak/>
        <w:t xml:space="preserve">probably caused by the amount of antibody loaded. Given that the greater the amount of antibody bound to the column the greater the signal will be. As I did not reach the reported binding capacity of the column with the use of a 10 </w:t>
      </w:r>
      <w:r>
        <w:rPr>
          <w:rFonts w:ascii="Calibri" w:hAnsi="Calibri"/>
        </w:rPr>
        <w:t>μ</w:t>
      </w:r>
      <w:r>
        <w:t xml:space="preserve">l aliquot, using a 20 or 30 </w:t>
      </w:r>
      <w:r>
        <w:rPr>
          <w:rFonts w:ascii="Calibri" w:hAnsi="Calibri"/>
        </w:rPr>
        <w:t>μ</w:t>
      </w:r>
      <w:r>
        <w:t>l aliquot would give a greater signal and thus a lower LLOQ without changing the concentration in the sample</w:t>
      </w:r>
      <w:r>
        <w:fldChar w:fldCharType="begin"/>
      </w:r>
      <w:r w:rsidR="000C150C">
        <w:instrText xml:space="preserve"> ADDIN EN.CITE &lt;EndNote&gt;&lt;Cite&gt;&lt;Author&gt;Regl&lt;/Author&gt;&lt;Year&gt;2017&lt;/Year&gt;&lt;IDText&gt;A Generic HPLC Method for Absolute Quantification of Oxidation in Monoclonal Antibodies and Fc-Fusion Proteins Using UV and MS Detection&lt;/IDText&gt;&lt;DisplayText&gt;&lt;style face="superscript"&gt;192&lt;/style&gt;&lt;/DisplayText&gt;&lt;record&gt;&lt;dates&gt;&lt;pub-dates&gt;&lt;date&gt;Aug&lt;/date&gt;&lt;/pub-dates&gt;&lt;year&gt;2017&lt;/year&gt;&lt;/dates&gt;&lt;urls&gt;&lt;related-urls&gt;&lt;url&gt;https://www.ncbi.nlm.nih.gov/pubmed/28657729&lt;/url&gt;&lt;/related-urls&gt;&lt;/urls&gt;&lt;isbn&gt;1520-6882&lt;/isbn&gt;&lt;titles&gt;&lt;title&gt;A Generic HPLC Method for Absolute Quantification of Oxidation in Monoclonal Antibodies and Fc-Fusion Proteins Using UV and MS Detection&lt;/title&gt;&lt;secondary-title&gt;Anal Chem&lt;/secondary-title&gt;&lt;/titles&gt;&lt;pages&gt;8391-8398&lt;/pages&gt;&lt;number&gt;16&lt;/number&gt;&lt;contributors&gt;&lt;authors&gt;&lt;author&gt;Regl, C.&lt;/author&gt;&lt;author&gt;Wohlschlager, T.&lt;/author&gt;&lt;author&gt;Holzmann, J.&lt;/author&gt;&lt;author&gt;Huber, C. G.&lt;/author&gt;&lt;/authors&gt;&lt;/contributors&gt;&lt;edition&gt;2017/07/25&lt;/edition&gt;&lt;language&gt;eng&lt;/language&gt;&lt;added-date format="utc"&gt;1524822799&lt;/added-date&gt;&lt;ref-type name="Journal Article"&gt;17&lt;/ref-type&gt;&lt;rec-number&gt;558&lt;/rec-number&gt;&lt;last-updated-date format="utc"&gt;1524822799&lt;/last-updated-date&gt;&lt;accession-num&gt;28657729&lt;/accession-num&gt;&lt;electronic-resource-num&gt;10.1021/acs.analchem.7b01755&lt;/electronic-resource-num&gt;&lt;volume&gt;89&lt;/volume&gt;&lt;/record&gt;&lt;/Cite&gt;&lt;/EndNote&gt;</w:instrText>
      </w:r>
      <w:r>
        <w:fldChar w:fldCharType="separate"/>
      </w:r>
      <w:r w:rsidR="000C150C" w:rsidRPr="000C150C">
        <w:rPr>
          <w:noProof/>
          <w:vertAlign w:val="superscript"/>
        </w:rPr>
        <w:t>192</w:t>
      </w:r>
      <w:r>
        <w:fldChar w:fldCharType="end"/>
      </w:r>
      <w:r>
        <w:t xml:space="preserve">. </w:t>
      </w:r>
    </w:p>
    <w:p w14:paraId="74697F93" w14:textId="7586065A" w:rsidR="009B1B47" w:rsidRPr="00E70008" w:rsidRDefault="00687EA9" w:rsidP="00DA672F">
      <w:r>
        <w:t>For MS techniques a large difference in LLOQ was also observed,</w:t>
      </w:r>
      <w:r w:rsidR="009B1B47">
        <w:t xml:space="preserve"> 0.12 </w:t>
      </w:r>
      <w:r w:rsidR="009B1B47">
        <w:rPr>
          <w:rFonts w:ascii="Calibri" w:hAnsi="Calibri"/>
        </w:rPr>
        <w:t>μ</w:t>
      </w:r>
      <w:r w:rsidR="009B1B47">
        <w:t>g/ml compared to 0.02</w:t>
      </w:r>
      <w:r w:rsidR="009B1B47">
        <w:rPr>
          <w:rFonts w:ascii="Calibri" w:hAnsi="Calibri"/>
        </w:rPr>
        <w:t>μ</w:t>
      </w:r>
      <w:r w:rsidR="009B1B47">
        <w:t>g/ml</w:t>
      </w:r>
      <w:r w:rsidRPr="00E70008">
        <w:fldChar w:fldCharType="begin"/>
      </w:r>
      <w:r w:rsidR="000C150C">
        <w:instrText xml:space="preserve"> ADDIN EN.CITE &lt;EndNote&gt;&lt;Cite&gt;&lt;Author&gt;Becher&lt;/Author&gt;&lt;Year&gt;2013&lt;/Year&gt;&lt;IDText&gt;Mass spectrometry protocol for the absolute quantification of a monoclonal antibody in serum with immunopurification&lt;/IDText&gt;&lt;DisplayText&gt;&lt;style face="superscript"&gt;197&lt;/style&gt;&lt;/DisplayText&gt;&lt;record&gt;&lt;keywords&gt;&lt;keyword&gt;Amino Acid Sequence&lt;/keyword&gt;&lt;keyword&gt;Animals&lt;/keyword&gt;&lt;keyword&gt;Antibodies, Monoclonal, Humanized&lt;/keyword&gt;&lt;keyword&gt;Antineoplastic Agents&lt;/keyword&gt;&lt;keyword&gt;Blood Chemical Analysis&lt;/keyword&gt;&lt;keyword&gt;Calibration&lt;/keyword&gt;&lt;keyword&gt;Cetuximab&lt;/keyword&gt;&lt;keyword&gt;Chromatography, High Pressure Liquid&lt;/keyword&gt;&lt;keyword&gt;Humans&lt;/keyword&gt;&lt;keyword&gt;Mice&lt;/keyword&gt;&lt;keyword&gt;Molecular Sequence Data&lt;/keyword&gt;&lt;keyword&gt;Peptide Fragments&lt;/keyword&gt;&lt;keyword&gt;Proteolysis&lt;/keyword&gt;&lt;keyword&gt;Reference Standards&lt;/keyword&gt;&lt;keyword&gt;Tandem Mass Spectrometry&lt;/keyword&gt;&lt;keyword&gt;Trypsin&lt;/keyword&gt;&lt;/keywords&gt;&lt;urls&gt;&lt;related-urls&gt;&lt;url&gt;https://www.ncbi.nlm.nih.gov/pubmed/23475731&lt;/url&gt;&lt;/related-urls&gt;&lt;/urls&gt;&lt;isbn&gt;1940-6029&lt;/isbn&gt;&lt;titles&gt;&lt;title&gt;Mass spectrometry protocol for the absolute quantification of a monoclonal antibody in serum with immunopurification&lt;/title&gt;&lt;secondary-title&gt;Methods Mol Biol&lt;/secondary-title&gt;&lt;/titles&gt;&lt;pages&gt;345-52&lt;/pages&gt;&lt;contributors&gt;&lt;authors&gt;&lt;author&gt;Becher, F.&lt;/author&gt;&lt;author&gt;Dubois, M.&lt;/author&gt;&lt;author&gt;Fenaille, F.&lt;/author&gt;&lt;author&gt;Ezan, E.&lt;/author&gt;&lt;/authors&gt;&lt;/contributors&gt;&lt;language&gt;eng&lt;/language&gt;&lt;added-date format="utc"&gt;1516896146&lt;/added-date&gt;&lt;ref-type name="Journal Article"&gt;17&lt;/ref-type&gt;&lt;dates&gt;&lt;year&gt;2013&lt;/year&gt;&lt;/dates&gt;&lt;rec-number&gt;515&lt;/rec-number&gt;&lt;last-updated-date format="utc"&gt;1516896146&lt;/last-updated-date&gt;&lt;accession-num&gt;23475731&lt;/accession-num&gt;&lt;electronic-resource-num&gt;10.1007/978-1-62703-327-5_22&lt;/electronic-resource-num&gt;&lt;volume&gt;988&lt;/volume&gt;&lt;/record&gt;&lt;/Cite&gt;&lt;/EndNote&gt;</w:instrText>
      </w:r>
      <w:r w:rsidRPr="00E70008">
        <w:fldChar w:fldCharType="separate"/>
      </w:r>
      <w:r w:rsidR="000C150C" w:rsidRPr="000C150C">
        <w:rPr>
          <w:noProof/>
          <w:vertAlign w:val="superscript"/>
        </w:rPr>
        <w:t>197</w:t>
      </w:r>
      <w:r w:rsidRPr="00E70008">
        <w:fldChar w:fldCharType="end"/>
      </w:r>
      <w:r>
        <w:t>. This</w:t>
      </w:r>
      <w:r w:rsidR="009B1B47">
        <w:t xml:space="preserve"> </w:t>
      </w:r>
      <w:r>
        <w:t>shows that</w:t>
      </w:r>
      <w:r w:rsidR="009B1B47">
        <w:t xml:space="preserve"> further optimisation of this method is needed for accurate quantification. For the MS analysis used in this chapter DDA was used as the sequence of the antibody to be quantified was unknown. This made it impractical to use a PRM based technique which would give more accurate </w:t>
      </w:r>
      <w:r w:rsidR="00B77ED6">
        <w:t>quantification and</w:t>
      </w:r>
      <w:r w:rsidR="009B1B47">
        <w:t xml:space="preserve"> allow identification of peaks with lower abundance. It would also be possible to load more peptides as column binding capacity was not reached, and the signal intensity measured was not above the dynamic range of the MS, which would also decrease the LLOQ. To further optimise the MS technique, now that the peptides generated are known, a PRM method could be produced allowing the identification of lowly abundant peaks. Given that all the LLOQs calculated were higher than what is reported in the literature it shows that there is large variance in the reproducibility of different techniques and to reach the reported limits of an assay, significant optimisation must be performed.</w:t>
      </w:r>
    </w:p>
    <w:p w14:paraId="0E502224" w14:textId="5CA4BA85" w:rsidR="00674A22" w:rsidRDefault="009B1B47" w:rsidP="00DA672F">
      <w:r>
        <w:t xml:space="preserve">In summary, </w:t>
      </w:r>
      <w:r w:rsidRPr="00E70008">
        <w:t xml:space="preserve">the </w:t>
      </w:r>
      <w:r>
        <w:t xml:space="preserve">ValitaTITER was optimal when working with </w:t>
      </w:r>
      <w:r w:rsidR="00B77ED6">
        <w:t xml:space="preserve">the </w:t>
      </w:r>
      <w:r>
        <w:t xml:space="preserve">low IgG concentrations in supernatant samples collected from cell lines with poor productivity. </w:t>
      </w:r>
      <w:r w:rsidR="00B77ED6">
        <w:t>It is optimal in this scenario</w:t>
      </w:r>
      <w:r>
        <w:t xml:space="preserve"> as it had a CV of 13% when the concentration of IgG in the supernatant is around 8 µg/ml making accurate for antibody quantifications at low concentrations. However, although the</w:t>
      </w:r>
      <w:r w:rsidRPr="00E70008">
        <w:t xml:space="preserve"> HPLC</w:t>
      </w:r>
      <w:r>
        <w:t xml:space="preserve"> UV methods</w:t>
      </w:r>
      <w:r w:rsidRPr="00E70008">
        <w:t xml:space="preserve"> had the highest LLOQ</w:t>
      </w:r>
      <w:r>
        <w:t xml:space="preserve"> across the different methods examined in this study,</w:t>
      </w:r>
      <w:r w:rsidRPr="00E70008">
        <w:t xml:space="preserve"> it was the most precise and one of the easier techniques to use.</w:t>
      </w:r>
      <w:r>
        <w:t xml:space="preserve"> Therefore, for further downstream analysis of antibody titre across the different CHO cells lines used in this study it is proposed to use Protein </w:t>
      </w:r>
      <w:proofErr w:type="spellStart"/>
      <w:r>
        <w:t>A</w:t>
      </w:r>
      <w:proofErr w:type="spellEnd"/>
      <w:r>
        <w:t xml:space="preserve"> affinity HPLC UV analysis (</w:t>
      </w:r>
      <w:r w:rsidR="00082573">
        <w:t>In c</w:t>
      </w:r>
      <w:r>
        <w:t xml:space="preserve">hapters </w:t>
      </w:r>
      <w:r w:rsidR="00082573">
        <w:t>4</w:t>
      </w:r>
      <w:r w:rsidR="00BF457C">
        <w:t>,5</w:t>
      </w:r>
      <w:r>
        <w:t xml:space="preserve"> and </w:t>
      </w:r>
      <w:r w:rsidR="00BF457C">
        <w:t>6</w:t>
      </w:r>
      <w:r>
        <w:t>). The one exception being quantification of antibody produced by cell line 72 where the amount of antibody it produces is below the LLOQ of HPLC and therefore ValitaTITER will be used.</w:t>
      </w:r>
      <w:r w:rsidR="00674A22">
        <w:br w:type="page"/>
      </w:r>
    </w:p>
    <w:p w14:paraId="7C62E3F7" w14:textId="77777777" w:rsidR="004D44D6" w:rsidRDefault="002E5FA9" w:rsidP="004D44D6">
      <w:pPr>
        <w:pStyle w:val="Heading1"/>
      </w:pPr>
      <w:bookmarkStart w:id="143" w:name="_Toc532636325"/>
      <w:r>
        <w:lastRenderedPageBreak/>
        <w:t xml:space="preserve">Chapter 4 </w:t>
      </w:r>
      <w:r w:rsidRPr="007920CB">
        <w:t>Identification</w:t>
      </w:r>
      <w:r>
        <w:t xml:space="preserve"> and quantification of histone PTMs in CHO cells</w:t>
      </w:r>
      <w:bookmarkEnd w:id="143"/>
      <w:r w:rsidRPr="00962BD4" w:rsidDel="002E5FA9">
        <w:t xml:space="preserve"> </w:t>
      </w:r>
    </w:p>
    <w:p w14:paraId="65D071AB" w14:textId="5CADF048" w:rsidR="007920CB" w:rsidRDefault="007920CB" w:rsidP="004D44D6">
      <w:pPr>
        <w:pStyle w:val="Heading2"/>
      </w:pPr>
      <w:bookmarkStart w:id="144" w:name="_Toc532636326"/>
      <w:r w:rsidRPr="007920CB">
        <w:t>Abstract</w:t>
      </w:r>
      <w:bookmarkEnd w:id="144"/>
    </w:p>
    <w:p w14:paraId="08A59580" w14:textId="2691C8A6" w:rsidR="00876C01" w:rsidRDefault="007920CB" w:rsidP="007920CB">
      <w:r>
        <w:t>Epigenetics plays a potentially important role in cellular protein production and regulation of cellular phenotypes</w:t>
      </w:r>
      <w:r>
        <w:fldChar w:fldCharType="begin">
          <w:fldData xml:space="preserve">PEVuZE5vdGU+PENpdGU+PEF1dGhvcj5QYXJlZGVzPC9BdXRob3I+PFllYXI+MjAxMzwvWWVhcj48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</w:fldData>
        </w:fldChar>
      </w:r>
      <w:r w:rsidR="000C150C">
        <w:instrText xml:space="preserve"> ADDIN EN.CITE </w:instrText>
      </w:r>
      <w:r w:rsidR="000C150C">
        <w:fldChar w:fldCharType="begin">
          <w:fldData xml:space="preserve">PEVuZE5vdGU+PENpdGU+PEF1dGhvcj5QYXJlZGVzPC9BdXRob3I+PFllYXI+MjAxMzwvWWVhcj48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</w:fldData>
        </w:fldChar>
      </w:r>
      <w:r w:rsidR="000C150C">
        <w:instrText xml:space="preserve"> ADDIN EN.CITE.DATA </w:instrText>
      </w:r>
      <w:r w:rsidR="000C150C">
        <w:fldChar w:fldCharType="end"/>
      </w:r>
      <w:r>
        <w:fldChar w:fldCharType="separate"/>
      </w:r>
      <w:r w:rsidR="000C150C" w:rsidRPr="000C150C">
        <w:rPr>
          <w:noProof/>
          <w:vertAlign w:val="superscript"/>
        </w:rPr>
        <w:t>38, 201</w:t>
      </w:r>
      <w:r>
        <w:fldChar w:fldCharType="end"/>
      </w:r>
      <w:r>
        <w:t xml:space="preserve">. However, to date there have been limited studies in the role of epigenetics in protein production in CHO cells. Moreover, there is currently no </w:t>
      </w:r>
      <w:r w:rsidR="00C546CE">
        <w:t>large-scale</w:t>
      </w:r>
      <w:r>
        <w:t xml:space="preserve"> studies characterising histone PTMs in CHO cells and the associated effects of such modifications. In this Chapter for first time a comprehensive profile of histone PTMs in CHO cells focussing on</w:t>
      </w:r>
      <w:r w:rsidR="00EA7049">
        <w:t xml:space="preserve"> lysine methylation and acetylation over</w:t>
      </w:r>
      <w:r>
        <w:t xml:space="preserve"> H3 and H4</w:t>
      </w:r>
      <w:r w:rsidR="00B81D27">
        <w:t xml:space="preserve"> has been generated</w:t>
      </w:r>
      <w:r>
        <w:t>.</w:t>
      </w:r>
    </w:p>
    <w:p w14:paraId="536503F3" w14:textId="79192B3D" w:rsidR="007920CB" w:rsidRDefault="00876C01" w:rsidP="007920CB">
      <w:r>
        <w:t xml:space="preserve">Four different cell lines were characterised, two clones from the CHO-S lineage and two clones from the CHO-K1 lineage. Specific productivity varied from 0.48 </w:t>
      </w:r>
      <w:proofErr w:type="spellStart"/>
      <w:r>
        <w:t>fg</w:t>
      </w:r>
      <w:proofErr w:type="spellEnd"/>
      <w:r>
        <w:t xml:space="preserve">/cell/day to 17 </w:t>
      </w:r>
      <w:proofErr w:type="spellStart"/>
      <w:r>
        <w:t>fg</w:t>
      </w:r>
      <w:proofErr w:type="spellEnd"/>
      <w:r>
        <w:t xml:space="preserve">/cell/day across the cell </w:t>
      </w:r>
      <w:r w:rsidR="00B77ED6">
        <w:t>lines.</w:t>
      </w:r>
      <w:r>
        <w:t xml:space="preserve"> </w:t>
      </w:r>
      <w:r w:rsidR="007844F0">
        <w:t>The epigenetics of each cell line were examined and differences between clones and lineages were discovered.</w:t>
      </w:r>
    </w:p>
    <w:p w14:paraId="655560CF" w14:textId="404A650E" w:rsidR="00EA7049" w:rsidRDefault="007920CB" w:rsidP="007920CB">
      <w:r>
        <w:t xml:space="preserve">Using a bottom up mass spectrometry </w:t>
      </w:r>
      <w:r w:rsidR="002E5FA9">
        <w:t xml:space="preserve">approach, </w:t>
      </w:r>
      <w:r>
        <w:t>the relative abundance of over 50 peptide proteoforms (differently modified versions of each peptide) covering H3 and H4 proteins have been quantified in 4 different clones, from two different lineages</w:t>
      </w:r>
      <w:r w:rsidR="00EA7049">
        <w:t>.</w:t>
      </w:r>
      <w:r w:rsidR="004D44D6">
        <w:t xml:space="preserve"> This</w:t>
      </w:r>
      <w:r w:rsidR="002B5086">
        <w:t xml:space="preserve"> provides the first profile of h</w:t>
      </w:r>
      <w:r w:rsidR="004D44D6">
        <w:t>istone modification abundance in CHO cells.</w:t>
      </w:r>
      <w:r w:rsidR="00EA7049">
        <w:t xml:space="preserve"> </w:t>
      </w:r>
      <w:r>
        <w:t>The quantitative analysis of histone PTMs in CHO cells in conjunction with PCA analysis</w:t>
      </w:r>
      <w:r w:rsidDel="007C045F">
        <w:t xml:space="preserve"> </w:t>
      </w:r>
      <w:r>
        <w:t xml:space="preserve">revealed </w:t>
      </w:r>
      <w:r w:rsidR="00C546CE">
        <w:t>a few</w:t>
      </w:r>
      <w:r>
        <w:t xml:space="preserve"> differences between different lineages, but not between clones within a lineage. One of the key differences between lineages was H3K23ac which is higher in CHO-S lines than CHO-K1 lines.</w:t>
      </w:r>
    </w:p>
    <w:p w14:paraId="176FD5BF" w14:textId="77777777" w:rsidR="007920CB" w:rsidRDefault="007920CB" w:rsidP="007920CB"/>
    <w:p w14:paraId="3867AD1F" w14:textId="77777777" w:rsidR="007920CB" w:rsidRDefault="007920CB" w:rsidP="007920CB">
      <w:pPr>
        <w:spacing w:line="259" w:lineRule="auto"/>
      </w:pPr>
      <w:r>
        <w:br w:type="page"/>
      </w:r>
    </w:p>
    <w:p w14:paraId="7C694298" w14:textId="77777777" w:rsidR="007920CB" w:rsidRDefault="007920CB" w:rsidP="007920CB">
      <w:pPr>
        <w:pStyle w:val="Heading2"/>
        <w:rPr>
          <w:rFonts w:eastAsia="Calibri Light"/>
        </w:rPr>
      </w:pPr>
      <w:bookmarkStart w:id="145" w:name="_Toc532636327"/>
      <w:r w:rsidRPr="007920CB">
        <w:lastRenderedPageBreak/>
        <w:t>Introduction</w:t>
      </w:r>
      <w:bookmarkEnd w:id="145"/>
    </w:p>
    <w:p w14:paraId="6D2CB43B" w14:textId="666CAE6D" w:rsidR="007920CB" w:rsidRDefault="007920CB" w:rsidP="007920CB">
      <w:pPr>
        <w:pStyle w:val="Heading3"/>
        <w:rPr>
          <w:rFonts w:eastAsia="Calibri Light"/>
        </w:rPr>
      </w:pPr>
      <w:bookmarkStart w:id="146" w:name="_Toc532636328"/>
      <w:r>
        <w:rPr>
          <w:rFonts w:eastAsia="Calibri Light"/>
        </w:rPr>
        <w:t xml:space="preserve">The </w:t>
      </w:r>
      <w:r w:rsidR="009A1783">
        <w:t>Role of CHO cells and how histone PTMs may affect them</w:t>
      </w:r>
      <w:bookmarkEnd w:id="146"/>
    </w:p>
    <w:p w14:paraId="670B34BE" w14:textId="2A403C96" w:rsidR="007920CB" w:rsidRDefault="007920CB" w:rsidP="007920CB">
      <w:r>
        <w:t>CHO cells are important for the production of biopharmaceuticals</w:t>
      </w:r>
      <w:r>
        <w:fldChar w:fldCharType="begin"/>
      </w:r>
      <w:r w:rsidR="000E2C5E">
        <w:instrText xml:space="preserve"> ADDIN EN.CITE &lt;EndNote&gt;&lt;Cite&gt;&lt;Author&gt;Fischer&lt;/Author&gt;&lt;Year&gt;2015&lt;/Year&gt;&lt;IDText&gt;The art of CHO cell engineering: A comprehensive retrospect and future perspectives&lt;/IDText&gt;&lt;DisplayText&gt;&lt;style face="superscript"&gt;31&lt;/style&gt;&lt;/DisplayText&gt;&lt;record&gt;&lt;urls&gt;&lt;related-urls&gt;&lt;url&gt;http://dx.doi.org/10.1016/j.biotechadv.2015.10.015&lt;/url&gt;&lt;/related-urls&gt;&lt;/urls&gt;&lt;isbn&gt;0734-9750&lt;/isbn&gt;&lt;titles&gt;&lt;title&gt;The art of CHO cell engineering: A comprehensive retrospect and future perspectives&lt;/title&gt;&lt;secondary-title&gt;Biotechnology advances&lt;/secondary-title&gt;&lt;/titles&gt;&lt;pages&gt;1878-1896&lt;/pages&gt;&lt;urls&gt;&lt;pdf-urls&gt;&lt;url&gt;C:\Users\Eleanor\Documents\ReadCube Media\Fischer et al-2015-Biotechnol Adv.pdf&lt;/url&gt;&lt;/pdf-urls&gt;&lt;/urls&gt;&lt;number&gt;8&lt;/number&gt;&lt;contributors&gt;&lt;authors&gt;&lt;author&gt;Fischer, Simon&lt;/author&gt;&lt;author&gt;Handrick, René&lt;/author&gt;&lt;author&gt;Otte, Kerstin&lt;/author&gt;&lt;/authors&gt;&lt;/contributors&gt;&lt;added-date format="utc"&gt;1507824166&lt;/added-date&gt;&lt;ref-type name="Journal Article"&gt;17&lt;/ref-type&gt;&lt;dates&gt;&lt;year&gt;2015&lt;/year&gt;&lt;/dates&gt;&lt;rec-number&gt;394&lt;/rec-number&gt;&lt;last-updated-date format="utc"&gt;1507824995&lt;/last-updated-date&gt;&lt;electronic-resource-num&gt;10.1016/j.biotechadv.2015.10.015&lt;/electronic-resource-num&gt;&lt;volume&gt;33&lt;/volume&gt;&lt;remote-database-name&gt;READCUBE&lt;/remote-database-name&gt;&lt;/record&gt;&lt;/Cite&gt;&lt;/EndNote&gt;</w:instrText>
      </w:r>
      <w:r>
        <w:fldChar w:fldCharType="separate"/>
      </w:r>
      <w:r w:rsidR="000E2C5E" w:rsidRPr="000E2C5E">
        <w:rPr>
          <w:noProof/>
          <w:vertAlign w:val="superscript"/>
        </w:rPr>
        <w:t>31</w:t>
      </w:r>
      <w:r>
        <w:fldChar w:fldCharType="end"/>
      </w:r>
      <w:r>
        <w:t xml:space="preserve">. With the emergence of new biopharmaceuticals including monoclonal antibodies, antibody-drug conjugates and other complex </w:t>
      </w:r>
      <w:r w:rsidR="00C546CE">
        <w:t>protein-based</w:t>
      </w:r>
      <w:r>
        <w:t xml:space="preserve"> drugs, the associated costs of such biopharmaceuticals </w:t>
      </w:r>
      <w:r w:rsidR="00C546CE">
        <w:t>are</w:t>
      </w:r>
      <w:r>
        <w:t xml:space="preserve"> expensive. </w:t>
      </w:r>
      <w:r w:rsidR="00C546CE">
        <w:t>Therefore,</w:t>
      </w:r>
      <w:r>
        <w:t xml:space="preserve"> there is significant demand to reduce the cost so novel treatments can be affordable. As CHO cells have been used or the best part of 40 years for therapeutic protein production, they are well characterised and many strategies for increasing production have been implemented</w:t>
      </w:r>
      <w:r>
        <w:fldChar w:fldCharType="begin"/>
      </w:r>
      <w:r w:rsidR="00FC36DD">
        <w:instrText xml:space="preserve"> ADDIN EN.CITE &lt;EndNote&gt;&lt;Cite&gt;&lt;Author&gt;Kim&lt;/Author&gt;&lt;Year&gt;2012&lt;/Year&gt;&lt;IDText&gt;CHO cells in biotechnology for production of recombinant proteins: current state and further potential&lt;/IDText&gt;&lt;DisplayText&gt;&lt;style face="superscript"&gt;4&lt;/style&gt;&lt;/DisplayText&gt;&lt;record&gt;&lt;dates&gt;&lt;pub-dates&gt;&lt;date&gt;Feb&lt;/date&gt;&lt;/pub-dates&gt;&lt;year&gt;2012&lt;/year&gt;&lt;/dates&gt;&lt;keywords&gt;&lt;keyword&gt;Animals&lt;/keyword&gt;&lt;keyword&gt;Biotechnology/*methods&lt;/keyword&gt;&lt;keyword&gt;*CHO Cells/metabolism/physiology&lt;/keyword&gt;&lt;keyword&gt;Cell Culture Techniques/*methods&lt;/keyword&gt;&lt;keyword&gt;Cell Engineering/methods&lt;/keyword&gt;&lt;keyword&gt;Cricetinae&lt;/keyword&gt;&lt;keyword&gt;Cricetulus&lt;/keyword&gt;&lt;keyword&gt;Gene Targeting&lt;/keyword&gt;&lt;keyword&gt;Genetic Vectors&lt;/keyword&gt;&lt;keyword&gt;Humans&lt;/keyword&gt;&lt;keyword&gt;Recombinant Proteins/*biosynthesis/genetics&lt;/keyword&gt;&lt;/keywords&gt;&lt;isbn&gt;0175-7598&lt;/isbn&gt;&lt;titles&gt;&lt;title&gt;CHO cells in biotechnology for production of recombinant proteins: current state and further potential&lt;/title&gt;&lt;secondary-title&gt;Appl Microbiol Biotechnol&lt;/secondary-title&gt;&lt;alt-title&gt;Applied microbiology and biotechnology&lt;/alt-title&gt;&lt;/titles&gt;&lt;pages&gt;917-30&lt;/pages&gt;&lt;number&gt;3&lt;/number&gt;&lt;contributors&gt;&lt;authors&gt;&lt;author&gt;Kim, J. Y.&lt;/author&gt;&lt;author&gt;Kim, Y. G.&lt;/author&gt;&lt;author&gt;Lee, G. M.&lt;/author&gt;&lt;/authors&gt;&lt;/contributors&gt;&lt;edition&gt;2011/12/14&lt;/edition&gt;&lt;language&gt;eng&lt;/language&gt;&lt;added-date format="utc"&gt;1525360929&lt;/added-date&gt;&lt;ref-type name="Journal Article"&gt;17&lt;/ref-type&gt;&lt;auth-address&gt;Department of Biological Sciences, Graduate School of Nanoscience &amp;amp; Technology (WCU), KAIST, 373-1 Kusong-Dong, Yuseong-Gu, Daejeon 305-701, Korea.&lt;/auth-address&gt;&lt;remote-database-provider&gt;NLM&lt;/remote-database-provider&gt;&lt;rec-number&gt;570&lt;/rec-number&gt;&lt;last-updated-date format="utc"&gt;1525360929&lt;/last-updated-date&gt;&lt;accession-num&gt;22159888&lt;/accession-num&gt;&lt;electronic-resource-num&gt;10.1007/s00253-011-3758-5&lt;/electronic-resource-num&gt;&lt;volume&gt;93&lt;/volume&gt;&lt;/record&gt;&lt;/Cite&gt;&lt;/EndNote&gt;</w:instrText>
      </w:r>
      <w:r>
        <w:fldChar w:fldCharType="separate"/>
      </w:r>
      <w:r w:rsidR="00FC36DD" w:rsidRPr="00FC36DD">
        <w:rPr>
          <w:noProof/>
          <w:vertAlign w:val="superscript"/>
        </w:rPr>
        <w:t>4</w:t>
      </w:r>
      <w:r>
        <w:fldChar w:fldCharType="end"/>
      </w:r>
      <w:r>
        <w:t xml:space="preserve">. To further improve CHO cells as a vessel for biopharmaceutical production new targets are needed. Omic strategies are a possible way of determining new targets as described in </w:t>
      </w:r>
      <w:r w:rsidR="002E5FA9">
        <w:t>C</w:t>
      </w:r>
      <w:r>
        <w:t xml:space="preserve">hapter </w:t>
      </w:r>
      <w:r w:rsidR="00BF457C">
        <w:fldChar w:fldCharType="begin"/>
      </w:r>
      <w:r w:rsidR="00BF457C">
        <w:instrText xml:space="preserve"> REF _Ref518037425 \n \h </w:instrText>
      </w:r>
      <w:r w:rsidR="00BF457C">
        <w:fldChar w:fldCharType="separate"/>
      </w:r>
      <w:r w:rsidR="007A1164">
        <w:t>1.4.1</w:t>
      </w:r>
      <w:r w:rsidR="00BF457C">
        <w:fldChar w:fldCharType="end"/>
      </w:r>
      <w:r>
        <w:t xml:space="preserve">.  </w:t>
      </w:r>
    </w:p>
    <w:p w14:paraId="33F339DC" w14:textId="58794977" w:rsidR="00876C01" w:rsidRDefault="00876C01" w:rsidP="00876C01">
      <w:pPr>
        <w:rPr>
          <w:rFonts w:eastAsia="Calibri Light"/>
        </w:rPr>
      </w:pPr>
      <w:r>
        <w:rPr>
          <w:rFonts w:eastAsia="Calibri Light"/>
        </w:rPr>
        <w:t xml:space="preserve">There is also further data in the literature to suggest that epigenetics plays a role in  protein production, with several </w:t>
      </w:r>
      <w:r w:rsidR="00C546CE">
        <w:rPr>
          <w:rFonts w:eastAsia="Calibri Light"/>
        </w:rPr>
        <w:t>ChIP-Seq</w:t>
      </w:r>
      <w:r>
        <w:rPr>
          <w:rFonts w:eastAsia="Calibri Light"/>
        </w:rPr>
        <w:t xml:space="preserve"> studies linking mRNA copy numbers to particular marks covering the promoter, enhancer and gene body of the DNA sequence coding for the protein</w:t>
      </w:r>
      <w:r>
        <w:rPr>
          <w:rFonts w:eastAsia="Calibri Light"/>
        </w:rPr>
        <w:fldChar w:fldCharType="begin"/>
      </w:r>
      <w:r w:rsidR="000E2C5E">
        <w:rPr>
          <w:rFonts w:eastAsia="Calibri Light"/>
        </w:rPr>
        <w:instrText xml:space="preserve"> ADDIN EN.CITE &lt;EndNote&gt;&lt;Cite&gt;&lt;Author&gt;Barski&lt;/Author&gt;&lt;Year&gt;2007&lt;/Year&gt;&lt;IDText&gt;High-Resolution Profiling of Histone Methylations in the Human Genome&lt;/IDText&gt;&lt;DisplayText&gt;&lt;style face="superscript"&gt;113&lt;/style&gt;&lt;/DisplayText&gt;&lt;record&gt;&lt;urls&gt;&lt;related-urls&gt;&lt;url&gt;http://dx.doi.org/10.1016/j.cell.2007.05.009&lt;/url&gt;&lt;/related-urls&gt;&lt;/urls&gt;&lt;isbn&gt;0092-8674&lt;/isbn&gt;&lt;titles&gt;&lt;title&gt;High-Resolution Profiling of Histone Methylations in the Human Genome&lt;/title&gt;&lt;secondary-title&gt;Cell&lt;/secondary-title&gt;&lt;/titles&gt;&lt;pages&gt;823-837&lt;/pages&gt;&lt;number&gt;4&lt;/number&gt;&lt;contributors&gt;&lt;authors&gt;&lt;author&gt;Barski,  Artem&lt;/author&gt;&lt;author&gt;Cuddapah,  Suresh&lt;/author&gt;&lt;author&gt;Cui,  Kairong,&lt;/author&gt;&lt;author&gt;Roh,  Tae-Young&lt;/author&gt;&lt;author&gt;E. Schones,  Dustin&lt;/author&gt;&lt;author&gt;Wang,  Zhibin&lt;/author&gt;&lt;author&gt;Wei,  Gang,&lt;/author&gt;&lt;author&gt;Chepelev,  Iouri,&lt;/author&gt;&lt;author&gt;Zhao, Keji&lt;/author&gt;&lt;/authors&gt;&lt;/contributors&gt;&lt;added-date format="utc"&gt;1507824163&lt;/added-date&gt;&lt;ref-type name="Journal Article"&gt;17&lt;/ref-type&gt;&lt;dates&gt;&lt;year&gt;2007&lt;/year&gt;&lt;/dates&gt;&lt;rec-number&gt;251&lt;/rec-number&gt;&lt;publisher&gt;sciencedirect&lt;/publisher&gt;&lt;last-updated-date format="utc"&gt;1508406128&lt;/last-updated-date&gt;&lt;electronic-resource-num&gt;10.1016/j.cell.2007.05.009&lt;/electronic-resource-num&gt;&lt;volume&gt;129&lt;/volume&gt;&lt;remote-database-name&gt;READCUBE&lt;/remote-database-name&gt;&lt;/record&gt;&lt;/Cite&gt;&lt;/EndNote&gt;</w:instrText>
      </w:r>
      <w:r>
        <w:rPr>
          <w:rFonts w:eastAsia="Calibri Light"/>
        </w:rPr>
        <w:fldChar w:fldCharType="separate"/>
      </w:r>
      <w:r w:rsidR="000E2C5E" w:rsidRPr="000E2C5E">
        <w:rPr>
          <w:rFonts w:eastAsia="Calibri Light"/>
          <w:noProof/>
          <w:vertAlign w:val="superscript"/>
        </w:rPr>
        <w:t>113</w:t>
      </w:r>
      <w:r>
        <w:rPr>
          <w:rFonts w:eastAsia="Calibri Light"/>
        </w:rPr>
        <w:fldChar w:fldCharType="end"/>
      </w:r>
      <w:r>
        <w:rPr>
          <w:rFonts w:eastAsia="Calibri Light"/>
        </w:rPr>
        <w:t>. Chromatin opening elements called UCOEs (ubiquitous chromatin opening elements) when inserted with the transcript for the antibody also increase production, suggesting that keeping the chromatin active around the gene is useful for increasing titre</w:t>
      </w:r>
      <w:r>
        <w:rPr>
          <w:rFonts w:eastAsia="Calibri Light"/>
        </w:rPr>
        <w:fldChar w:fldCharType="begin"/>
      </w:r>
      <w:r w:rsidR="000C150C">
        <w:rPr>
          <w:rFonts w:eastAsia="Calibri Light"/>
        </w:rPr>
        <w:instrText xml:space="preserve"> ADDIN EN.CITE &lt;EndNote&gt;&lt;Cite&gt;&lt;Author&gt;Fay&lt;/Author&gt;&lt;Year&gt;2015&lt;/Year&gt;&lt;IDText&gt;Chromatin Function Modifying Elements in an Industrial Antibody Production Platform - Comparison of UCOE, MAR, STAR and cHS4 Elements&lt;/IDText&gt;&lt;DisplayText&gt;&lt;style face="superscript"&gt;202&lt;/style&gt;&lt;/DisplayText&gt;&lt;record&gt;&lt;urls&gt;&lt;related-urls&gt;&lt;url&gt;http://dx.doi.org/10.1371/journal.pone.0120096&lt;/url&gt;&lt;/related-urls&gt;&lt;/urls&gt;&lt;titles&gt;&lt;title&gt;Chromatin Function Modifying Elements in an Industrial Antibody Production Platform - Comparison of UCOE, MAR, STAR and cHS4 Elements&lt;/title&gt;&lt;secondary-title&gt;PLOS ONE&lt;/secondary-title&gt;&lt;/titles&gt;&lt;number&gt;4&lt;/number&gt;&lt;contributors&gt;&lt;authors&gt;&lt;author&gt;Fay, Saunders&lt;/author&gt;&lt;author&gt;Berni, Sweeney&lt;/author&gt;&lt;author&gt;Michael, N. Antoniou&lt;/author&gt;&lt;author&gt;Paul, Stephens&lt;/author&gt;&lt;author&gt;Katharine, Cain&lt;/author&gt;&lt;/authors&gt;&lt;/contributors&gt;&lt;added-date format="utc"&gt;1507824163&lt;/added-date&gt;&lt;ref-type name="Journal Article"&gt;17&lt;/ref-type&gt;&lt;dates&gt;&lt;year&gt;2015&lt;/year&gt;&lt;/dates&gt;&lt;rec-number&gt;262&lt;/rec-number&gt;&lt;publisher&gt;plos&lt;/publisher&gt;&lt;last-updated-date format="utc"&gt;1507825349&lt;/last-updated-date&gt;&lt;electronic-resource-num&gt;10.1371/journal.pone.0120096&lt;/electronic-resource-num&gt;&lt;volume&gt;10&lt;/volume&gt;&lt;remote-database-name&gt;READCUBE&lt;/remote-database-name&gt;&lt;/record&gt;&lt;/Cite&gt;&lt;/EndNote&gt;</w:instrText>
      </w:r>
      <w:r>
        <w:rPr>
          <w:rFonts w:eastAsia="Calibri Light"/>
        </w:rPr>
        <w:fldChar w:fldCharType="separate"/>
      </w:r>
      <w:r w:rsidR="000C150C" w:rsidRPr="000C150C">
        <w:rPr>
          <w:rFonts w:eastAsia="Calibri Light"/>
          <w:noProof/>
          <w:vertAlign w:val="superscript"/>
        </w:rPr>
        <w:t>202</w:t>
      </w:r>
      <w:r>
        <w:rPr>
          <w:rFonts w:eastAsia="Calibri Light"/>
        </w:rPr>
        <w:fldChar w:fldCharType="end"/>
      </w:r>
      <w:r>
        <w:rPr>
          <w:rFonts w:eastAsia="Calibri Light"/>
        </w:rPr>
        <w:t xml:space="preserve">. </w:t>
      </w:r>
    </w:p>
    <w:p w14:paraId="14FF88C9" w14:textId="106D4254" w:rsidR="00876C01" w:rsidRDefault="00C546CE" w:rsidP="00876C01">
      <w:pPr>
        <w:rPr>
          <w:rFonts w:eastAsiaTheme="minorEastAsia"/>
        </w:rPr>
      </w:pPr>
      <w:r>
        <w:rPr>
          <w:rFonts w:eastAsia="Calibri Light"/>
        </w:rPr>
        <w:t>ChIP-Seq</w:t>
      </w:r>
      <w:r w:rsidR="00876C01">
        <w:rPr>
          <w:rFonts w:eastAsia="Calibri Light"/>
        </w:rPr>
        <w:t xml:space="preserve"> studies provide information on where a mark is found on the DNA sequence but are limited to one modification examined per experiment. Mass spectrometry on the other hand can look at all abundant histone PTMs in the same </w:t>
      </w:r>
      <w:r>
        <w:rPr>
          <w:rFonts w:eastAsia="Calibri Light"/>
        </w:rPr>
        <w:t>experiment but</w:t>
      </w:r>
      <w:r w:rsidR="00876C01">
        <w:rPr>
          <w:rFonts w:eastAsia="Calibri Light"/>
        </w:rPr>
        <w:t xml:space="preserve"> cannot give information on which DNA sequence those marks were associated with. This means that ChIP-Seq data is useful for identifying where marks are and assigning function to them based on gene expression or gene ontology methods</w:t>
      </w:r>
      <w:r w:rsidR="002E5FA9">
        <w:rPr>
          <w:rFonts w:eastAsia="Calibri Light"/>
        </w:rPr>
        <w:t>.</w:t>
      </w:r>
      <w:r w:rsidR="00D94C65">
        <w:rPr>
          <w:rFonts w:eastAsia="Calibri Light"/>
        </w:rPr>
        <w:t xml:space="preserve"> </w:t>
      </w:r>
      <w:r w:rsidR="002E5FA9">
        <w:rPr>
          <w:rFonts w:eastAsia="Calibri Light"/>
        </w:rPr>
        <w:t xml:space="preserve">In contrast, </w:t>
      </w:r>
      <w:r w:rsidR="00876C01">
        <w:rPr>
          <w:rFonts w:eastAsia="Calibri Light"/>
        </w:rPr>
        <w:t xml:space="preserve">mass spectrometry is good for discovering targets that change in different conditions as well as identifying what is present in the first place. In ChIP-Seq experiments the modification to be investigated </w:t>
      </w:r>
      <w:proofErr w:type="gramStart"/>
      <w:r w:rsidR="00876C01">
        <w:rPr>
          <w:rFonts w:eastAsia="Calibri Light"/>
        </w:rPr>
        <w:t>has to</w:t>
      </w:r>
      <w:proofErr w:type="gramEnd"/>
      <w:r w:rsidR="00876C01">
        <w:rPr>
          <w:rFonts w:eastAsia="Calibri Light"/>
        </w:rPr>
        <w:t xml:space="preserve"> be chosen by the researcher and is restricted by which high quality antibodies are available. Mass spectrometry on the other hand does not require this making it an unbiased method for histone analysis. The “histone code” is made up of both combinatorial and cross talking modifications both of which ChIP does not give reliable data on. Mass spectrometry is required for combinatorial modification analysis. In CHO cells there has been one reported large scale ChIP-Seq study where 6 different modifications were examined</w:t>
      </w:r>
      <w:r w:rsidR="00876C01">
        <w:rPr>
          <w:rFonts w:eastAsia="Calibri Light"/>
        </w:rPr>
        <w:fldChar w:fldCharType="begin"/>
      </w:r>
      <w:r w:rsidR="000E2C5E">
        <w:rPr>
          <w:rFonts w:eastAsia="Calibri Light"/>
        </w:rPr>
        <w:instrText xml:space="preserve"> ADDIN EN.CITE &lt;EndNote&gt;&lt;Cite&gt;&lt;Author&gt;Feichtinger&lt;/Author&gt;&lt;Year&gt;2016&lt;/Year&gt;&lt;IDText&gt;Comprehensive genome and epigenome characterization of CHO cells in response to evolutionary pressures and over time&lt;/IDText&gt;&lt;DisplayText&gt;&lt;style face="superscript"&gt;13&lt;/style&gt;&lt;/DisplayText&gt;&lt;record&gt;&lt;urls&gt;&lt;related-urls&gt;&lt;url&gt;http://dx.doi.org/10.1002/bit.25990&lt;/url&gt;&lt;/related-urls&gt;&lt;/urls&gt;&lt;isbn&gt;1097-0290&lt;/isbn&gt;&lt;titles&gt;&lt;title&gt;Comprehensive genome and epigenome characterization of CHO cells in response to evolutionary pressures and over time&lt;/title&gt;&lt;secondary-title&gt;Biotechnology and Bioengineering&lt;/secondary-title&gt;&lt;/titles&gt;&lt;pages&gt;2241-2253&lt;/pages&gt;&lt;urls&gt;&lt;pdf-urls&gt;&lt;url&gt;C:\Ellie\Ellie\lab book\papers\epigenetics\genome and epigenome changes due to evolutionary pressure.pdf&lt;/url&gt;&lt;/pdf-urls&gt;&lt;/urls&gt;&lt;number&gt;10&lt;/number&gt;&lt;contributors&gt;&lt;authors&gt;&lt;author&gt;Feichtinger,  Julia&lt;/author&gt;&lt;author&gt;Hernández,  Inmaculada,&lt;/author&gt;&lt;author&gt;Fischer,  Christoph,&lt;/author&gt;&lt;author&gt;Hanscho,  Michael,&lt;/author&gt;&lt;author&gt;Auer,  Norbert,&lt;/author&gt;&lt;author&gt;Hackl,  Matthias,&lt;/author&gt;&lt;author&gt;Jadhav,  Vaibhav,&lt;/author&gt;&lt;author&gt;Baumann,  Martina,&lt;/author&gt;&lt;author&gt;M. Krempl,  Peter,&lt;/author&gt;&lt;author&gt;Schmidl,  Christian,&lt;/author&gt;&lt;author&gt;Farlik,  Matthias,&lt;/author&gt;&lt;author&gt;Schuster,  Michael,&lt;/author&gt;&lt;author&gt;Merkel,  Angelika,&lt;/author&gt;&lt;author&gt;Sommer,  Andreas,&lt;/author&gt;&lt;author&gt;Heath,  Simon,&lt;/author&gt;&lt;author&gt;Rico,  Daniel,&lt;/author&gt;&lt;author&gt;Bock,  Christoph,&lt;/author&gt;&lt;author&gt;G. Thallinger,  Gerhard,&lt;/author&gt;&lt;author&gt;Borth,  Nicole,&lt;/author&gt;&lt;/authors&gt;&lt;/contributors&gt;&lt;added-date format="utc"&gt;1507824167&lt;/added-date&gt;&lt;ref-type name="Journal Article"&gt;17&lt;/ref-type&gt;&lt;dates&gt;&lt;year&gt;2016&lt;/year&gt;&lt;/dates&gt;&lt;rec-number&gt;412&lt;/rec-number&gt;&lt;last-updated-date format="utc"&gt;1511962364&lt;/last-updated-date&gt;&lt;electronic-resource-num&gt;10.1002/bit.25990&lt;/electronic-resource-num&gt;&lt;volume&gt;113&lt;/volume&gt;&lt;remote-database-name&gt;READCUBE&lt;/remote-database-name&gt;&lt;/record&gt;&lt;/Cite&gt;&lt;/EndNote&gt;</w:instrText>
      </w:r>
      <w:r w:rsidR="00876C01">
        <w:rPr>
          <w:rFonts w:eastAsia="Calibri Light"/>
        </w:rPr>
        <w:fldChar w:fldCharType="separate"/>
      </w:r>
      <w:r w:rsidR="000E2C5E" w:rsidRPr="000E2C5E">
        <w:rPr>
          <w:rFonts w:eastAsia="Calibri Light"/>
          <w:noProof/>
          <w:vertAlign w:val="superscript"/>
        </w:rPr>
        <w:t>13</w:t>
      </w:r>
      <w:r w:rsidR="00876C01">
        <w:rPr>
          <w:rFonts w:eastAsia="Calibri Light"/>
        </w:rPr>
        <w:fldChar w:fldCharType="end"/>
      </w:r>
      <w:r w:rsidR="00876C01">
        <w:rPr>
          <w:rFonts w:eastAsia="Calibri Light"/>
        </w:rPr>
        <w:t xml:space="preserve"> but no mass spectrometry based studies. As </w:t>
      </w:r>
      <w:r w:rsidR="00876C01">
        <w:rPr>
          <w:rFonts w:eastAsia="Calibri Light"/>
        </w:rPr>
        <w:lastRenderedPageBreak/>
        <w:t xml:space="preserve">mass spectrometry is unbiased and can give information on combinatorial histone modifications a </w:t>
      </w:r>
      <w:r w:rsidR="00F466AE">
        <w:rPr>
          <w:rFonts w:eastAsia="Calibri Light"/>
        </w:rPr>
        <w:t>large-scale</w:t>
      </w:r>
      <w:r w:rsidR="00876C01">
        <w:rPr>
          <w:rFonts w:eastAsia="Calibri Light"/>
        </w:rPr>
        <w:t xml:space="preserve"> investigation using this technique would provide important information on CHO cell epigenetics.</w:t>
      </w:r>
    </w:p>
    <w:p w14:paraId="2A2F5506" w14:textId="77777777" w:rsidR="007920CB" w:rsidRDefault="007920CB" w:rsidP="007920CB">
      <w:pPr>
        <w:pStyle w:val="Heading3"/>
        <w:rPr>
          <w:rFonts w:eastAsia="Calibri Light"/>
        </w:rPr>
      </w:pPr>
      <w:bookmarkStart w:id="147" w:name="_Toc532636329"/>
      <w:r>
        <w:rPr>
          <w:rFonts w:eastAsia="Calibri Light"/>
        </w:rPr>
        <w:t xml:space="preserve">The </w:t>
      </w:r>
      <w:r w:rsidRPr="007920CB">
        <w:t>heterogeneity</w:t>
      </w:r>
      <w:r>
        <w:rPr>
          <w:rFonts w:eastAsia="Calibri Light"/>
        </w:rPr>
        <w:t xml:space="preserve"> of CHO cells</w:t>
      </w:r>
      <w:bookmarkEnd w:id="147"/>
    </w:p>
    <w:p w14:paraId="74DD7E06" w14:textId="2B0836CF" w:rsidR="007920CB" w:rsidRDefault="007920CB" w:rsidP="007920CB">
      <w:r>
        <w:t>CHO cells are known to have highly dynamic genomes with karyotype often varying in different lines and even throughout culture</w:t>
      </w:r>
      <w:r>
        <w:fldChar w:fldCharType="begin">
          <w:fldData xml:space="preserve">PEVuZE5vdGU+PENpdGU+PEF1dGhvcj5CYWlrPC9BdXRob3I+PFllYXI+MjAxNzwvWWVhcj48SURU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</w:fldData>
        </w:fldChar>
      </w:r>
      <w:r w:rsidR="000C150C">
        <w:instrText xml:space="preserve"> ADDIN EN.CITE </w:instrText>
      </w:r>
      <w:r w:rsidR="000C150C">
        <w:fldChar w:fldCharType="begin">
          <w:fldData xml:space="preserve">PEVuZE5vdGU+PENpdGU+PEF1dGhvcj5CYWlrPC9BdXRob3I+PFllYXI+MjAxNzwvWWVhcj48SURU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</w:fldData>
        </w:fldChar>
      </w:r>
      <w:r w:rsidR="000C150C">
        <w:instrText xml:space="preserve"> ADDIN EN.CITE.DATA </w:instrText>
      </w:r>
      <w:r w:rsidR="000C150C">
        <w:fldChar w:fldCharType="end"/>
      </w:r>
      <w:r>
        <w:fldChar w:fldCharType="separate"/>
      </w:r>
      <w:r w:rsidR="000C150C" w:rsidRPr="000C150C">
        <w:rPr>
          <w:noProof/>
          <w:vertAlign w:val="superscript"/>
        </w:rPr>
        <w:t>203, 204</w:t>
      </w:r>
      <w:r>
        <w:fldChar w:fldCharType="end"/>
      </w:r>
      <w:r>
        <w:t>. The genome is also known to contain single nucleotide polymorphisms in different cell lines</w:t>
      </w:r>
      <w:r>
        <w:fldChar w:fldCharType="begin">
          <w:fldData xml:space="preserve">PEVuZE5vdGU+PENpdGU+PEF1dGhvcj5MZXdpczwvQXV0aG9yPjxZZWFyPjIwMTM8L1llYXI+PElE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</w:fldData>
        </w:fldChar>
      </w:r>
      <w:r w:rsidR="00FC36DD">
        <w:instrText xml:space="preserve"> ADDIN EN.CITE </w:instrText>
      </w:r>
      <w:r w:rsidR="00FC36DD">
        <w:fldChar w:fldCharType="begin">
          <w:fldData xml:space="preserve">PEVuZE5vdGU+PENpdGU+PEF1dGhvcj5MZXdpczwvQXV0aG9yPjxZZWFyPjIwMTM8L1llYXI+PElE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</w:fldData>
        </w:fldChar>
      </w:r>
      <w:r w:rsidR="00FC36DD">
        <w:instrText xml:space="preserve"> ADDIN EN.CITE.DATA </w:instrText>
      </w:r>
      <w:r w:rsidR="00FC36DD">
        <w:fldChar w:fldCharType="end"/>
      </w:r>
      <w:r>
        <w:fldChar w:fldCharType="separate"/>
      </w:r>
      <w:r w:rsidR="00FC36DD" w:rsidRPr="00FC36DD">
        <w:rPr>
          <w:noProof/>
          <w:vertAlign w:val="superscript"/>
        </w:rPr>
        <w:t>7</w:t>
      </w:r>
      <w:r>
        <w:fldChar w:fldCharType="end"/>
      </w:r>
      <w:r>
        <w:t xml:space="preserve"> as well as ones that arise through line development</w:t>
      </w:r>
      <w:r>
        <w:fldChar w:fldCharType="begin"/>
      </w:r>
      <w:r w:rsidR="000E2C5E">
        <w:instrText xml:space="preserve"> ADDIN EN.CITE &lt;EndNote&gt;&lt;Cite&gt;&lt;Author&gt;Feichtinger&lt;/Author&gt;&lt;Year&gt;2016&lt;/Year&gt;&lt;IDText&gt;Comprehensive genome and epigenome characterization of CHO cells in response to evolutionary pressures and over time&lt;/IDText&gt;&lt;DisplayText&gt;&lt;style face="superscript"&gt;13&lt;/style&gt;&lt;/DisplayText&gt;&lt;record&gt;&lt;urls&gt;&lt;related-urls&gt;&lt;url&gt;http://dx.doi.org/10.1002/bit.25990&lt;/url&gt;&lt;/related-urls&gt;&lt;/urls&gt;&lt;isbn&gt;1097-0290&lt;/isbn&gt;&lt;titles&gt;&lt;title&gt;Comprehensive genome and epigenome characterization of CHO cells in response to evolutionary pressures and over time&lt;/title&gt;&lt;secondary-title&gt;Biotechnology and Bioengineering&lt;/secondary-title&gt;&lt;/titles&gt;&lt;pages&gt;2241-2253&lt;/pages&gt;&lt;urls&gt;&lt;pdf-urls&gt;&lt;url&gt;C:\Ellie\Ellie\lab book\papers\epigenetics\genome and epigenome changes due to evolutionary pressure.pdf&lt;/url&gt;&lt;/pdf-urls&gt;&lt;/urls&gt;&lt;number&gt;10&lt;/number&gt;&lt;contributors&gt;&lt;authors&gt;&lt;author&gt;Feichtinger,  Julia&lt;/author&gt;&lt;author&gt;Hernández,  Inmaculada,&lt;/author&gt;&lt;author&gt;Fischer,  Christoph,&lt;/author&gt;&lt;author&gt;Hanscho,  Michael,&lt;/author&gt;&lt;author&gt;Auer,  Norbert,&lt;/author&gt;&lt;author&gt;Hackl,  Matthias,&lt;/author&gt;&lt;author&gt;Jadhav,  Vaibhav,&lt;/author&gt;&lt;author&gt;Baumann,  Martina,&lt;/author&gt;&lt;author&gt;M. Krempl,  Peter,&lt;/author&gt;&lt;author&gt;Schmidl,  Christian,&lt;/author&gt;&lt;author&gt;Farlik,  Matthias,&lt;/author&gt;&lt;author&gt;Schuster,  Michael,&lt;/author&gt;&lt;author&gt;Merkel,  Angelika,&lt;/author&gt;&lt;author&gt;Sommer,  Andreas,&lt;/author&gt;&lt;author&gt;Heath,  Simon,&lt;/author&gt;&lt;author&gt;Rico,  Daniel,&lt;/author&gt;&lt;author&gt;Bock,  Christoph,&lt;/author&gt;&lt;author&gt;G. Thallinger,  Gerhard,&lt;/author&gt;&lt;author&gt;Borth,  Nicole,&lt;/author&gt;&lt;/authors&gt;&lt;/contributors&gt;&lt;added-date format="utc"&gt;1507824167&lt;/added-date&gt;&lt;ref-type name="Journal Article"&gt;17&lt;/ref-type&gt;&lt;dates&gt;&lt;year&gt;2016&lt;/year&gt;&lt;/dates&gt;&lt;rec-number&gt;412&lt;/rec-number&gt;&lt;last-updated-date format="utc"&gt;1511962364&lt;/last-updated-date&gt;&lt;electronic-resource-num&gt;10.1002/bit.25990&lt;/electronic-resource-num&gt;&lt;volume&gt;113&lt;/volume&gt;&lt;remote-database-name&gt;READCUBE&lt;/remote-database-name&gt;&lt;/record&gt;&lt;/Cite&gt;&lt;/EndNote&gt;</w:instrText>
      </w:r>
      <w:r>
        <w:fldChar w:fldCharType="separate"/>
      </w:r>
      <w:r w:rsidR="000E2C5E" w:rsidRPr="000E2C5E">
        <w:rPr>
          <w:noProof/>
          <w:vertAlign w:val="superscript"/>
        </w:rPr>
        <w:t>13</w:t>
      </w:r>
      <w:r>
        <w:fldChar w:fldCharType="end"/>
      </w:r>
      <w:r>
        <w:t>. Due to the large amount of variation in CHO cells that can’t be removed, to identify what is occurring it is necessary to either do full characterisation of the cell line that will be used for further production, or to study multiple lines with the aim to identify what changes are common to most.</w:t>
      </w:r>
    </w:p>
    <w:p w14:paraId="7038AAE1" w14:textId="493FAE4B" w:rsidR="00392C42" w:rsidRPr="00A21B26" w:rsidRDefault="00F466AE" w:rsidP="007920CB">
      <w:r>
        <w:t>Therefore,</w:t>
      </w:r>
      <w:r w:rsidR="00392C42">
        <w:t xml:space="preserve"> by studying multiple cell lines with differing phenotypes it may be possible to determine if epigenetics plays a role in determining the behaviour of different cell lines.</w:t>
      </w:r>
    </w:p>
    <w:p w14:paraId="49007FEF" w14:textId="77777777" w:rsidR="007920CB" w:rsidRDefault="007920CB" w:rsidP="007920CB">
      <w:pPr>
        <w:pStyle w:val="Heading3"/>
        <w:rPr>
          <w:lang w:eastAsia="en-GB"/>
        </w:rPr>
      </w:pPr>
      <w:bookmarkStart w:id="148" w:name="_Toc532636330"/>
      <w:bookmarkStart w:id="149" w:name="_Ref390700710"/>
      <w:r>
        <w:rPr>
          <w:lang w:eastAsia="en-GB"/>
        </w:rPr>
        <w:t>Aims</w:t>
      </w:r>
      <w:bookmarkEnd w:id="148"/>
    </w:p>
    <w:p w14:paraId="3338D9F4" w14:textId="77777777" w:rsidR="00874309" w:rsidRDefault="007920CB" w:rsidP="007920CB">
      <w:r>
        <w:t>The overall aim of this Chapter is to generate an unbiased quantitative profile of histone PTMs in CHO cells. Moreover, it is proposed to compare histone PTMs between different CHO cell lines. Mass spectrometry will be used to identify which histone PTMs are present in CHO cells in an unbiased quantitative manner. It also has the advantage of providing information on combinatorial modifications where multiple modifications can be seen on the same histone tail. To determine differences between different cell lines, four lines from two different lineages will be studied.</w:t>
      </w:r>
    </w:p>
    <w:p w14:paraId="270E2F39" w14:textId="77777777" w:rsidR="00874309" w:rsidRDefault="00874309" w:rsidP="00874309">
      <w:r>
        <w:br w:type="page"/>
      </w:r>
    </w:p>
    <w:p w14:paraId="66365F6B" w14:textId="448AD507" w:rsidR="007920CB" w:rsidRDefault="004D44D6" w:rsidP="007920CB">
      <w:pPr>
        <w:pStyle w:val="Heading2"/>
      </w:pPr>
      <w:bookmarkStart w:id="150" w:name="_Toc532636331"/>
      <w:bookmarkStart w:id="151" w:name="_Ref519003891"/>
      <w:r>
        <w:lastRenderedPageBreak/>
        <w:t>Mass spectrometry techniques</w:t>
      </w:r>
      <w:bookmarkEnd w:id="150"/>
    </w:p>
    <w:p w14:paraId="4EF7712C" w14:textId="32995497" w:rsidR="007920CB" w:rsidRDefault="007920CB" w:rsidP="007920CB">
      <w:pPr>
        <w:pStyle w:val="Heading3"/>
      </w:pPr>
      <w:bookmarkStart w:id="152" w:name="_Ref519090696"/>
      <w:bookmarkStart w:id="153" w:name="_Toc532636332"/>
      <w:r w:rsidRPr="007920CB">
        <w:t>Identification</w:t>
      </w:r>
      <w:r>
        <w:t xml:space="preserve"> and quantification of histone PTMs in CHO cells.</w:t>
      </w:r>
      <w:bookmarkEnd w:id="149"/>
      <w:bookmarkEnd w:id="151"/>
      <w:bookmarkEnd w:id="152"/>
      <w:bookmarkEnd w:id="153"/>
    </w:p>
    <w:p w14:paraId="550A100B" w14:textId="2A4F9069" w:rsidR="007920CB" w:rsidRDefault="007920CB" w:rsidP="007920CB">
      <w:r>
        <w:t>As</w:t>
      </w:r>
      <w:r w:rsidRPr="00DC1CE5">
        <w:t xml:space="preserve"> limited work has been performed on epigenetics in CHO cells</w:t>
      </w:r>
      <w:r>
        <w:t xml:space="preserve"> (</w:t>
      </w:r>
      <w:r w:rsidRPr="00DC1CE5">
        <w:t xml:space="preserve">see </w:t>
      </w:r>
      <w:r>
        <w:t>C</w:t>
      </w:r>
      <w:r w:rsidRPr="00DC1CE5">
        <w:t>hapter 1.7</w:t>
      </w:r>
      <w:r>
        <w:t>)</w:t>
      </w:r>
      <w:r w:rsidRPr="00DC1CE5">
        <w:t xml:space="preserve">, it would be informative to first determine which </w:t>
      </w:r>
      <w:r>
        <w:t>histone modifications are present in CHO cells and their typical abundances.</w:t>
      </w:r>
      <w:r w:rsidRPr="00016E22">
        <w:t xml:space="preserve"> </w:t>
      </w:r>
      <w:r>
        <w:t xml:space="preserve">In this study a bottom up approach was used, as it is relatively simple to perform the data analysis, and still provides some combinatorial information on the histone PTMs present. The workflow for bottom up analysis </w:t>
      </w:r>
      <w:r w:rsidR="002E5FA9">
        <w:t xml:space="preserve">is summarised in </w:t>
      </w:r>
      <w:r>
        <w:fldChar w:fldCharType="begin"/>
      </w:r>
      <w:r>
        <w:instrText xml:space="preserve"> REF _Ref519003490 \h  \* MERGEFORMAT </w:instrText>
      </w:r>
      <w:r>
        <w:fldChar w:fldCharType="separate"/>
      </w:r>
      <w:r w:rsidR="007A1164">
        <w:t xml:space="preserve">Figure </w:t>
      </w:r>
      <w:r w:rsidR="007A1164">
        <w:rPr>
          <w:noProof/>
        </w:rPr>
        <w:t>4.1</w:t>
      </w:r>
      <w:r>
        <w:fldChar w:fldCharType="end"/>
      </w:r>
      <w:r>
        <w:t xml:space="preserve">. 10 million cells were harvested from CHO cell culture and the histones purified using acid extraction, as described in Chapter </w:t>
      </w:r>
      <w:r>
        <w:fldChar w:fldCharType="begin"/>
      </w:r>
      <w:r>
        <w:instrText xml:space="preserve"> REF _Ref519089979 \n \h </w:instrText>
      </w:r>
      <w:r>
        <w:fldChar w:fldCharType="separate"/>
      </w:r>
      <w:r w:rsidR="007A1164">
        <w:t>2.3</w:t>
      </w:r>
      <w:r>
        <w:fldChar w:fldCharType="end"/>
      </w:r>
      <w:r>
        <w:t xml:space="preserve">. Due to their basic nature, histones remain soluble under the acidic conditions in contrast to </w:t>
      </w:r>
      <w:proofErr w:type="gramStart"/>
      <w:r>
        <w:t>the majority of</w:t>
      </w:r>
      <w:proofErr w:type="gramEnd"/>
      <w:r>
        <w:t xml:space="preserve"> soluble proteins and therefore can be efficiently purified (see </w:t>
      </w:r>
      <w:r>
        <w:fldChar w:fldCharType="begin"/>
      </w:r>
      <w:r>
        <w:instrText xml:space="preserve"> REF _Ref519003490 \h  \* MERGEFORMAT </w:instrText>
      </w:r>
      <w:r>
        <w:fldChar w:fldCharType="separate"/>
      </w:r>
      <w:r w:rsidR="007A1164">
        <w:t xml:space="preserve">Figure </w:t>
      </w:r>
      <w:r w:rsidR="007A1164">
        <w:rPr>
          <w:noProof/>
        </w:rPr>
        <w:t>4.1</w:t>
      </w:r>
      <w:r>
        <w:fldChar w:fldCharType="end"/>
      </w:r>
      <w:r>
        <w:t xml:space="preserve">). </w:t>
      </w:r>
    </w:p>
    <w:p w14:paraId="7E16572D" w14:textId="4814A08D" w:rsidR="007920CB" w:rsidRDefault="007920CB" w:rsidP="007920CB">
      <w:r>
        <w:t xml:space="preserve">Histone samples were subsequently </w:t>
      </w:r>
      <w:r w:rsidR="00F466AE">
        <w:t>propionylated</w:t>
      </w:r>
      <w:r>
        <w:t xml:space="preserve"> using propionic anhydride (see Chapter 2.4). Propionylation prevents cleavage at lysine by trypsin providing many advantages for histone PTM analysis. The first thing is that it prevents cleavage at lysine residues. This means that the peptides </w:t>
      </w:r>
      <w:r w:rsidR="002E5FA9">
        <w:t>generated using</w:t>
      </w:r>
      <w:r>
        <w:t xml:space="preserve"> trypsin become an appropriate length (5-10 amino acids)</w:t>
      </w:r>
      <w:r w:rsidR="002E5FA9">
        <w:t>.</w:t>
      </w:r>
      <w:r>
        <w:t xml:space="preserve"> </w:t>
      </w:r>
      <w:r w:rsidR="002E5FA9">
        <w:t xml:space="preserve"> I</w:t>
      </w:r>
      <w:r>
        <w:t>f trypsin was cleav</w:t>
      </w:r>
      <w:r w:rsidR="002E5FA9">
        <w:t>ed at all the</w:t>
      </w:r>
      <w:r>
        <w:t xml:space="preserve"> lysine </w:t>
      </w:r>
      <w:r w:rsidR="002E5FA9">
        <w:t xml:space="preserve">residues </w:t>
      </w:r>
      <w:r>
        <w:t xml:space="preserve">then the </w:t>
      </w:r>
      <w:r w:rsidR="002E5FA9">
        <w:t xml:space="preserve">typical </w:t>
      </w:r>
      <w:r>
        <w:t xml:space="preserve">peptides </w:t>
      </w:r>
      <w:r w:rsidR="002E5FA9">
        <w:t xml:space="preserve">generated </w:t>
      </w:r>
      <w:r>
        <w:t>would be 3-4 amino acids in length</w:t>
      </w:r>
      <w:r w:rsidR="002E5FA9">
        <w:t>,</w:t>
      </w:r>
      <w:r>
        <w:t xml:space="preserve"> which are too small to be easily seen through proteomic mass spectrometry methods. Preventing lysine cleavage also makes histone peptides consistent, as peptides with certain lysine modifications such as trimethylation will prevent trypsin cleavage, while others such as monomethylation will not. Therefore, by blocking all other lysines the peptides produced by trypsin will be consistent regardless of the modification state. Consistent peptides are essential for relative quantification of histones as it relies on identification of all the modification states of a peptide. Secondly, the addition of the propionyl group increases the hydrophobicity of the peptides. This increases their retention on a C18 column allowing better separation of the peptides</w:t>
      </w:r>
      <w:r>
        <w:fldChar w:fldCharType="begin"/>
      </w:r>
      <w:r w:rsidR="000C150C">
        <w:instrText xml:space="preserve"> ADDIN EN.CITE &lt;EndNote&gt;&lt;Cite&gt;&lt;Author&gt;Meert&lt;/Author&gt;&lt;Year&gt;2015&lt;/Year&gt;&lt;IDText&gt;Pitfalls in histone propionylation during bottom up mass spectrometry analysis&lt;/IDText&gt;&lt;DisplayText&gt;&lt;style face="superscript"&gt;175&lt;/style&gt;&lt;/DisplayText&gt;&lt;record&gt;&lt;urls&gt;&lt;related-urls&gt;&lt;url&gt;http://dx.doi.org/10.1002/pmic.201400569&lt;/url&gt;&lt;/related-urls&gt;&lt;/urls&gt;&lt;titles&gt;&lt;title&gt;Pitfalls in histone propionylation during bottom up mass spectrometry analysis&lt;/title&gt;&lt;secondary-title&gt;Proteomics&lt;/secondary-title&gt;&lt;/titles&gt;&lt;urls&gt;&lt;pdf-urls&gt;&lt;url&gt;C:\Users\Eleanor\Documents\ReadCube Media\Meert et al-2015-Proteomics.pdf&lt;/url&gt;&lt;/pdf-urls&gt;&lt;/urls&gt;&lt;contributors&gt;&lt;authors&gt;&lt;author&gt;Meert, Paulien&lt;/author&gt;&lt;author&gt;Govaert, Elisabeth&lt;/author&gt;&lt;author&gt;Scheerlinck, Ellen&lt;/author&gt;&lt;author&gt;Dhaenens, Maarten&lt;/author&gt;&lt;author&gt;Deforce, Dieter&lt;/author&gt;&lt;/authors&gt;&lt;/contributors&gt;&lt;added-date format="utc"&gt;1507824164&lt;/added-date&gt;&lt;ref-type name="Journal Article"&gt;17&lt;/ref-type&gt;&lt;dates&gt;&lt;year&gt;2015&lt;/year&gt;&lt;/dates&gt;&lt;rec-number&gt;273&lt;/rec-number&gt;&lt;publisher&gt;Wiley Online Library&lt;/publisher&gt;&lt;last-updated-date format="utc"&gt;1507824948&lt;/last-updated-date&gt;&lt;electronic-resource-num&gt;10.1002/pmic.201400569&lt;/electronic-resource-num&gt;&lt;remote-database-name&gt;READCUBE&lt;/remote-database-name&gt;&lt;/record&gt;&lt;/Cite&gt;&lt;/EndNote&gt;</w:instrText>
      </w:r>
      <w:r>
        <w:fldChar w:fldCharType="separate"/>
      </w:r>
      <w:r w:rsidR="000C150C" w:rsidRPr="000C150C">
        <w:rPr>
          <w:noProof/>
          <w:vertAlign w:val="superscript"/>
        </w:rPr>
        <w:t>175</w:t>
      </w:r>
      <w:r>
        <w:fldChar w:fldCharType="end"/>
      </w:r>
      <w:r>
        <w:t xml:space="preserve">. </w:t>
      </w:r>
      <w:r w:rsidR="00F466AE">
        <w:t>Finally,</w:t>
      </w:r>
      <w:r>
        <w:t xml:space="preserve"> </w:t>
      </w:r>
      <w:r w:rsidR="002E5FA9">
        <w:t>propionylation</w:t>
      </w:r>
      <w:r>
        <w:t xml:space="preserve"> also reduces the charge states the peptide ions</w:t>
      </w:r>
      <w:r w:rsidR="00D94C65">
        <w:t>.</w:t>
      </w:r>
      <w:r>
        <w:t xml:space="preserve"> Propionylation makes the 2+ ion the most common and reduces the amount of higher (3,4,5+) states that occur which allows for more accurate quantification</w:t>
      </w:r>
      <w:r>
        <w:fldChar w:fldCharType="begin"/>
      </w:r>
      <w:r w:rsidR="000C150C">
        <w:instrText xml:space="preserve"> ADDIN EN.CITE &lt;EndNote&gt;&lt;Cite&gt;&lt;Author&gt;Garcia&lt;/Author&gt;&lt;Year&gt;2007&lt;/Year&gt;&lt;IDText&gt;Chemical derivatization of histones for facilitated analysis by mass spectrometry&lt;/IDText&gt;&lt;DisplayText&gt;&lt;style face="superscript"&gt;174&lt;/style&gt;&lt;/DisplayText&gt;&lt;record&gt;&lt;dates&gt;&lt;pub-dates&gt;&lt;date&gt;2007&lt;/date&gt;&lt;/pub-dates&gt;&lt;year&gt;2007&lt;/year&gt;&lt;/dates&gt;&lt;urls&gt;&lt;related-urls&gt;&lt;url&gt;http://www.nature.com/nprot/journal/v2/n4/full/nprot.2007.106.html&lt;/url&gt;&lt;/related-urls&gt;&lt;/urls&gt;&lt;isbn&gt;1754-2189&lt;/isbn&gt;&lt;titles&gt;&lt;title&gt;Chemical derivatization of histones for facilitated analysis by mass spectrometry&lt;/title&gt;&lt;secondary-title&gt;Nature Protocols&lt;/secondary-title&gt;&lt;/titles&gt;&lt;urls&gt;&lt;pdf-urls&gt;&lt;url&gt;C:\Users\Eleanor\Downloads\re\histone propionylation 2007..pdf&lt;/url&gt;&lt;/pdf-urls&gt;&lt;/urls&gt;&lt;number&gt;4&lt;/number&gt;&lt;contributors&gt;&lt;authors&gt;&lt;author&gt;Garcia, Benjamin A.&lt;/author&gt;&lt;author&gt;Mollah, Sahana&lt;/author&gt;&lt;author&gt;Ueberheide, Beatrix M.&lt;/author&gt;&lt;author&gt;Busby, Scott A.&lt;/author&gt;&lt;author&gt;Muratore, Tara L.&lt;/author&gt;&lt;author&gt;Shabanowitz, Jeffrey&lt;/author&gt;&lt;author&gt;Hunt, Donald F.&lt;/author&gt;&lt;/authors&gt;&lt;/contributors&gt;&lt;added-date format="utc"&gt;1507824162&lt;/added-date&gt;&lt;ref-type name="Journal Article"&gt;17&lt;/ref-type&gt;&lt;rec-number&gt;195&lt;/rec-number&gt;&lt;last-updated-date format="utc"&gt;1507825413&lt;/last-updated-date&gt;&lt;electronic-resource-num&gt;10.1038/nprot.2007.106&lt;/electronic-resource-num&gt;&lt;volume&gt;2&lt;/volume&gt;&lt;remote-database-name&gt;READCUBE&lt;/remote-database-name&gt;&lt;/record&gt;&lt;/Cite&gt;&lt;/EndNote&gt;</w:instrText>
      </w:r>
      <w:r>
        <w:fldChar w:fldCharType="separate"/>
      </w:r>
      <w:r w:rsidR="000C150C" w:rsidRPr="000C150C">
        <w:rPr>
          <w:noProof/>
          <w:vertAlign w:val="superscript"/>
        </w:rPr>
        <w:t>174</w:t>
      </w:r>
      <w:r>
        <w:fldChar w:fldCharType="end"/>
      </w:r>
      <w:r>
        <w:t xml:space="preserve"> as well as making fragmentation easier</w:t>
      </w:r>
      <w:r w:rsidR="002E5FA9">
        <w:t>,</w:t>
      </w:r>
      <w:r>
        <w:t xml:space="preserve"> as the 2+ charge state is favoured for collision induced dissociation. After two rounds of propionylation which ensures complete reactions, the histones are digested by trypsin.</w:t>
      </w:r>
    </w:p>
    <w:p w14:paraId="3A1B49BE" w14:textId="5C4F2BAE" w:rsidR="007920CB" w:rsidRDefault="007920CB" w:rsidP="007920CB">
      <w:r>
        <w:lastRenderedPageBreak/>
        <w:t xml:space="preserve">After digestion the samples are then propionylated again. This increases retention on a C18 reverse phase column which allows for better separation and less chance of the peptides being removed in a wash step. After the propionylation the leftover salts are removed by binding the peptides to a </w:t>
      </w:r>
      <w:proofErr w:type="spellStart"/>
      <w:r>
        <w:t>hypersep</w:t>
      </w:r>
      <w:proofErr w:type="spellEnd"/>
      <w:r>
        <w:t xml:space="preserve"> tip, using 0.1% TFA. This is the buffer that the peptides are resuspended in prior to loading on the mass spectrometer, which aids in the binding to the column and the ionisation step (see Chapter 2). The peptides are then eluted into a fresh tube using 90% ACN and 0.1% TFA. Salts can interfere with ionisation on by the mass spectrometer and thus can prevent some modifications from being identified. In mass spectrometry, to be able to identify and quantify a proteoform, there needs to be enough of that proteoform to fill the collision chamber so when it is fragmented there is enough signal from the fragment ions to allow for a positive ID. </w:t>
      </w:r>
      <w:r w:rsidR="00F466AE">
        <w:t>Generally,</w:t>
      </w:r>
      <w:r>
        <w:t xml:space="preserve"> MS2 scans are </w:t>
      </w:r>
      <w:r w:rsidR="00F466AE">
        <w:t>10-fold</w:t>
      </w:r>
      <w:r>
        <w:t xml:space="preserve"> less intense than MS1 scans. With histone modifications several </w:t>
      </w:r>
      <w:proofErr w:type="spellStart"/>
      <w:r>
        <w:t>fg</w:t>
      </w:r>
      <w:proofErr w:type="spellEnd"/>
      <w:r>
        <w:t xml:space="preserve"> of each proteoform is needed to allow identification.</w:t>
      </w:r>
    </w:p>
    <w:p w14:paraId="43E8C32F" w14:textId="77777777" w:rsidR="007920CB" w:rsidRDefault="007920CB" w:rsidP="007920CB">
      <w:pPr>
        <w:pStyle w:val="Caption"/>
      </w:pPr>
      <w:bookmarkStart w:id="154" w:name="_Ref514149670"/>
      <w:r>
        <w:rPr>
          <w:noProof/>
          <w:lang w:eastAsia="en-GB"/>
        </w:rPr>
        <w:lastRenderedPageBreak/>
        <w:drawing>
          <wp:inline distT="0" distB="0" distL="0" distR="0" wp14:anchorId="7501CD74" wp14:editId="494DF8C9">
            <wp:extent cx="5400040" cy="6216650"/>
            <wp:effectExtent l="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5"/>
                    <a:stretch>
                      <a:fillRect/>
                    </a:stretch>
                  </pic:blipFill>
                  <pic:spPr>
                    <a:xfrm>
                      <a:off x="0" y="0"/>
                      <a:ext cx="5400040" cy="6216650"/>
                    </a:xfrm>
                    <a:prstGeom prst="rect">
                      <a:avLst/>
                    </a:prstGeom>
                  </pic:spPr>
                </pic:pic>
              </a:graphicData>
            </a:graphic>
          </wp:inline>
        </w:drawing>
      </w:r>
    </w:p>
    <w:p w14:paraId="5394AEA6" w14:textId="30A2BF6D" w:rsidR="007920CB" w:rsidRPr="00184EF6" w:rsidRDefault="007920CB" w:rsidP="007920CB">
      <w:pPr>
        <w:pStyle w:val="Caption"/>
      </w:pPr>
      <w:bookmarkStart w:id="155" w:name="_Ref519003490"/>
      <w:bookmarkStart w:id="156" w:name="_Toc534537225"/>
      <w:r>
        <w:t xml:space="preserve">Figure </w:t>
      </w:r>
      <w:r w:rsidR="003A47CA">
        <w:rPr>
          <w:noProof/>
        </w:rPr>
        <w:fldChar w:fldCharType="begin"/>
      </w:r>
      <w:r w:rsidR="003A47CA">
        <w:rPr>
          <w:noProof/>
        </w:rPr>
        <w:instrText xml:space="preserve"> STYLEREF 1 \s </w:instrText>
      </w:r>
      <w:r w:rsidR="003A47CA">
        <w:rPr>
          <w:noProof/>
        </w:rPr>
        <w:fldChar w:fldCharType="separate"/>
      </w:r>
      <w:r w:rsidR="007A1164">
        <w:rPr>
          <w:noProof/>
        </w:rPr>
        <w:t>4</w:t>
      </w:r>
      <w:r w:rsidR="003A47CA">
        <w:rPr>
          <w:noProof/>
        </w:rPr>
        <w:fldChar w:fldCharType="end"/>
      </w:r>
      <w:r w:rsidR="00335935">
        <w:t>.</w:t>
      </w:r>
      <w:r w:rsidR="003A47CA">
        <w:rPr>
          <w:noProof/>
        </w:rPr>
        <w:fldChar w:fldCharType="begin"/>
      </w:r>
      <w:r w:rsidR="003A47CA">
        <w:rPr>
          <w:noProof/>
        </w:rPr>
        <w:instrText xml:space="preserve"> SEQ Figure \* ARABIC \s 1 </w:instrText>
      </w:r>
      <w:r w:rsidR="003A47CA">
        <w:rPr>
          <w:noProof/>
        </w:rPr>
        <w:fldChar w:fldCharType="separate"/>
      </w:r>
      <w:r w:rsidR="007A1164">
        <w:rPr>
          <w:noProof/>
        </w:rPr>
        <w:t>1</w:t>
      </w:r>
      <w:r w:rsidR="003A47CA">
        <w:rPr>
          <w:noProof/>
        </w:rPr>
        <w:fldChar w:fldCharType="end"/>
      </w:r>
      <w:bookmarkEnd w:id="154"/>
      <w:bookmarkEnd w:id="155"/>
      <w:r w:rsidR="002E5FA9">
        <w:rPr>
          <w:noProof/>
        </w:rPr>
        <w:t>.</w:t>
      </w:r>
      <w:r>
        <w:t xml:space="preserve"> -</w:t>
      </w:r>
      <w:r w:rsidR="00B83410" w:rsidRPr="00B83410">
        <w:t xml:space="preserve"> Schematic</w:t>
      </w:r>
      <w:r w:rsidR="002E5FA9">
        <w:t xml:space="preserve"> illustration</w:t>
      </w:r>
      <w:r w:rsidR="00B83410" w:rsidRPr="00B83410">
        <w:t xml:space="preserve"> of </w:t>
      </w:r>
      <w:r w:rsidR="002E5FA9">
        <w:t xml:space="preserve">a </w:t>
      </w:r>
      <w:r w:rsidR="00B83410" w:rsidRPr="00B83410">
        <w:t xml:space="preserve">bottom up mass spectrometry workflow for histone analysis. Cells are grown in 60 ml </w:t>
      </w:r>
      <w:proofErr w:type="spellStart"/>
      <w:r w:rsidR="00B83410" w:rsidRPr="00B83410">
        <w:t>cultiflask</w:t>
      </w:r>
      <w:proofErr w:type="spellEnd"/>
      <w:r w:rsidR="00B83410" w:rsidRPr="00B83410">
        <w:t xml:space="preserve"> cultures, histones are purified using acid extraction, propionylated, digested with trypsin and propionylated again. Peptides are purified through </w:t>
      </w:r>
      <w:proofErr w:type="spellStart"/>
      <w:r w:rsidR="00B83410" w:rsidRPr="00B83410">
        <w:t>hypersep</w:t>
      </w:r>
      <w:proofErr w:type="spellEnd"/>
      <w:r w:rsidR="00B83410" w:rsidRPr="00B83410">
        <w:t xml:space="preserve"> tip clean-up prior to analysis using </w:t>
      </w:r>
      <w:proofErr w:type="spellStart"/>
      <w:r w:rsidR="00B83410" w:rsidRPr="00B83410">
        <w:t>nano</w:t>
      </w:r>
      <w:proofErr w:type="spellEnd"/>
      <w:r w:rsidR="00B83410" w:rsidRPr="00B83410">
        <w:t xml:space="preserve"> flow LC MS in conjunction with DIA analysis on a Q-</w:t>
      </w:r>
      <w:r w:rsidR="00D94C65" w:rsidRPr="00B83410">
        <w:t>Exactive</w:t>
      </w:r>
      <w:r w:rsidR="00B83410" w:rsidRPr="00B83410">
        <w:t xml:space="preserve"> HF mass spectrometer.</w:t>
      </w:r>
      <w:bookmarkEnd w:id="156"/>
    </w:p>
    <w:p w14:paraId="09FD0893" w14:textId="77777777" w:rsidR="007920CB" w:rsidRDefault="007920CB" w:rsidP="007920CB"/>
    <w:p w14:paraId="4B3EA2F4" w14:textId="77777777" w:rsidR="007920CB" w:rsidRDefault="007920CB" w:rsidP="007920CB">
      <w:pPr>
        <w:pStyle w:val="Heading4"/>
      </w:pPr>
      <w:r w:rsidRPr="007920CB">
        <w:t>Liquid</w:t>
      </w:r>
      <w:r>
        <w:t xml:space="preserve"> chromatography – mass spectrometry analysis</w:t>
      </w:r>
    </w:p>
    <w:p w14:paraId="3CFE4348" w14:textId="11A70E98" w:rsidR="007920CB" w:rsidRPr="00E729EB" w:rsidRDefault="007920CB" w:rsidP="007920CB">
      <w:pPr>
        <w:rPr>
          <w:highlight w:val="yellow"/>
        </w:rPr>
      </w:pPr>
      <w:r>
        <w:t>Following purification of the peptides from the histone tryptic digests</w:t>
      </w:r>
      <w:r w:rsidR="002E5FA9">
        <w:t>,</w:t>
      </w:r>
      <w:r>
        <w:t xml:space="preserve"> the samples were analysed using </w:t>
      </w:r>
      <w:proofErr w:type="spellStart"/>
      <w:r>
        <w:t>nano</w:t>
      </w:r>
      <w:proofErr w:type="spellEnd"/>
      <w:r>
        <w:t xml:space="preserve">-flow liquid chromatography interfaced with mass spectrometry. LC-MS was performed using online C18 reverse phase column in conjunction </w:t>
      </w:r>
      <w:r w:rsidRPr="00F501EC">
        <w:t xml:space="preserve">with first DDA mass </w:t>
      </w:r>
      <w:r w:rsidRPr="00F501EC">
        <w:lastRenderedPageBreak/>
        <w:t>spectrometry analysis to create a spectral library</w:t>
      </w:r>
      <w:r>
        <w:t xml:space="preserve"> </w:t>
      </w:r>
      <w:r w:rsidRPr="00F501EC">
        <w:t>(see Chapter 2.3.6.1 for details.)</w:t>
      </w:r>
      <w:r>
        <w:t>.</w:t>
      </w:r>
      <w:r w:rsidRPr="00F501EC">
        <w:t xml:space="preserve"> To improve the separation of hydrophilic histone peptides the use of a</w:t>
      </w:r>
      <w:r>
        <w:t xml:space="preserve"> two-step gradient to ensure retention and separation on the hydrophilic peptides was performed</w:t>
      </w:r>
      <w:r>
        <w:fldChar w:fldCharType="begin"/>
      </w:r>
      <w:r w:rsidR="000E2C5E">
        <w:instrText xml:space="preserve"> ADDIN EN.CITE &lt;EndNote&gt;&lt;Cite&gt;&lt;Author&gt;Sidoli&lt;/Author&gt;&lt;Year&gt;2015&lt;/Year&gt;&lt;IDText&gt;SWATH Analysis for Characterization and Quantification of Histone Post-translational Modifications&lt;/IDText&gt;&lt;DisplayText&gt;&lt;style face="superscript"&gt;96&lt;/style&gt;&lt;/DisplayText&gt;&lt;record&gt;&lt;urls&gt;&lt;related-urls&gt;&lt;url&gt;http://dx.doi.org/10.1074/mcp.O114.046102&lt;/url&gt;&lt;/related-urls&gt;&lt;/urls&gt;&lt;isbn&gt;1535-9476&lt;/isbn&gt;&lt;titles&gt;&lt;title&gt;SWATH Analysis for Characterization and Quantification of Histone Post-translational Modifications&lt;/title&gt;&lt;secondary-title&gt;Molecular &amp;amp; Cellular Proteomics&lt;/secondary-title&gt;&lt;/titles&gt;&lt;urls&gt;&lt;pdf-urls&gt;&lt;url&gt;C:\Users\Eleanor\Documents\ReadCube Media\Sidoli et al-2015-Mol Cell Proteomics.pdf&lt;/url&gt;&lt;/pdf-urls&gt;&lt;/urls&gt;&lt;contributors&gt;&lt;authors&gt;&lt;author&gt;Sidoli,  Simone&lt;/author&gt;&lt;author&gt;Lin,  Shu&lt;/author&gt;&lt;author&gt;Xiong,  Lei&lt;/author&gt;&lt;author&gt;Bhanu,  Natarajan, V.&lt;/author&gt;&lt;author&gt;Karch,  Kelly, R.&lt;/author&gt;&lt;author&gt;Johansen,  Eric,&lt;/author&gt;&lt;author&gt;Hunter,  Christie&lt;/author&gt;&lt;author&gt;Mollah,  Sahana,&lt;/author&gt;&lt;author&gt;Garcia,  Benjamin,   A.&lt;/author&gt;&lt;/authors&gt;&lt;/contributors&gt;&lt;added-date format="utc"&gt;1507824163&lt;/added-date&gt;&lt;ref-type name="Journal Article"&gt;17&lt;/ref-type&gt;&lt;dates&gt;&lt;year&gt;2015&lt;/year&gt;&lt;/dates&gt;&lt;rec-number&gt;259&lt;/rec-number&gt;&lt;publisher&gt;highwire&lt;/publisher&gt;&lt;last-updated-date format="utc"&gt;1512056849&lt;/last-updated-date&gt;&lt;electronic-resource-num&gt;10.1074/mcp.O114.046102&lt;/electronic-resource-num&gt;&lt;remote-database-name&gt;READCUBE&lt;/remote-database-name&gt;&lt;/record&gt;&lt;/Cite&gt;&lt;/EndNote&gt;</w:instrText>
      </w:r>
      <w:r>
        <w:fldChar w:fldCharType="separate"/>
      </w:r>
      <w:r w:rsidR="000E2C5E" w:rsidRPr="000E2C5E">
        <w:rPr>
          <w:noProof/>
          <w:vertAlign w:val="superscript"/>
        </w:rPr>
        <w:t>96</w:t>
      </w:r>
      <w:r>
        <w:fldChar w:fldCharType="end"/>
      </w:r>
      <w:r>
        <w:t xml:space="preserve">.  </w:t>
      </w:r>
    </w:p>
    <w:p w14:paraId="0167F66E" w14:textId="77777777" w:rsidR="007920CB" w:rsidRDefault="007920CB" w:rsidP="007920CB">
      <w:pPr>
        <w:pStyle w:val="Heading4"/>
      </w:pPr>
      <w:r>
        <w:t xml:space="preserve">Data </w:t>
      </w:r>
      <w:r w:rsidRPr="007920CB">
        <w:t>analysis</w:t>
      </w:r>
    </w:p>
    <w:p w14:paraId="0C658233" w14:textId="03CE682B" w:rsidR="007920CB" w:rsidRDefault="007920CB" w:rsidP="007920CB">
      <w:r>
        <w:t>Following LC MS analysis the identification and quantification of the histone PTMs was performed using Skyline</w:t>
      </w:r>
      <w:r>
        <w:fldChar w:fldCharType="begin"/>
      </w:r>
      <w:r w:rsidR="000C150C">
        <w:instrText xml:space="preserve"> ADDIN EN.CITE &lt;EndNote&gt;&lt;Cite&gt;&lt;Author&gt;MacLean&lt;/Author&gt;&lt;Year&gt;2010&lt;/Year&gt;&lt;IDText&gt;Skyline: an open source document editor for creating and analyzing targeted proteomics experiments&lt;/IDText&gt;&lt;DisplayText&gt;&lt;style face="superscript"&gt;176&lt;/style&gt;&lt;/DisplayText&gt;&lt;record&gt;&lt;urls&gt;&lt;related-urls&gt;&lt;url&gt;http://dx.doi.org/10.1093/bioinformatics/btq054&lt;/url&gt;&lt;/related-urls&gt;&lt;/urls&gt;&lt;isbn&gt;1367-4803&lt;/isbn&gt;&lt;custom5&gt;15238601&lt;/custom5&gt;&lt;titles&gt;&lt;title&gt;Skyline: an open source document editor for creating and analyzing targeted proteomics experiments&lt;/title&gt;&lt;secondary-title&gt;Bioinformatics (Oxford, England)&lt;/secondary-title&gt;&lt;/titles&gt;&lt;pages&gt;966-968&lt;/pages&gt;&lt;urls&gt;&lt;pdf-urls&gt;&lt;url&gt;C:\Users\Eleanor\Documents\ReadCube Media\MacLean et al-2010-Bioinformatics.pdf&lt;/url&gt;&lt;/pdf-urls&gt;&lt;/urls&gt;&lt;number&gt;7&lt;/number&gt;&lt;contributors&gt;&lt;authors&gt;&lt;author&gt;MacLean, Brendan&lt;/author&gt;&lt;author&gt;Tomazela, Daniela M.&lt;/author&gt;&lt;author&gt;Shulman, Nicholas&lt;/author&gt;&lt;author&gt;Chambers, Matthew&lt;/author&gt;&lt;author&gt;Finney, Gregory L.&lt;/author&gt;&lt;author&gt;Frewen, Barbara&lt;/author&gt;&lt;author&gt;Kern, Randall&lt;/author&gt;&lt;author&gt;Tabb, David L.&lt;/author&gt;&lt;author&gt;Liebler, Daniel C.&lt;/author&gt;&lt;author&gt;MacCoss, Michael J.&lt;/author&gt;&lt;/authors&gt;&lt;/contributors&gt;&lt;added-date format="utc"&gt;1507824167&lt;/added-date&gt;&lt;ref-type name="Journal Article"&gt;17&lt;/ref-type&gt;&lt;dates&gt;&lt;year&gt;2010&lt;/year&gt;&lt;/dates&gt;&lt;rec-number&gt;408&lt;/rec-number&gt;&lt;last-updated-date format="utc"&gt;1507824948&lt;/last-updated-date&gt;&lt;electronic-resource-num&gt;10.1093/bioinformatics/btq054&lt;/electronic-resource-num&gt;&lt;volume&gt;26&lt;/volume&gt;&lt;remote-database-name&gt;READCUBE&lt;/remote-database-name&gt;&lt;/record&gt;&lt;/Cite&gt;&lt;/EndNote&gt;</w:instrText>
      </w:r>
      <w:r>
        <w:fldChar w:fldCharType="separate"/>
      </w:r>
      <w:r w:rsidR="000C150C" w:rsidRPr="000C150C">
        <w:rPr>
          <w:noProof/>
          <w:vertAlign w:val="superscript"/>
        </w:rPr>
        <w:t>176</w:t>
      </w:r>
      <w:r>
        <w:fldChar w:fldCharType="end"/>
      </w:r>
      <w:r>
        <w:t xml:space="preserve">. </w:t>
      </w:r>
      <w:r w:rsidR="00F466AE">
        <w:t>Generally,</w:t>
      </w:r>
      <w:r>
        <w:t xml:space="preserve"> histone modification abundances when calculated from MS data are given by relative abundance</w:t>
      </w:r>
      <w:r>
        <w:fldChar w:fldCharType="begin">
          <w:fldData xml:space="preserve">PEVuZE5vdGU+PENpdGU+PEF1dGhvcj5Eb3VnPC9BdXRob3I+PFllYXI+MjAwODwvWWVhcj48SURU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</w:fldData>
        </w:fldChar>
      </w:r>
      <w:r w:rsidR="000C150C">
        <w:instrText xml:space="preserve"> ADDIN EN.CITE </w:instrText>
      </w:r>
      <w:r w:rsidR="000C150C">
        <w:fldChar w:fldCharType="begin">
          <w:fldData xml:space="preserve">PEVuZE5vdGU+PENpdGU+PEF1dGhvcj5Eb3VnPC9BdXRob3I+PFllYXI+MjAwODwvWWVhcj48SURU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</w:fldData>
        </w:fldChar>
      </w:r>
      <w:r w:rsidR="000C150C">
        <w:instrText xml:space="preserve"> ADDIN EN.CITE.DATA </w:instrText>
      </w:r>
      <w:r w:rsidR="000C150C">
        <w:fldChar w:fldCharType="end"/>
      </w:r>
      <w:r>
        <w:fldChar w:fldCharType="separate"/>
      </w:r>
      <w:r w:rsidR="000C150C" w:rsidRPr="000C150C">
        <w:rPr>
          <w:noProof/>
          <w:vertAlign w:val="superscript"/>
        </w:rPr>
        <w:t>96, 98, 205</w:t>
      </w:r>
      <w:r>
        <w:fldChar w:fldCharType="end"/>
      </w:r>
      <w:r>
        <w:t xml:space="preserve">. This corrects for differences in </w:t>
      </w:r>
      <w:r w:rsidR="002E5FA9">
        <w:t xml:space="preserve">the </w:t>
      </w:r>
      <w:r>
        <w:t>amount loaded on the mass spectrometer</w:t>
      </w:r>
      <w:r w:rsidR="002E5FA9">
        <w:t xml:space="preserve">. </w:t>
      </w:r>
      <w:r w:rsidR="00F466AE">
        <w:t>However,</w:t>
      </w:r>
      <w:r w:rsidR="00D94C65">
        <w:t xml:space="preserve"> if</w:t>
      </w:r>
      <w:r>
        <w:t xml:space="preserve"> an abundant modification is ignored</w:t>
      </w:r>
      <w:r w:rsidR="002E5FA9">
        <w:t xml:space="preserve"> or not </w:t>
      </w:r>
      <w:r w:rsidR="00D94C65">
        <w:t>quantified then</w:t>
      </w:r>
      <w:r>
        <w:t xml:space="preserve"> the data can be skewed. Relative abundance is calculated by taking the intensity of one proteoform (differently modified versions of each peptide) and dividing it by the sum of the intensities of all proteoforms of the peptide.</w:t>
      </w:r>
    </w:p>
    <w:p w14:paraId="2D40A6C3" w14:textId="5F2CB65B" w:rsidR="007920CB" w:rsidRDefault="007920CB" w:rsidP="007920CB">
      <w:r>
        <w:t xml:space="preserve">The relative abundance of each different proteoform present in the sample is determined through integrating the extracted ion chromatogram (EIC) of the precursor </w:t>
      </w:r>
      <w:r w:rsidR="00D94C65">
        <w:t>ion (see</w:t>
      </w:r>
      <w:r>
        <w:t xml:space="preserve"> </w:t>
      </w:r>
      <w:r>
        <w:fldChar w:fldCharType="begin"/>
      </w:r>
      <w:r>
        <w:instrText xml:space="preserve"> REF _Ref514151114 \h </w:instrText>
      </w:r>
      <w:r>
        <w:fldChar w:fldCharType="separate"/>
      </w:r>
      <w:r w:rsidR="007A1164">
        <w:t xml:space="preserve">Figure </w:t>
      </w:r>
      <w:r w:rsidR="007A1164">
        <w:rPr>
          <w:noProof/>
        </w:rPr>
        <w:t>4</w:t>
      </w:r>
      <w:r w:rsidR="007A1164">
        <w:t>.</w:t>
      </w:r>
      <w:r w:rsidR="007A1164">
        <w:rPr>
          <w:noProof/>
        </w:rPr>
        <w:t>2</w:t>
      </w:r>
      <w:r>
        <w:fldChar w:fldCharType="end"/>
      </w:r>
      <w:r>
        <w:t>A</w:t>
      </w:r>
      <w:r w:rsidR="002E5FA9">
        <w:t>)</w:t>
      </w:r>
      <w:r>
        <w:t xml:space="preserve">. Several proteoforms can share the same m/z ratio, for example the peptides KSTGGKAPR and </w:t>
      </w:r>
      <w:proofErr w:type="spellStart"/>
      <w:r>
        <w:t>KmeSTGGKacAPR</w:t>
      </w:r>
      <w:proofErr w:type="spellEnd"/>
      <w:r>
        <w:t xml:space="preserve"> 2+ ions are 535.3 m/z as two propionyl modifications have the same mass as methylation + acetylation. Which peak corresponds to which precursor ion is determined by the MS2 spectra. With DIA data EICs for the predicted fragment ions are created from the MS2 data, see </w:t>
      </w:r>
      <w:r>
        <w:fldChar w:fldCharType="begin"/>
      </w:r>
      <w:r>
        <w:instrText xml:space="preserve"> REF _Ref514151114 \h </w:instrText>
      </w:r>
      <w:r>
        <w:fldChar w:fldCharType="separate"/>
      </w:r>
      <w:r w:rsidR="007A1164">
        <w:t xml:space="preserve">Figure </w:t>
      </w:r>
      <w:r w:rsidR="007A1164">
        <w:rPr>
          <w:noProof/>
        </w:rPr>
        <w:t>4</w:t>
      </w:r>
      <w:r w:rsidR="007A1164">
        <w:t>.</w:t>
      </w:r>
      <w:r w:rsidR="007A1164">
        <w:rPr>
          <w:noProof/>
        </w:rPr>
        <w:t>2</w:t>
      </w:r>
      <w:r>
        <w:fldChar w:fldCharType="end"/>
      </w:r>
      <w:r>
        <w:t xml:space="preserve">B. As the two proteoforms have modifications with different masses in different locations the fragment ions are different for each proteoform. </w:t>
      </w:r>
      <w:r w:rsidR="00F466AE">
        <w:t>Therefore,</w:t>
      </w:r>
      <w:r>
        <w:t xml:space="preserve"> comparing the retention time of the correct set of fragment ions to the MS1 peak</w:t>
      </w:r>
      <w:r w:rsidR="002E5FA9">
        <w:t xml:space="preserve">, </w:t>
      </w:r>
      <w:r>
        <w:t>the peaks can be accurat</w:t>
      </w:r>
      <w:r w:rsidR="00230A44">
        <w:t>ely assigned to each proteoform.</w:t>
      </w:r>
      <w:r>
        <w:t xml:space="preserve"> </w:t>
      </w:r>
      <w:r w:rsidR="00230A44">
        <w:t>This occurs as each proteoform will have a unique set of MS2 peaks present at the same time as the ms1 peak for the proteoform</w:t>
      </w:r>
      <w:r>
        <w:t xml:space="preserve">. This can be further confirmed by comparing with a spectral library to give the expected fragmentation efficiencies, and thus identify which peaks in the MS2 spectra should be more intense. A spectral library also gives information on which fragment ions you will expect to </w:t>
      </w:r>
      <w:proofErr w:type="gramStart"/>
      <w:r>
        <w:t>see</w:t>
      </w:r>
      <w:proofErr w:type="gramEnd"/>
      <w:r>
        <w:t xml:space="preserve"> and which are not commonly formed, see </w:t>
      </w:r>
      <w:r>
        <w:fldChar w:fldCharType="begin"/>
      </w:r>
      <w:r>
        <w:instrText xml:space="preserve"> REF _Ref514151114 \h </w:instrText>
      </w:r>
      <w:r>
        <w:fldChar w:fldCharType="separate"/>
      </w:r>
      <w:r w:rsidR="007A1164">
        <w:t xml:space="preserve">Figure </w:t>
      </w:r>
      <w:r w:rsidR="007A1164">
        <w:rPr>
          <w:noProof/>
        </w:rPr>
        <w:t>4</w:t>
      </w:r>
      <w:r w:rsidR="007A1164">
        <w:t>.</w:t>
      </w:r>
      <w:r w:rsidR="007A1164">
        <w:rPr>
          <w:noProof/>
        </w:rPr>
        <w:t>2</w:t>
      </w:r>
      <w:r>
        <w:fldChar w:fldCharType="end"/>
      </w:r>
      <w:r>
        <w:t xml:space="preserve">C. </w:t>
      </w:r>
    </w:p>
    <w:p w14:paraId="244A49B7" w14:textId="4CE627F3" w:rsidR="007920CB" w:rsidRDefault="007920CB" w:rsidP="007920CB">
      <w:r w:rsidRPr="00134377">
        <w:t xml:space="preserve">After intensities are extracted for each proteoform, correction factors are applied as described in Lin </w:t>
      </w:r>
      <w:r w:rsidRPr="00134377">
        <w:rPr>
          <w:i/>
        </w:rPr>
        <w:t>et al</w:t>
      </w:r>
      <w:r w:rsidRPr="00134377">
        <w:rPr>
          <w:i/>
        </w:rPr>
        <w:fldChar w:fldCharType="begin"/>
      </w:r>
      <w:r w:rsidR="000E2C5E">
        <w:rPr>
          <w:i/>
        </w:rPr>
        <w:instrText xml:space="preserve"> ADDIN EN.CITE &lt;EndNote&gt;&lt;Cite&gt;&lt;Author&gt;Lin&lt;/Author&gt;&lt;Year&gt;2014&lt;/Year&gt;&lt;IDText&gt;Stable Isotope labeled histone peptide library for histone post-translational modification and variant quantification by mass spectrometry&lt;/IDText&gt;&lt;DisplayText&gt;&lt;style face="superscript"&gt;106&lt;/style&gt;&lt;/DisplayText&gt;&lt;record&gt;&lt;dates&gt;&lt;pub-dates&gt;&lt;date&gt;2014&lt;/date&gt;&lt;/pub-dates&gt;&lt;year&gt;2014&lt;/year&gt;&lt;/dates&gt;&lt;urls&gt;&lt;related-urls&gt;&lt;url&gt;http://dx.doi.org/10.1074/mcp.O113.036459&lt;/url&gt;&lt;/related-urls&gt;&lt;/urls&gt;&lt;isbn&gt;1535-9476&lt;/isbn&gt;&lt;titles&gt;&lt;title&gt;Stable Isotope labeled histone peptide library for histone post-translational modification and variant quantification by mass spectrometry&lt;/title&gt;&lt;secondary-title&gt;Molecular &amp;amp; Cellular Proteomics&lt;/secondary-title&gt;&lt;/titles&gt;&lt;urls&gt;&lt;pdf-urls&gt;&lt;url&gt;C:\Users\Eleanor\Documents\ReadCube Media\Lin et al-2014-Molecular Cellular Proteomics.pdf&lt;/url&gt;&lt;/pdf-urls&gt;&lt;/urls&gt;&lt;contributors&gt;&lt;authors&gt;&lt;author&gt;Lin, Shu&lt;/author&gt;&lt;author&gt;Wein, Samuel&lt;/author&gt;&lt;author&gt;Gonzales-Cope, Michelle&lt;/author&gt;&lt;author&gt;Otte, Gabriel&lt;/author&gt;&lt;author&gt;Yuan, Zuo-Fei&lt;/author&gt;&lt;author&gt;Afjehi-Sadat, Leila&lt;/author&gt;&lt;author&gt;Maile, Tobias&lt;/author&gt;&lt;author&gt;Berger, Shelly&lt;/author&gt;&lt;author&gt;Rush, John&lt;/author&gt;&lt;author&gt;Lill, Jennie&lt;/author&gt;&lt;author&gt;Arnot, David&lt;/author&gt;&lt;author&gt;Garcia, Benjamin&lt;/author&gt;&lt;/authors&gt;&lt;/contributors&gt;&lt;added-date format="utc"&gt;1507824162&lt;/added-date&gt;&lt;ref-type name="Journal Article"&gt;17&lt;/ref-type&gt;&lt;rec-number&gt;207&lt;/rec-number&gt;&lt;last-updated-date format="utc"&gt;1507825413&lt;/last-updated-date&gt;&lt;electronic-resource-num&gt;10.1074/mcp.O113.036459&lt;/electronic-resource-num&gt;&lt;remote-database-name&gt;READCUBE&lt;/remote-database-name&gt;&lt;/record&gt;&lt;/Cite&gt;&lt;/EndNote&gt;</w:instrText>
      </w:r>
      <w:r w:rsidRPr="00134377">
        <w:rPr>
          <w:i/>
        </w:rPr>
        <w:fldChar w:fldCharType="separate"/>
      </w:r>
      <w:r w:rsidR="000E2C5E" w:rsidRPr="000E2C5E">
        <w:rPr>
          <w:i/>
          <w:noProof/>
          <w:vertAlign w:val="superscript"/>
        </w:rPr>
        <w:t>106</w:t>
      </w:r>
      <w:r w:rsidRPr="00134377">
        <w:rPr>
          <w:i/>
        </w:rPr>
        <w:fldChar w:fldCharType="end"/>
      </w:r>
      <w:r w:rsidRPr="00134377">
        <w:t xml:space="preserve">. These correct for different ionization efficiencies of each proteoform.  While </w:t>
      </w:r>
      <w:r>
        <w:t>ionization efficiency doesn’t tend to a</w:t>
      </w:r>
      <w:r w:rsidRPr="00134377">
        <w:t>ffect comparisons between two conditions</w:t>
      </w:r>
      <w:r w:rsidR="002E5FA9">
        <w:t>,</w:t>
      </w:r>
      <w:r w:rsidRPr="00134377">
        <w:t xml:space="preserve"> it does make a difference in the abundance of each modification reported</w:t>
      </w:r>
      <w:r w:rsidRPr="00134377">
        <w:fldChar w:fldCharType="begin"/>
      </w:r>
      <w:r w:rsidR="000E2C5E">
        <w:instrText xml:space="preserve"> ADDIN EN.CITE &lt;EndNote&gt;&lt;Cite&gt;&lt;Author&gt;Lin&lt;/Author&gt;&lt;Year&gt;2014&lt;/Year&gt;&lt;IDText&gt;Stable Isotope labeled histone peptide library for histone post-translational modification and variant quantification by mass spectrometry&lt;/IDText&gt;&lt;DisplayText&gt;&lt;style face="superscript"&gt;106&lt;/style&gt;&lt;/DisplayText&gt;&lt;record&gt;&lt;dates&gt;&lt;pub-dates&gt;&lt;date&gt;2014&lt;/date&gt;&lt;/pub-dates&gt;&lt;year&gt;2014&lt;/year&gt;&lt;/dates&gt;&lt;urls&gt;&lt;related-urls&gt;&lt;url&gt;http://dx.doi.org/10.1074/mcp.O113.036459&lt;/url&gt;&lt;/related-urls&gt;&lt;/urls&gt;&lt;isbn&gt;1535-9476&lt;/isbn&gt;&lt;titles&gt;&lt;title&gt;Stable Isotope labeled histone peptide library for histone post-translational modification and variant quantification by mass spectrometry&lt;/title&gt;&lt;secondary-title&gt;Molecular &amp;amp; Cellular Proteomics&lt;/secondary-title&gt;&lt;/titles&gt;&lt;urls&gt;&lt;pdf-urls&gt;&lt;url&gt;C:\Users\Eleanor\Documents\ReadCube Media\Lin et al-2014-Molecular Cellular Proteomics.pdf&lt;/url&gt;&lt;/pdf-urls&gt;&lt;/urls&gt;&lt;contributors&gt;&lt;authors&gt;&lt;author&gt;Lin, Shu&lt;/author&gt;&lt;author&gt;Wein, Samuel&lt;/author&gt;&lt;author&gt;Gonzales-Cope, Michelle&lt;/author&gt;&lt;author&gt;Otte, Gabriel&lt;/author&gt;&lt;author&gt;Yuan, Zuo-Fei&lt;/author&gt;&lt;author&gt;Afjehi-Sadat, Leila&lt;/author&gt;&lt;author&gt;Maile, Tobias&lt;/author&gt;&lt;author&gt;Berger, Shelly&lt;/author&gt;&lt;author&gt;Rush, John&lt;/author&gt;&lt;author&gt;Lill, Jennie&lt;/author&gt;&lt;author&gt;Arnot, David&lt;/author&gt;&lt;author&gt;Garcia, Benjamin&lt;/author&gt;&lt;/authors&gt;&lt;/contributors&gt;&lt;added-date format="utc"&gt;1507824162&lt;/added-date&gt;&lt;ref-type name="Journal Article"&gt;17&lt;/ref-type&gt;&lt;rec-number&gt;207&lt;/rec-number&gt;&lt;last-updated-date format="utc"&gt;1507825413&lt;/last-updated-date&gt;&lt;electronic-resource-num&gt;10.1074/mcp.O113.036459&lt;/electronic-resource-num&gt;&lt;remote-database-name&gt;READCUBE&lt;/remote-database-name&gt;&lt;/record&gt;&lt;/Cite&gt;&lt;/EndNote&gt;</w:instrText>
      </w:r>
      <w:r w:rsidRPr="00134377">
        <w:fldChar w:fldCharType="separate"/>
      </w:r>
      <w:r w:rsidR="000E2C5E" w:rsidRPr="000E2C5E">
        <w:rPr>
          <w:noProof/>
          <w:vertAlign w:val="superscript"/>
        </w:rPr>
        <w:t>106</w:t>
      </w:r>
      <w:r w:rsidRPr="00134377">
        <w:fldChar w:fldCharType="end"/>
      </w:r>
      <w:r w:rsidRPr="00134377">
        <w:t>.</w:t>
      </w:r>
      <w:r>
        <w:t xml:space="preserve"> As in this work we intend to produce an accurate profile of the abundance of lysine modifications in CHO cells, using the </w:t>
      </w:r>
      <w:r>
        <w:lastRenderedPageBreak/>
        <w:t xml:space="preserve">correction factors will be essential to correct for the inhibition of ionisation some modifications put on the peptide. </w:t>
      </w:r>
      <w:r w:rsidRPr="00134377">
        <w:t xml:space="preserve"> The corrected intensities are then used to calculate relative abundance. Relative abundance numbers are used for all further analyses.</w:t>
      </w:r>
      <w:r>
        <w:t xml:space="preserve"> </w:t>
      </w:r>
    </w:p>
    <w:p w14:paraId="50FABC85" w14:textId="77777777" w:rsidR="007920CB" w:rsidRDefault="007920CB" w:rsidP="007920CB">
      <w:pPr>
        <w:pStyle w:val="Caption"/>
      </w:pPr>
      <w:bookmarkStart w:id="157" w:name="_Ref511034580"/>
    </w:p>
    <w:p w14:paraId="3E1F2401" w14:textId="77777777" w:rsidR="007920CB" w:rsidRDefault="007920CB" w:rsidP="007920CB">
      <w:pPr>
        <w:pStyle w:val="Caption"/>
      </w:pPr>
      <w:r w:rsidRPr="00953A6F">
        <w:rPr>
          <w:i w:val="0"/>
          <w:iCs w:val="0"/>
          <w:noProof/>
          <w:color w:val="auto"/>
          <w:sz w:val="22"/>
          <w:szCs w:val="22"/>
          <w:lang w:eastAsia="en-GB"/>
        </w:rPr>
        <mc:AlternateContent>
          <mc:Choice Requires="wpg">
            <w:drawing>
              <wp:anchor distT="0" distB="0" distL="114300" distR="114300" simplePos="0" relativeHeight="251688960" behindDoc="0" locked="0" layoutInCell="1" allowOverlap="1" wp14:anchorId="1C0B40F5" wp14:editId="4F4E0B17">
                <wp:simplePos x="0" y="0"/>
                <wp:positionH relativeFrom="column">
                  <wp:posOffset>89535</wp:posOffset>
                </wp:positionH>
                <wp:positionV relativeFrom="paragraph">
                  <wp:posOffset>0</wp:posOffset>
                </wp:positionV>
                <wp:extent cx="5381625" cy="5895975"/>
                <wp:effectExtent l="0" t="0" r="9525" b="9525"/>
                <wp:wrapTopAndBottom/>
                <wp:docPr id="15" name="Group 4"/>
                <wp:cNvGraphicFramePr/>
                <a:graphic xmlns:a="http://schemas.openxmlformats.org/drawingml/2006/main">
                  <a:graphicData uri="http://schemas.microsoft.com/office/word/2010/wordprocessingGroup">
                    <wpg:wgp>
                      <wpg:cNvGrpSpPr/>
                      <wpg:grpSpPr>
                        <a:xfrm>
                          <a:off x="0" y="0"/>
                          <a:ext cx="5381625" cy="5895975"/>
                          <a:chOff x="0" y="0"/>
                          <a:chExt cx="6814299" cy="6443526"/>
                        </a:xfrm>
                      </wpg:grpSpPr>
                      <wps:wsp>
                        <wps:cNvPr id="16" name="Rectangle 16"/>
                        <wps:cNvSpPr/>
                        <wps:spPr>
                          <a:xfrm>
                            <a:off x="1369174" y="3268787"/>
                            <a:ext cx="1609725" cy="13764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 name="Rectangle 18"/>
                        <wps:cNvSpPr/>
                        <wps:spPr>
                          <a:xfrm>
                            <a:off x="1445374" y="4321108"/>
                            <a:ext cx="1609725" cy="13764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9" name="Picture 19"/>
                          <pic:cNvPicPr>
                            <a:picLocks noChangeAspect="1"/>
                          </pic:cNvPicPr>
                        </pic:nvPicPr>
                        <pic:blipFill>
                          <a:blip r:embed="rId26"/>
                          <a:stretch>
                            <a:fillRect/>
                          </a:stretch>
                        </pic:blipFill>
                        <pic:spPr>
                          <a:xfrm>
                            <a:off x="0" y="369332"/>
                            <a:ext cx="6814299" cy="6074194"/>
                          </a:xfrm>
                          <a:prstGeom prst="rect">
                            <a:avLst/>
                          </a:prstGeom>
                        </pic:spPr>
                      </pic:pic>
                      <wps:wsp>
                        <wps:cNvPr id="20" name="TextBox 3"/>
                        <wps:cNvSpPr txBox="1"/>
                        <wps:spPr>
                          <a:xfrm>
                            <a:off x="900128" y="0"/>
                            <a:ext cx="407560" cy="369332"/>
                          </a:xfrm>
                          <a:prstGeom prst="rect">
                            <a:avLst/>
                          </a:prstGeom>
                          <a:noFill/>
                        </wps:spPr>
                        <wps:txbx>
                          <w:txbxContent>
                            <w:p w14:paraId="6244CC64" w14:textId="77777777" w:rsidR="003100B6" w:rsidRDefault="003100B6" w:rsidP="007920CB">
                              <w:pPr>
                                <w:pStyle w:val="NormalWeb"/>
                                <w:spacing w:before="0" w:beforeAutospacing="0" w:after="0" w:afterAutospacing="0"/>
                              </w:pPr>
                              <w:r>
                                <w:rPr>
                                  <w:rFonts w:asciiTheme="minorHAnsi" w:hAnsi="Calibri" w:cstheme="minorBidi"/>
                                  <w:color w:val="000000" w:themeColor="text1"/>
                                  <w:kern w:val="24"/>
                                  <w:sz w:val="36"/>
                                  <w:szCs w:val="36"/>
                                </w:rPr>
                                <w:t>A</w:t>
                              </w:r>
                            </w:p>
                          </w:txbxContent>
                        </wps:txbx>
                        <wps:bodyPr wrap="square" rtlCol="0">
                          <a:noAutofit/>
                        </wps:bodyPr>
                      </wps:wsp>
                      <wps:wsp>
                        <wps:cNvPr id="21" name="TextBox 7"/>
                        <wps:cNvSpPr txBox="1"/>
                        <wps:spPr>
                          <a:xfrm>
                            <a:off x="89649" y="3037097"/>
                            <a:ext cx="407560" cy="369332"/>
                          </a:xfrm>
                          <a:prstGeom prst="rect">
                            <a:avLst/>
                          </a:prstGeom>
                          <a:noFill/>
                        </wps:spPr>
                        <wps:txbx>
                          <w:txbxContent>
                            <w:p w14:paraId="40686131" w14:textId="77777777" w:rsidR="003100B6" w:rsidRDefault="003100B6" w:rsidP="007920CB">
                              <w:pPr>
                                <w:pStyle w:val="NormalWeb"/>
                                <w:spacing w:before="0" w:beforeAutospacing="0" w:after="0" w:afterAutospacing="0"/>
                              </w:pPr>
                              <w:r>
                                <w:rPr>
                                  <w:rFonts w:asciiTheme="minorHAnsi" w:hAnsi="Calibri" w:cstheme="minorBidi"/>
                                  <w:color w:val="000000" w:themeColor="text1"/>
                                  <w:kern w:val="24"/>
                                  <w:sz w:val="36"/>
                                  <w:szCs w:val="36"/>
                                </w:rPr>
                                <w:t>B</w:t>
                              </w:r>
                            </w:p>
                          </w:txbxContent>
                        </wps:txbx>
                        <wps:bodyPr wrap="square" rtlCol="0">
                          <a:noAutofit/>
                        </wps:bodyPr>
                      </wps:wsp>
                      <wps:wsp>
                        <wps:cNvPr id="22" name="TextBox 9"/>
                        <wps:cNvSpPr txBox="1"/>
                        <wps:spPr>
                          <a:xfrm>
                            <a:off x="3850864" y="3076551"/>
                            <a:ext cx="407560" cy="369332"/>
                          </a:xfrm>
                          <a:prstGeom prst="rect">
                            <a:avLst/>
                          </a:prstGeom>
                          <a:noFill/>
                        </wps:spPr>
                        <wps:txbx>
                          <w:txbxContent>
                            <w:p w14:paraId="73606395" w14:textId="77777777" w:rsidR="003100B6" w:rsidRDefault="003100B6" w:rsidP="007920CB">
                              <w:pPr>
                                <w:pStyle w:val="NormalWeb"/>
                                <w:spacing w:before="0" w:beforeAutospacing="0" w:after="0" w:afterAutospacing="0"/>
                              </w:pPr>
                              <w:r>
                                <w:rPr>
                                  <w:rFonts w:asciiTheme="minorHAnsi" w:hAnsi="Calibri" w:cstheme="minorBidi"/>
                                  <w:color w:val="000000" w:themeColor="text1"/>
                                  <w:kern w:val="24"/>
                                  <w:sz w:val="36"/>
                                  <w:szCs w:val="36"/>
                                </w:rPr>
                                <w:t>C</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1C0B40F5" id="Group 4" o:spid="_x0000_s1027" style="position:absolute;margin-left:7.05pt;margin-top:0;width:423.75pt;height:464.25pt;z-index:251688960;mso-width-relative:margin;mso-height-relative:margin" coordsize="68142,64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">
                <v:rect id="Rectangle 16" o:spid="_x0000_s1028" style="position:absolute;left:13691;top:32687;width:16097;height:13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" fillcolor="white [3212]" strokecolor="white [3212]" strokeweight="1pt"/>
                <v:rect id="Rectangle 18" o:spid="_x0000_s1029" style="position:absolute;left:14453;top:43211;width:16097;height:13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" fillcolor="white [3212]" strokecolor="white [3212]" strokeweight="1pt"/>
                <v:shape id="Picture 19" o:spid="_x0000_s1030" type="#_x0000_t75" style="position:absolute;top:3693;width:68142;height:60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">
                  <v:imagedata r:id="rId27" o:title=""/>
                </v:shape>
                <v:shape id="TextBox 3" o:spid="_x0000_s1031" type="#_x0000_t202" style="position:absolute;left:9001;width:4075;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14:paraId="6244CC64" w14:textId="77777777" w:rsidR="003100B6" w:rsidRDefault="003100B6" w:rsidP="007920CB">
                        <w:pPr>
                          <w:pStyle w:val="NormalWeb"/>
                          <w:spacing w:before="0" w:beforeAutospacing="0" w:after="0" w:afterAutospacing="0"/>
                        </w:pPr>
                        <w:r>
                          <w:rPr>
                            <w:rFonts w:asciiTheme="minorHAnsi" w:hAnsi="Calibri" w:cstheme="minorBidi"/>
                            <w:color w:val="000000" w:themeColor="text1"/>
                            <w:kern w:val="24"/>
                            <w:sz w:val="36"/>
                            <w:szCs w:val="36"/>
                          </w:rPr>
                          <w:t>A</w:t>
                        </w:r>
                      </w:p>
                    </w:txbxContent>
                  </v:textbox>
                </v:shape>
                <v:shape id="TextBox 7" o:spid="_x0000_s1032" type="#_x0000_t202" style="position:absolute;left:896;top:30370;width:4076;height:3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14:paraId="40686131" w14:textId="77777777" w:rsidR="003100B6" w:rsidRDefault="003100B6" w:rsidP="007920CB">
                        <w:pPr>
                          <w:pStyle w:val="NormalWeb"/>
                          <w:spacing w:before="0" w:beforeAutospacing="0" w:after="0" w:afterAutospacing="0"/>
                        </w:pPr>
                        <w:r>
                          <w:rPr>
                            <w:rFonts w:asciiTheme="minorHAnsi" w:hAnsi="Calibri" w:cstheme="minorBidi"/>
                            <w:color w:val="000000" w:themeColor="text1"/>
                            <w:kern w:val="24"/>
                            <w:sz w:val="36"/>
                            <w:szCs w:val="36"/>
                          </w:rPr>
                          <w:t>B</w:t>
                        </w:r>
                      </w:p>
                    </w:txbxContent>
                  </v:textbox>
                </v:shape>
                <v:shape id="TextBox 9" o:spid="_x0000_s1033" type="#_x0000_t202" style="position:absolute;left:38508;top:30765;width:4076;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" filled="f" stroked="f">
                  <v:textbox>
                    <w:txbxContent>
                      <w:p w14:paraId="73606395" w14:textId="77777777" w:rsidR="003100B6" w:rsidRDefault="003100B6" w:rsidP="007920CB">
                        <w:pPr>
                          <w:pStyle w:val="NormalWeb"/>
                          <w:spacing w:before="0" w:beforeAutospacing="0" w:after="0" w:afterAutospacing="0"/>
                        </w:pPr>
                        <w:r>
                          <w:rPr>
                            <w:rFonts w:asciiTheme="minorHAnsi" w:hAnsi="Calibri" w:cstheme="minorBidi"/>
                            <w:color w:val="000000" w:themeColor="text1"/>
                            <w:kern w:val="24"/>
                            <w:sz w:val="36"/>
                            <w:szCs w:val="36"/>
                          </w:rPr>
                          <w:t>C</w:t>
                        </w:r>
                      </w:p>
                    </w:txbxContent>
                  </v:textbox>
                </v:shape>
                <w10:wrap type="topAndBottom"/>
              </v:group>
            </w:pict>
          </mc:Fallback>
        </mc:AlternateContent>
      </w:r>
    </w:p>
    <w:p w14:paraId="4BB508E3" w14:textId="77777777" w:rsidR="007920CB" w:rsidRDefault="007920CB" w:rsidP="007920CB">
      <w:pPr>
        <w:pStyle w:val="Caption"/>
      </w:pPr>
    </w:p>
    <w:p w14:paraId="7B22D416" w14:textId="69CBE9C8" w:rsidR="00B83410" w:rsidRPr="00B83410" w:rsidRDefault="007920CB" w:rsidP="00B83410">
      <w:pPr>
        <w:pStyle w:val="Caption"/>
      </w:pPr>
      <w:bookmarkStart w:id="158" w:name="_Ref514151114"/>
      <w:bookmarkStart w:id="159" w:name="_Toc534537226"/>
      <w:r>
        <w:t xml:space="preserve">Figure </w:t>
      </w:r>
      <w:r w:rsidR="003A47CA">
        <w:rPr>
          <w:noProof/>
        </w:rPr>
        <w:fldChar w:fldCharType="begin"/>
      </w:r>
      <w:r w:rsidR="003A47CA">
        <w:rPr>
          <w:noProof/>
        </w:rPr>
        <w:instrText xml:space="preserve"> STYLEREF 1 \s </w:instrText>
      </w:r>
      <w:r w:rsidR="003A47CA">
        <w:rPr>
          <w:noProof/>
        </w:rPr>
        <w:fldChar w:fldCharType="separate"/>
      </w:r>
      <w:r w:rsidR="007A1164">
        <w:rPr>
          <w:noProof/>
        </w:rPr>
        <w:t>4</w:t>
      </w:r>
      <w:r w:rsidR="003A47CA">
        <w:rPr>
          <w:noProof/>
        </w:rPr>
        <w:fldChar w:fldCharType="end"/>
      </w:r>
      <w:r w:rsidR="00335935">
        <w:t>.</w:t>
      </w:r>
      <w:r w:rsidR="003A47CA">
        <w:rPr>
          <w:noProof/>
        </w:rPr>
        <w:fldChar w:fldCharType="begin"/>
      </w:r>
      <w:r w:rsidR="003A47CA">
        <w:rPr>
          <w:noProof/>
        </w:rPr>
        <w:instrText xml:space="preserve"> SEQ Figure \* ARABIC \s 1 </w:instrText>
      </w:r>
      <w:r w:rsidR="003A47CA">
        <w:rPr>
          <w:noProof/>
        </w:rPr>
        <w:fldChar w:fldCharType="separate"/>
      </w:r>
      <w:r w:rsidR="007A1164">
        <w:rPr>
          <w:noProof/>
        </w:rPr>
        <w:t>2</w:t>
      </w:r>
      <w:r w:rsidR="003A47CA">
        <w:rPr>
          <w:noProof/>
        </w:rPr>
        <w:fldChar w:fldCharType="end"/>
      </w:r>
      <w:bookmarkEnd w:id="157"/>
      <w:bookmarkEnd w:id="158"/>
      <w:r>
        <w:t xml:space="preserve"> - Identification of peptide abundances from </w:t>
      </w:r>
      <w:r w:rsidR="002E5FA9">
        <w:t xml:space="preserve">MS </w:t>
      </w:r>
      <w:r>
        <w:t>data</w:t>
      </w:r>
      <w:r w:rsidR="00B83410">
        <w:t xml:space="preserve">. </w:t>
      </w:r>
      <w:r w:rsidR="00B83410" w:rsidRPr="00B83410">
        <w:t xml:space="preserve">A) Extracted ion chromatogram generated using Skyline for the precursor mass 535.3 m/z (blue), precursor+1(purple) and precursor +2(red) chromatograms are shown. B)  EIC from MS2 scans for the 5 most abundant y or b ions (from spectral library) for the peptide KSTGGKAPR. C) the extracted ion chromatograms from MS2 scans for the 5 most abundant y or b </w:t>
      </w:r>
      <w:proofErr w:type="gramStart"/>
      <w:r w:rsidR="00B83410" w:rsidRPr="00B83410">
        <w:t>ions(</w:t>
      </w:r>
      <w:proofErr w:type="gramEnd"/>
      <w:r w:rsidR="00B83410" w:rsidRPr="00B83410">
        <w:t>from spectral library) for the peptide Kme1STGGKacAPR.Panel B):on the left is the spectra collected at the top of the peak for the window 520-540m/z. with the ions identified for each peptide highlighted. On the right is the spectral library scan for each peptide.</w:t>
      </w:r>
      <w:bookmarkEnd w:id="159"/>
    </w:p>
    <w:p w14:paraId="022F5837" w14:textId="77777777" w:rsidR="007920CB" w:rsidRPr="00306C4E" w:rsidRDefault="007920CB" w:rsidP="007920CB">
      <w:pPr>
        <w:pStyle w:val="Heading3"/>
      </w:pPr>
      <w:bookmarkStart w:id="160" w:name="_Ref519002954"/>
      <w:bookmarkStart w:id="161" w:name="_Toc532636333"/>
      <w:r>
        <w:lastRenderedPageBreak/>
        <w:t xml:space="preserve">Histone </w:t>
      </w:r>
      <w:r w:rsidRPr="007920CB">
        <w:t>analysis</w:t>
      </w:r>
      <w:r>
        <w:t xml:space="preserve"> using SILAC MS techniques</w:t>
      </w:r>
      <w:bookmarkEnd w:id="160"/>
      <w:bookmarkEnd w:id="161"/>
    </w:p>
    <w:p w14:paraId="6D57F225" w14:textId="3078CF32" w:rsidR="007920CB" w:rsidRDefault="007920CB" w:rsidP="007920CB">
      <w:pPr>
        <w:rPr>
          <w:lang w:eastAsia="en-GB"/>
        </w:rPr>
      </w:pPr>
      <w:r w:rsidRPr="004B4D0F">
        <w:rPr>
          <w:lang w:eastAsia="en-GB"/>
        </w:rPr>
        <w:t xml:space="preserve"> </w:t>
      </w:r>
      <w:r>
        <w:rPr>
          <w:lang w:eastAsia="en-GB"/>
        </w:rPr>
        <w:t>In addition to label free approaches the application of stable isotope labelling by amino acids in cell culture (SILAC) offers a powerful alternative method for the relative quantification of histone PTMs</w:t>
      </w:r>
      <w:r w:rsidR="00097275">
        <w:rPr>
          <w:lang w:eastAsia="en-GB"/>
        </w:rPr>
        <w:t xml:space="preserve"> as it is more sensitive to differences between the two conditions</w:t>
      </w:r>
      <w:r>
        <w:rPr>
          <w:lang w:eastAsia="en-GB"/>
        </w:rPr>
        <w:fldChar w:fldCharType="begin">
          <w:fldData xml:space="preserve">PEVuZE5vdGU+PENpdGU+PEF1dGhvcj5Bc2FyYTwvQXV0aG9yPjxZZWFyPjIwMDg8L1llYXI+PElE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=
</w:fldData>
        </w:fldChar>
      </w:r>
      <w:r w:rsidR="000C150C">
        <w:rPr>
          <w:lang w:eastAsia="en-GB"/>
        </w:rPr>
        <w:instrText xml:space="preserve"> ADDIN EN.CITE </w:instrText>
      </w:r>
      <w:r w:rsidR="000C150C">
        <w:rPr>
          <w:lang w:eastAsia="en-GB"/>
        </w:rPr>
        <w:fldChar w:fldCharType="begin">
          <w:fldData xml:space="preserve">PEVuZE5vdGU+PENpdGU+PEF1dGhvcj5Bc2FyYTwvQXV0aG9yPjxZZWFyPjIwMDg8L1llYXI+PElE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=
</w:fldData>
        </w:fldChar>
      </w:r>
      <w:r w:rsidR="000C150C">
        <w:rPr>
          <w:lang w:eastAsia="en-GB"/>
        </w:rPr>
        <w:instrText xml:space="preserve"> ADDIN EN.CITE.DATA </w:instrText>
      </w:r>
      <w:r w:rsidR="000C150C">
        <w:rPr>
          <w:lang w:eastAsia="en-GB"/>
        </w:rPr>
      </w:r>
      <w:r w:rsidR="000C150C">
        <w:rPr>
          <w:lang w:eastAsia="en-GB"/>
        </w:rPr>
        <w:fldChar w:fldCharType="end"/>
      </w:r>
      <w:r>
        <w:rPr>
          <w:lang w:eastAsia="en-GB"/>
        </w:rPr>
      </w:r>
      <w:r>
        <w:rPr>
          <w:lang w:eastAsia="en-GB"/>
        </w:rPr>
        <w:fldChar w:fldCharType="separate"/>
      </w:r>
      <w:r w:rsidR="000C150C" w:rsidRPr="000C150C">
        <w:rPr>
          <w:noProof/>
          <w:vertAlign w:val="superscript"/>
          <w:lang w:eastAsia="en-GB"/>
        </w:rPr>
        <w:t>108, 206</w:t>
      </w:r>
      <w:r>
        <w:rPr>
          <w:lang w:eastAsia="en-GB"/>
        </w:rPr>
        <w:fldChar w:fldCharType="end"/>
      </w:r>
      <w:r>
        <w:rPr>
          <w:lang w:eastAsia="en-GB"/>
        </w:rPr>
        <w:t>.</w:t>
      </w:r>
      <w:r w:rsidRPr="004B4D0F" w:rsidDel="00723F4E">
        <w:rPr>
          <w:lang w:eastAsia="en-GB"/>
        </w:rPr>
        <w:t xml:space="preserve"> </w:t>
      </w:r>
      <w:r>
        <w:rPr>
          <w:lang w:eastAsia="en-GB"/>
        </w:rPr>
        <w:t xml:space="preserve">Previous approaches have used SILAC for investigating crosstalk networks. Guan </w:t>
      </w:r>
      <w:r w:rsidRPr="004E5682">
        <w:rPr>
          <w:i/>
          <w:lang w:eastAsia="en-GB"/>
        </w:rPr>
        <w:t>et al</w:t>
      </w:r>
      <w:r>
        <w:rPr>
          <w:lang w:eastAsia="en-GB"/>
        </w:rPr>
        <w:t xml:space="preserve"> investigated the effect of mutating the histones H3,H4 and H2</w:t>
      </w:r>
      <w:r w:rsidR="009A1783">
        <w:rPr>
          <w:lang w:eastAsia="en-GB"/>
        </w:rPr>
        <w:t>A</w:t>
      </w:r>
      <w:r>
        <w:rPr>
          <w:lang w:eastAsia="en-GB"/>
        </w:rPr>
        <w:t xml:space="preserve"> to mimic constitutively acetylated or methylated and then comparing the histone modification abundances to the wild type</w:t>
      </w:r>
      <w:r>
        <w:rPr>
          <w:lang w:eastAsia="en-GB"/>
        </w:rPr>
        <w:fldChar w:fldCharType="begin"/>
      </w:r>
      <w:r w:rsidR="00FC4BB8">
        <w:rPr>
          <w:lang w:eastAsia="en-GB"/>
        </w:rPr>
        <w:instrText xml:space="preserve"> ADDIN EN.CITE &lt;EndNote&gt;&lt;Cite&gt;&lt;Author&gt;Guan&lt;/Author&gt;&lt;Year&gt;2013&lt;/Year&gt;&lt;IDText&gt;Discovery of histone modification crosstalk networks by stable isotope labeling of amino acids in cell culture mass spectrometry (SILAC MS)&lt;/IDText&gt;&lt;DisplayText&gt;&lt;style face="superscript"&gt;142&lt;/style&gt;&lt;/DisplayText&gt;&lt;record&gt;&lt;urls&gt;&lt;related-urls&gt;&lt;url&gt;http://dx.doi.org/10.1074/mcp.M112.026716&lt;/url&gt;&lt;/related-urls&gt;&lt;/urls&gt;&lt;isbn&gt;1535-9476&lt;/isbn&gt;&lt;custom5&gt;20498280&lt;/custom5&gt;&lt;titles&gt;&lt;title&gt;Discovery of histone modification crosstalk networks by stable isotope labeling of amino acids in cell culture mass spectrometry (SILAC MS)&lt;/title&gt;&lt;secondary-title&gt;Molecular &amp;amp; cellular proteomics : MCP&lt;/secondary-title&gt;&lt;/titles&gt;&lt;pages&gt;2048-2059&lt;/pages&gt;&lt;urls&gt;&lt;pdf-urls&gt;&lt;url&gt;C:\Users\Eleanor\Documents\ReadCube Media\Guan et al-2013-Mol Cell Proteomics.pdf&lt;/url&gt;&lt;/pdf-urls&gt;&lt;/urls&gt;&lt;number&gt;8&lt;/number&gt;&lt;contributors&gt;&lt;authors&gt;&lt;author&gt;Guan, Xiaoyan&lt;/author&gt;&lt;author&gt;Rastogi, Neha&lt;/author&gt;&lt;author&gt;Parthun, Mark R.&lt;/author&gt;&lt;author&gt;Freitas, Michael A.&lt;/author&gt;&lt;/authors&gt;&lt;/contributors&gt;&lt;added-date format="utc"&gt;1507824165&lt;/added-date&gt;&lt;ref-type name="Journal Article"&gt;17&lt;/ref-type&gt;&lt;dates&gt;&lt;year&gt;2013&lt;/year&gt;&lt;/dates&gt;&lt;rec-number&gt;330&lt;/rec-number&gt;&lt;last-updated-date format="utc"&gt;1507824948&lt;/last-updated-date&gt;&lt;electronic-resource-num&gt;10.1074/mcp.M112.026716&lt;/electronic-resource-num&gt;&lt;volume&gt;12&lt;/volume&gt;&lt;remote-database-name&gt;READCUBE&lt;/remote-database-name&gt;&lt;/record&gt;&lt;/Cite&gt;&lt;/EndNote&gt;</w:instrText>
      </w:r>
      <w:r>
        <w:rPr>
          <w:lang w:eastAsia="en-GB"/>
        </w:rPr>
        <w:fldChar w:fldCharType="separate"/>
      </w:r>
      <w:r w:rsidR="00FC4BB8" w:rsidRPr="00FC4BB8">
        <w:rPr>
          <w:noProof/>
          <w:vertAlign w:val="superscript"/>
          <w:lang w:eastAsia="en-GB"/>
        </w:rPr>
        <w:t>142</w:t>
      </w:r>
      <w:r>
        <w:rPr>
          <w:lang w:eastAsia="en-GB"/>
        </w:rPr>
        <w:fldChar w:fldCharType="end"/>
      </w:r>
      <w:r>
        <w:rPr>
          <w:lang w:eastAsia="en-GB"/>
        </w:rPr>
        <w:t xml:space="preserve">. In this work they used heavy isotope labelled </w:t>
      </w:r>
      <w:r w:rsidR="00F466AE">
        <w:rPr>
          <w:lang w:eastAsia="en-GB"/>
        </w:rPr>
        <w:t>lysine and</w:t>
      </w:r>
      <w:r>
        <w:rPr>
          <w:lang w:eastAsia="en-GB"/>
        </w:rPr>
        <w:t xml:space="preserve"> were able to distinguish crosstalk networks involving H3K56ac and H3K79 methylation in yeast. Sowers </w:t>
      </w:r>
      <w:r w:rsidRPr="009C6674">
        <w:rPr>
          <w:i/>
          <w:lang w:eastAsia="en-GB"/>
        </w:rPr>
        <w:t>et al</w:t>
      </w:r>
      <w:r>
        <w:rPr>
          <w:lang w:eastAsia="en-GB"/>
        </w:rPr>
        <w:t xml:space="preserve"> used SILAC in conjunction with heavy isotope labelled arginine to investigate the effects of a set2 knock out in mice</w:t>
      </w:r>
      <w:r>
        <w:rPr>
          <w:lang w:eastAsia="en-GB"/>
        </w:rPr>
        <w:fldChar w:fldCharType="begin"/>
      </w:r>
      <w:r w:rsidR="000C150C">
        <w:rPr>
          <w:lang w:eastAsia="en-GB"/>
        </w:rPr>
        <w:instrText xml:space="preserve"> ADDIN EN.CITE &lt;EndNote&gt;&lt;Cite&gt;&lt;Author&gt;Sowers&lt;/Author&gt;&lt;Year&gt;2015&lt;/Year&gt;&lt;IDText&gt;Quantification of Histone Modifications by Parallel-Reaction Monitoring: A Method Validation&lt;/IDText&gt;&lt;DisplayText&gt;&lt;style face="superscript"&gt;207&lt;/style&gt;&lt;/DisplayText&gt;&lt;record&gt;&lt;urls&gt;&lt;related-urls&gt;&lt;url&gt;http://dx.doi.org/10.1021/acs.analchem.5b02615&lt;/url&gt;&lt;/related-urls&gt;&lt;/urls&gt;&lt;isbn&gt;0003-2700&lt;/isbn&gt;&lt;titles&gt;&lt;title&gt;Quantification of Histone Modifications by Parallel-Reaction Monitoring: A Method Validation&lt;/title&gt;&lt;secondary-title&gt;Analytical chemistry&lt;/secondary-title&gt;&lt;/titles&gt;&lt;pages&gt;10006-10014&lt;/pages&gt;&lt;urls&gt;&lt;pdf-urls&gt;&lt;url&gt;C:\Users\Eleanor\Documents\ReadCube Media\Sowers et al-2015-Anal Chem.pdf&lt;/url&gt;&lt;/pdf-urls&gt;&lt;/urls&gt;&lt;number&gt;19&lt;/number&gt;&lt;contributors&gt;&lt;authors&gt;&lt;author&gt;Sowers, James L.&lt;/author&gt;&lt;author&gt;Mirfattah, Barsam&lt;/author&gt;&lt;author&gt;Xu, Pei&lt;/author&gt;&lt;author&gt;Tang, Hui&lt;/author&gt;&lt;author&gt;Park, In Y.&lt;/author&gt;&lt;author&gt;Walker, Cheryl&lt;/author&gt;&lt;author&gt;Wu, Ping&lt;/author&gt;&lt;author&gt;Laezza, Fernanda&lt;/author&gt;&lt;author&gt;Sowers, Lawrence C.&lt;/author&gt;&lt;author&gt;Zhang, Kangling&lt;/author&gt;&lt;/authors&gt;&lt;/contributors&gt;&lt;added-date format="utc"&gt;1507824165&lt;/added-date&gt;&lt;ref-type name="Journal Article"&gt;17&lt;/ref-type&gt;&lt;dates&gt;&lt;year&gt;2015&lt;/year&gt;&lt;/dates&gt;&lt;rec-number&gt;323&lt;/rec-number&gt;&lt;last-updated-date format="utc"&gt;1507824948&lt;/last-updated-date&gt;&lt;electronic-resource-num&gt;10.1021/acs.analchem.5b02615&lt;/electronic-resource-num&gt;&lt;volume&gt;87&lt;/volume&gt;&lt;remote-database-name&gt;READCUBE&lt;/remote-database-name&gt;&lt;/record&gt;&lt;/Cite&gt;&lt;/EndNote&gt;</w:instrText>
      </w:r>
      <w:r>
        <w:rPr>
          <w:lang w:eastAsia="en-GB"/>
        </w:rPr>
        <w:fldChar w:fldCharType="separate"/>
      </w:r>
      <w:r w:rsidR="000C150C" w:rsidRPr="000C150C">
        <w:rPr>
          <w:noProof/>
          <w:vertAlign w:val="superscript"/>
          <w:lang w:eastAsia="en-GB"/>
        </w:rPr>
        <w:t>207</w:t>
      </w:r>
      <w:r>
        <w:rPr>
          <w:lang w:eastAsia="en-GB"/>
        </w:rPr>
        <w:fldChar w:fldCharType="end"/>
      </w:r>
      <w:r>
        <w:rPr>
          <w:lang w:eastAsia="en-GB"/>
        </w:rPr>
        <w:t xml:space="preserve">. </w:t>
      </w:r>
    </w:p>
    <w:p w14:paraId="61F1702D" w14:textId="65871531" w:rsidR="00097275" w:rsidRDefault="007920CB" w:rsidP="007920CB">
      <w:pPr>
        <w:rPr>
          <w:lang w:eastAsia="en-GB"/>
        </w:rPr>
      </w:pPr>
      <w:r>
        <w:rPr>
          <w:lang w:eastAsia="en-GB"/>
        </w:rPr>
        <w:t xml:space="preserve">SILAC experiments require growing cultures in two different sets of media, one labelled with heavy amino acids and one without. </w:t>
      </w:r>
      <w:r w:rsidR="00F466AE">
        <w:rPr>
          <w:lang w:eastAsia="en-GB"/>
        </w:rPr>
        <w:t>Therefore,</w:t>
      </w:r>
      <w:r>
        <w:rPr>
          <w:lang w:eastAsia="en-GB"/>
        </w:rPr>
        <w:t xml:space="preserve"> bespoke CHO media was required which contained all the components of CD-CHO except the lysine and arginine. For the protocol used here, in the heavy labelled flasks,</w:t>
      </w:r>
      <w:r w:rsidRPr="004B4D0F">
        <w:rPr>
          <w:lang w:eastAsia="en-GB"/>
        </w:rPr>
        <w:t xml:space="preserve"> light arginine </w:t>
      </w:r>
      <w:r>
        <w:rPr>
          <w:lang w:eastAsia="en-GB"/>
        </w:rPr>
        <w:t xml:space="preserve">was </w:t>
      </w:r>
      <w:r w:rsidRPr="004B4D0F">
        <w:rPr>
          <w:lang w:eastAsia="en-GB"/>
        </w:rPr>
        <w:t xml:space="preserve">replaced with arginine </w:t>
      </w:r>
      <w:r>
        <w:rPr>
          <w:lang w:eastAsia="en-GB"/>
        </w:rPr>
        <w:t>(</w:t>
      </w:r>
      <w:r w:rsidRPr="00453651">
        <w:rPr>
          <w:vertAlign w:val="superscript"/>
          <w:lang w:eastAsia="en-GB"/>
        </w:rPr>
        <w:t>13</w:t>
      </w:r>
      <w:r>
        <w:rPr>
          <w:lang w:eastAsia="en-GB"/>
        </w:rPr>
        <w:t>C</w:t>
      </w:r>
      <w:r>
        <w:rPr>
          <w:vertAlign w:val="subscript"/>
          <w:lang w:eastAsia="en-GB"/>
        </w:rPr>
        <w:t>6</w:t>
      </w:r>
      <w:r>
        <w:rPr>
          <w:lang w:eastAsia="en-GB"/>
        </w:rPr>
        <w:t xml:space="preserve"> </w:t>
      </w:r>
      <w:r>
        <w:rPr>
          <w:vertAlign w:val="superscript"/>
          <w:lang w:eastAsia="en-GB"/>
        </w:rPr>
        <w:t>15</w:t>
      </w:r>
      <w:r>
        <w:rPr>
          <w:lang w:eastAsia="en-GB"/>
        </w:rPr>
        <w:t>N</w:t>
      </w:r>
      <w:r>
        <w:rPr>
          <w:vertAlign w:val="subscript"/>
          <w:lang w:eastAsia="en-GB"/>
        </w:rPr>
        <w:t>4</w:t>
      </w:r>
      <w:r>
        <w:rPr>
          <w:lang w:eastAsia="en-GB"/>
        </w:rPr>
        <w:t>)</w:t>
      </w:r>
      <w:r w:rsidRPr="004B4D0F">
        <w:rPr>
          <w:lang w:eastAsia="en-GB"/>
        </w:rPr>
        <w:t xml:space="preserve">, which has a mass 10 </w:t>
      </w:r>
      <w:r>
        <w:rPr>
          <w:lang w:eastAsia="en-GB"/>
        </w:rPr>
        <w:t xml:space="preserve">Da </w:t>
      </w:r>
      <w:r w:rsidRPr="004B4D0F">
        <w:rPr>
          <w:lang w:eastAsia="en-GB"/>
        </w:rPr>
        <w:t xml:space="preserve">greater than </w:t>
      </w:r>
      <w:r>
        <w:rPr>
          <w:lang w:eastAsia="en-GB"/>
        </w:rPr>
        <w:t xml:space="preserve">unlabelled arginine. </w:t>
      </w:r>
      <w:r w:rsidRPr="004B4D0F">
        <w:rPr>
          <w:lang w:eastAsia="en-GB"/>
        </w:rPr>
        <w:t>G</w:t>
      </w:r>
      <w:r>
        <w:rPr>
          <w:lang w:eastAsia="en-GB"/>
        </w:rPr>
        <w:t>iven that the propionylation step in sample preparation</w:t>
      </w:r>
      <w:r w:rsidRPr="004B4D0F">
        <w:rPr>
          <w:lang w:eastAsia="en-GB"/>
        </w:rPr>
        <w:t xml:space="preserve"> prevents trypsin from cutting at lysine, only arginine needs to be incorporated</w:t>
      </w:r>
      <w:r>
        <w:rPr>
          <w:lang w:eastAsia="en-GB"/>
        </w:rPr>
        <w:t>.</w:t>
      </w:r>
      <w:r w:rsidRPr="004B4D0F">
        <w:rPr>
          <w:lang w:eastAsia="en-GB"/>
        </w:rPr>
        <w:t xml:space="preserve"> The</w:t>
      </w:r>
      <w:r>
        <w:rPr>
          <w:lang w:eastAsia="en-GB"/>
        </w:rPr>
        <w:t xml:space="preserve"> SILAC </w:t>
      </w:r>
      <w:r w:rsidRPr="004B4D0F">
        <w:rPr>
          <w:lang w:eastAsia="en-GB"/>
        </w:rPr>
        <w:t xml:space="preserve">workflow used </w:t>
      </w:r>
      <w:r>
        <w:rPr>
          <w:lang w:eastAsia="en-GB"/>
        </w:rPr>
        <w:t xml:space="preserve">is summarised in </w:t>
      </w:r>
      <w:r>
        <w:rPr>
          <w:lang w:eastAsia="en-GB"/>
        </w:rPr>
        <w:fldChar w:fldCharType="begin"/>
      </w:r>
      <w:r>
        <w:rPr>
          <w:lang w:eastAsia="en-GB"/>
        </w:rPr>
        <w:instrText xml:space="preserve"> REF _Ref390523611 \h </w:instrText>
      </w:r>
      <w:r>
        <w:rPr>
          <w:lang w:eastAsia="en-GB"/>
        </w:rPr>
      </w:r>
      <w:r>
        <w:rPr>
          <w:lang w:eastAsia="en-GB"/>
        </w:rPr>
        <w:fldChar w:fldCharType="separate"/>
      </w:r>
      <w:r w:rsidR="007A1164">
        <w:t xml:space="preserve">Figure </w:t>
      </w:r>
      <w:r w:rsidR="007A1164">
        <w:rPr>
          <w:noProof/>
        </w:rPr>
        <w:t>4</w:t>
      </w:r>
      <w:r w:rsidR="007A1164">
        <w:t>.</w:t>
      </w:r>
      <w:r w:rsidR="007A1164">
        <w:rPr>
          <w:noProof/>
        </w:rPr>
        <w:t>3</w:t>
      </w:r>
      <w:r>
        <w:rPr>
          <w:lang w:eastAsia="en-GB"/>
        </w:rPr>
        <w:fldChar w:fldCharType="end"/>
      </w:r>
      <w:r w:rsidRPr="004B4D0F">
        <w:rPr>
          <w:lang w:eastAsia="en-GB"/>
        </w:rPr>
        <w:t xml:space="preserve">. Samples from cell culture are harvested and the histones extracted. The </w:t>
      </w:r>
      <w:r>
        <w:rPr>
          <w:lang w:eastAsia="en-GB"/>
        </w:rPr>
        <w:t xml:space="preserve">purified heavy and light </w:t>
      </w:r>
      <w:r w:rsidRPr="004B4D0F">
        <w:rPr>
          <w:lang w:eastAsia="en-GB"/>
        </w:rPr>
        <w:t xml:space="preserve">histones are then quantified and mixed 1:1. By mixing the histones at this point any variance that occurs </w:t>
      </w:r>
      <w:r>
        <w:rPr>
          <w:lang w:eastAsia="en-GB"/>
        </w:rPr>
        <w:t xml:space="preserve">downstream processing </w:t>
      </w:r>
      <w:r w:rsidRPr="004B4D0F">
        <w:rPr>
          <w:lang w:eastAsia="en-GB"/>
        </w:rPr>
        <w:t xml:space="preserve">should occur equally to both samples (the heavy histones and the light histones). This means that smaller differences in the samples can be seen, as there is less variance in the </w:t>
      </w:r>
      <w:r w:rsidRPr="00A817CC">
        <w:rPr>
          <w:lang w:eastAsia="en-GB"/>
        </w:rPr>
        <w:t>results</w:t>
      </w:r>
      <w:r w:rsidRPr="00A817CC">
        <w:fldChar w:fldCharType="begin">
          <w:fldData xml:space="preserve">PEVuZE5vdGU+PENpdGU+PEF1dGhvcj5HdWFuPC9BdXRob3I+PFllYXI+MjAxMzwvWWVhcj48SURU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</w:fldData>
        </w:fldChar>
      </w:r>
      <w:r w:rsidR="000C150C">
        <w:instrText xml:space="preserve"> ADDIN EN.CITE </w:instrText>
      </w:r>
      <w:r w:rsidR="000C150C">
        <w:fldChar w:fldCharType="begin">
          <w:fldData xml:space="preserve">PEVuZE5vdGU+PENpdGU+PEF1dGhvcj5HdWFuPC9BdXRob3I+PFllYXI+MjAxMzwvWWVhcj48SURU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</w:fldData>
        </w:fldChar>
      </w:r>
      <w:r w:rsidR="000C150C">
        <w:instrText xml:space="preserve"> ADDIN EN.CITE.DATA </w:instrText>
      </w:r>
      <w:r w:rsidR="000C150C">
        <w:fldChar w:fldCharType="end"/>
      </w:r>
      <w:r w:rsidRPr="00A817CC">
        <w:fldChar w:fldCharType="separate"/>
      </w:r>
      <w:r w:rsidR="000C150C" w:rsidRPr="000C150C">
        <w:rPr>
          <w:noProof/>
          <w:vertAlign w:val="superscript"/>
        </w:rPr>
        <w:t>142, 207, 208</w:t>
      </w:r>
      <w:r w:rsidRPr="00A817CC">
        <w:fldChar w:fldCharType="end"/>
      </w:r>
      <w:r w:rsidRPr="00A817CC">
        <w:rPr>
          <w:lang w:eastAsia="en-GB"/>
        </w:rPr>
        <w:t>.</w:t>
      </w:r>
      <w:r>
        <w:rPr>
          <w:lang w:eastAsia="en-GB"/>
        </w:rPr>
        <w:t xml:space="preserve"> However</w:t>
      </w:r>
      <w:r w:rsidR="002E5FA9">
        <w:rPr>
          <w:lang w:eastAsia="en-GB"/>
        </w:rPr>
        <w:t>,</w:t>
      </w:r>
      <w:r>
        <w:rPr>
          <w:lang w:eastAsia="en-GB"/>
        </w:rPr>
        <w:t xml:space="preserve"> in SILAC only two conditions can be compared at once.</w:t>
      </w:r>
      <w:r w:rsidRPr="004B4D0F">
        <w:rPr>
          <w:lang w:eastAsia="en-GB"/>
        </w:rPr>
        <w:t xml:space="preserve"> Samples are treated in </w:t>
      </w:r>
      <w:proofErr w:type="gramStart"/>
      <w:r w:rsidRPr="004B4D0F">
        <w:rPr>
          <w:lang w:eastAsia="en-GB"/>
        </w:rPr>
        <w:t>exactly the same</w:t>
      </w:r>
      <w:proofErr w:type="gramEnd"/>
      <w:r w:rsidRPr="004B4D0F">
        <w:rPr>
          <w:lang w:eastAsia="en-GB"/>
        </w:rPr>
        <w:t xml:space="preserve"> way as label free until the data analysis stage. At this point </w:t>
      </w:r>
      <w:r>
        <w:rPr>
          <w:lang w:eastAsia="en-GB"/>
        </w:rPr>
        <w:t xml:space="preserve">the heavy/light pairs of ions are identified (see </w:t>
      </w:r>
      <w:r>
        <w:rPr>
          <w:lang w:eastAsia="en-GB"/>
        </w:rPr>
        <w:fldChar w:fldCharType="begin"/>
      </w:r>
      <w:r>
        <w:rPr>
          <w:lang w:eastAsia="en-GB"/>
        </w:rPr>
        <w:instrText xml:space="preserve"> REF _Ref390523611 \h </w:instrText>
      </w:r>
      <w:r>
        <w:rPr>
          <w:lang w:eastAsia="en-GB"/>
        </w:rPr>
      </w:r>
      <w:r>
        <w:rPr>
          <w:lang w:eastAsia="en-GB"/>
        </w:rPr>
        <w:fldChar w:fldCharType="separate"/>
      </w:r>
      <w:r w:rsidR="007A1164">
        <w:t xml:space="preserve">Figure </w:t>
      </w:r>
      <w:r w:rsidR="007A1164">
        <w:rPr>
          <w:noProof/>
        </w:rPr>
        <w:t>4</w:t>
      </w:r>
      <w:r w:rsidR="007A1164">
        <w:t>.</w:t>
      </w:r>
      <w:r w:rsidR="007A1164">
        <w:rPr>
          <w:noProof/>
        </w:rPr>
        <w:t>3</w:t>
      </w:r>
      <w:r>
        <w:rPr>
          <w:lang w:eastAsia="en-GB"/>
        </w:rPr>
        <w:fldChar w:fldCharType="end"/>
      </w:r>
      <w:r>
        <w:rPr>
          <w:lang w:eastAsia="en-GB"/>
        </w:rPr>
        <w:t xml:space="preserve">) where the unlabelled triplet of a 2+ ion (535.3, 535.8, 534.3 m/z) can be seen at the same time as the labelled 2+ ion (540.3, 540.8, 541.3 m/z) both of which correspond to the unmodified KSTGGKAPR peptide. </w:t>
      </w:r>
      <w:r w:rsidRPr="004B4D0F">
        <w:rPr>
          <w:lang w:eastAsia="en-GB"/>
        </w:rPr>
        <w:t>There will be a 5 m/z difference between the heavy and the light 2+ ions and a 3.3 m/z difference between the 3+ ions</w:t>
      </w:r>
      <w:r>
        <w:rPr>
          <w:lang w:eastAsia="en-GB"/>
        </w:rPr>
        <w:t xml:space="preserve"> the pair will always have the same retention time as the chemical properties of the peptide are identical. They will have different y ions where a y+ ion will have an m/z of 10 greater than the other as this is where the labelled amino acid will be found. Once identified, e</w:t>
      </w:r>
      <w:r w:rsidRPr="004B4D0F">
        <w:rPr>
          <w:lang w:eastAsia="en-GB"/>
        </w:rPr>
        <w:t>xtracted ion chromatograms for both the light and the heavy ions</w:t>
      </w:r>
      <w:r>
        <w:rPr>
          <w:lang w:eastAsia="en-GB"/>
        </w:rPr>
        <w:t xml:space="preserve"> are </w:t>
      </w:r>
      <w:r>
        <w:rPr>
          <w:lang w:eastAsia="en-GB"/>
        </w:rPr>
        <w:lastRenderedPageBreak/>
        <w:t xml:space="preserve">created as can be seen in </w:t>
      </w:r>
      <w:r>
        <w:rPr>
          <w:lang w:eastAsia="en-GB"/>
        </w:rPr>
        <w:fldChar w:fldCharType="begin"/>
      </w:r>
      <w:r>
        <w:rPr>
          <w:lang w:eastAsia="en-GB"/>
        </w:rPr>
        <w:instrText xml:space="preserve"> REF _Ref390523611 \h </w:instrText>
      </w:r>
      <w:r>
        <w:rPr>
          <w:lang w:eastAsia="en-GB"/>
        </w:rPr>
      </w:r>
      <w:r>
        <w:rPr>
          <w:lang w:eastAsia="en-GB"/>
        </w:rPr>
        <w:fldChar w:fldCharType="separate"/>
      </w:r>
      <w:r w:rsidR="007A1164">
        <w:t xml:space="preserve">Figure </w:t>
      </w:r>
      <w:r w:rsidR="007A1164">
        <w:rPr>
          <w:noProof/>
        </w:rPr>
        <w:t>4</w:t>
      </w:r>
      <w:r w:rsidR="007A1164">
        <w:t>.</w:t>
      </w:r>
      <w:r w:rsidR="007A1164">
        <w:rPr>
          <w:noProof/>
        </w:rPr>
        <w:t>3</w:t>
      </w:r>
      <w:r>
        <w:rPr>
          <w:lang w:eastAsia="en-GB"/>
        </w:rPr>
        <w:fldChar w:fldCharType="end"/>
      </w:r>
      <w:r>
        <w:rPr>
          <w:lang w:eastAsia="en-GB"/>
        </w:rPr>
        <w:t xml:space="preserve">, where peaks with </w:t>
      </w:r>
      <w:r w:rsidR="00F466AE">
        <w:rPr>
          <w:lang w:eastAsia="en-GB"/>
        </w:rPr>
        <w:t>the same</w:t>
      </w:r>
      <w:r>
        <w:rPr>
          <w:lang w:eastAsia="en-GB"/>
        </w:rPr>
        <w:t xml:space="preserve"> retention time have been extracted. </w:t>
      </w:r>
      <w:r w:rsidRPr="004B4D0F">
        <w:rPr>
          <w:lang w:eastAsia="en-GB"/>
        </w:rPr>
        <w:t xml:space="preserve">The area under the curve is extracted for both and the ratio between them determined. </w:t>
      </w:r>
      <w:r w:rsidRPr="004B4D0F">
        <w:t xml:space="preserve">To correct for inaccurate mixing all </w:t>
      </w:r>
      <w:r>
        <w:t xml:space="preserve">heavy: light </w:t>
      </w:r>
      <w:r w:rsidRPr="004B4D0F">
        <w:t>ratios were divided by the ratio given for the YRPGTVALR peptide</w:t>
      </w:r>
      <w:r>
        <w:t xml:space="preserve"> (see </w:t>
      </w:r>
      <w:r>
        <w:fldChar w:fldCharType="begin"/>
      </w:r>
      <w:r>
        <w:instrText xml:space="preserve"> REF _Ref390523611 \h </w:instrText>
      </w:r>
      <w:r>
        <w:fldChar w:fldCharType="separate"/>
      </w:r>
      <w:r w:rsidR="007A1164">
        <w:t xml:space="preserve">Figure </w:t>
      </w:r>
      <w:r w:rsidR="007A1164">
        <w:rPr>
          <w:noProof/>
        </w:rPr>
        <w:t>4</w:t>
      </w:r>
      <w:r w:rsidR="007A1164">
        <w:t>.</w:t>
      </w:r>
      <w:r w:rsidR="007A1164">
        <w:rPr>
          <w:noProof/>
        </w:rPr>
        <w:t>3</w:t>
      </w:r>
      <w:r>
        <w:fldChar w:fldCharType="end"/>
      </w:r>
      <w:r>
        <w:t>)</w:t>
      </w:r>
      <w:r w:rsidRPr="004B4D0F">
        <w:t xml:space="preserve"> </w:t>
      </w:r>
      <w:r>
        <w:t>as previously described by</w:t>
      </w:r>
      <w:r w:rsidRPr="004B4D0F">
        <w:t xml:space="preserve"> Sowers </w:t>
      </w:r>
      <w:r w:rsidRPr="004B4D0F">
        <w:rPr>
          <w:i/>
        </w:rPr>
        <w:t>et al</w:t>
      </w:r>
      <w:r w:rsidRPr="004B4D0F">
        <w:fldChar w:fldCharType="begin"/>
      </w:r>
      <w:r w:rsidR="000C150C">
        <w:instrText xml:space="preserve"> ADDIN EN.CITE &lt;EndNote&gt;&lt;Cite&gt;&lt;Author&gt;Sowers&lt;/Author&gt;&lt;Year&gt;2015&lt;/Year&gt;&lt;IDText&gt;Quantification of Histone Modifications by Parallel-Reaction Monitoring: A Method Validation&lt;/IDText&gt;&lt;DisplayText&gt;&lt;style face="superscript"&gt;207&lt;/style&gt;&lt;/DisplayText&gt;&lt;record&gt;&lt;urls&gt;&lt;related-urls&gt;&lt;url&gt;http://dx.doi.org/10.1021/acs.analchem.5b02615&lt;/url&gt;&lt;/related-urls&gt;&lt;/urls&gt;&lt;isbn&gt;0003-2700&lt;/isbn&gt;&lt;titles&gt;&lt;title&gt;Quantification of Histone Modifications by Parallel-Reaction Monitoring: A Method Validation&lt;/title&gt;&lt;secondary-title&gt;Analytical chemistry&lt;/secondary-title&gt;&lt;/titles&gt;&lt;pages&gt;10006-10014&lt;/pages&gt;&lt;urls&gt;&lt;pdf-urls&gt;&lt;url&gt;C:\Users\Eleanor\Documents\ReadCube Media\Sowers et al-2015-Anal Chem.pdf&lt;/url&gt;&lt;/pdf-urls&gt;&lt;/urls&gt;&lt;number&gt;19&lt;/number&gt;&lt;contributors&gt;&lt;authors&gt;&lt;author&gt;Sowers, James L.&lt;/author&gt;&lt;author&gt;Mirfattah, Barsam&lt;/author&gt;&lt;author&gt;Xu, Pei&lt;/author&gt;&lt;author&gt;Tang, Hui&lt;/author&gt;&lt;author&gt;Park, In Y.&lt;/author&gt;&lt;author&gt;Walker, Cheryl&lt;/author&gt;&lt;author&gt;Wu, Ping&lt;/author&gt;&lt;author&gt;Laezza, Fernanda&lt;/author&gt;&lt;author&gt;Sowers, Lawrence C.&lt;/author&gt;&lt;author&gt;Zhang, Kangling&lt;/author&gt;&lt;/authors&gt;&lt;/contributors&gt;&lt;added-date format="utc"&gt;1507824165&lt;/added-date&gt;&lt;ref-type name="Journal Article"&gt;17&lt;/ref-type&gt;&lt;dates&gt;&lt;year&gt;2015&lt;/year&gt;&lt;/dates&gt;&lt;rec-number&gt;323&lt;/rec-number&gt;&lt;last-updated-date format="utc"&gt;1507824948&lt;/last-updated-date&gt;&lt;electronic-resource-num&gt;10.1021/acs.analchem.5b02615&lt;/electronic-resource-num&gt;&lt;volume&gt;87&lt;/volume&gt;&lt;remote-database-name&gt;READCUBE&lt;/remote-database-name&gt;&lt;/record&gt;&lt;/Cite&gt;&lt;/EndNote&gt;</w:instrText>
      </w:r>
      <w:r w:rsidRPr="004B4D0F">
        <w:fldChar w:fldCharType="separate"/>
      </w:r>
      <w:r w:rsidR="000C150C" w:rsidRPr="000C150C">
        <w:rPr>
          <w:noProof/>
          <w:vertAlign w:val="superscript"/>
        </w:rPr>
        <w:t>207</w:t>
      </w:r>
      <w:r w:rsidRPr="004B4D0F">
        <w:fldChar w:fldCharType="end"/>
      </w:r>
      <w:r w:rsidRPr="004B4D0F">
        <w:t>. This peptide was chosen as the normalisation peptide as it remains unmodified</w:t>
      </w:r>
      <w:r>
        <w:t xml:space="preserve"> as there are no lysines present</w:t>
      </w:r>
      <w:r w:rsidRPr="004B4D0F">
        <w:t xml:space="preserve"> and so the total abundance of this peptide should be entirely determined by the amount of H3 in the sample.</w:t>
      </w:r>
      <w:r w:rsidRPr="004B4D0F">
        <w:rPr>
          <w:lang w:eastAsia="en-GB"/>
        </w:rPr>
        <w:t xml:space="preserve"> A ratio of 1 means that there is no difference between the samples. Often the ratios are reported as </w:t>
      </w:r>
      <w:r>
        <w:rPr>
          <w:lang w:eastAsia="en-GB"/>
        </w:rPr>
        <w:t>by the log2 of the ratio</w:t>
      </w:r>
      <w:r w:rsidRPr="004B4D0F">
        <w:rPr>
          <w:lang w:eastAsia="en-GB"/>
        </w:rPr>
        <w:t xml:space="preserve"> as this makes the scale even in both directions.</w:t>
      </w:r>
    </w:p>
    <w:p w14:paraId="06694D23" w14:textId="77777777" w:rsidR="00097275" w:rsidRDefault="00097275">
      <w:pPr>
        <w:spacing w:after="160" w:line="259" w:lineRule="auto"/>
        <w:rPr>
          <w:lang w:eastAsia="en-GB"/>
        </w:rPr>
      </w:pPr>
      <w:r>
        <w:rPr>
          <w:lang w:eastAsia="en-GB"/>
        </w:rPr>
        <w:br w:type="page"/>
      </w:r>
    </w:p>
    <w:p w14:paraId="10C0E294" w14:textId="77777777" w:rsidR="007920CB" w:rsidRPr="00D56CB6" w:rsidRDefault="007920CB" w:rsidP="007920CB">
      <w:pPr>
        <w:rPr>
          <w:lang w:eastAsia="en-GB"/>
        </w:rPr>
      </w:pPr>
      <w:r>
        <w:rPr>
          <w:noProof/>
          <w:lang w:eastAsia="en-GB"/>
        </w:rPr>
        <w:lastRenderedPageBreak/>
        <w:drawing>
          <wp:inline distT="0" distB="0" distL="0" distR="0" wp14:anchorId="695EEEC1" wp14:editId="000C438E">
            <wp:extent cx="5400040" cy="7205345"/>
            <wp:effectExtent l="0" t="0" r="0" b="0"/>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8"/>
                    <a:stretch>
                      <a:fillRect/>
                    </a:stretch>
                  </pic:blipFill>
                  <pic:spPr>
                    <a:xfrm>
                      <a:off x="0" y="0"/>
                      <a:ext cx="5400040" cy="7205345"/>
                    </a:xfrm>
                    <a:prstGeom prst="rect">
                      <a:avLst/>
                    </a:prstGeom>
                  </pic:spPr>
                </pic:pic>
              </a:graphicData>
            </a:graphic>
          </wp:inline>
        </w:drawing>
      </w:r>
    </w:p>
    <w:p w14:paraId="52C0F758" w14:textId="7F785597" w:rsidR="007920CB" w:rsidRPr="00523DBE" w:rsidRDefault="007920CB" w:rsidP="007920CB">
      <w:pPr>
        <w:pStyle w:val="Caption"/>
      </w:pPr>
      <w:bookmarkStart w:id="162" w:name="_Ref390523611"/>
      <w:bookmarkStart w:id="163" w:name="_Ref390699859"/>
      <w:bookmarkStart w:id="164" w:name="_Toc534537227"/>
      <w:r>
        <w:t xml:space="preserve">Figure </w:t>
      </w:r>
      <w:r w:rsidR="003A47CA">
        <w:rPr>
          <w:noProof/>
        </w:rPr>
        <w:fldChar w:fldCharType="begin"/>
      </w:r>
      <w:r w:rsidR="003A47CA">
        <w:rPr>
          <w:noProof/>
        </w:rPr>
        <w:instrText xml:space="preserve"> STYLEREF 1 \s </w:instrText>
      </w:r>
      <w:r w:rsidR="003A47CA">
        <w:rPr>
          <w:noProof/>
        </w:rPr>
        <w:fldChar w:fldCharType="separate"/>
      </w:r>
      <w:r w:rsidR="007A1164">
        <w:rPr>
          <w:noProof/>
        </w:rPr>
        <w:t>4</w:t>
      </w:r>
      <w:r w:rsidR="003A47CA">
        <w:rPr>
          <w:noProof/>
        </w:rPr>
        <w:fldChar w:fldCharType="end"/>
      </w:r>
      <w:r w:rsidR="00335935">
        <w:t>.</w:t>
      </w:r>
      <w:r w:rsidR="003A47CA">
        <w:rPr>
          <w:noProof/>
        </w:rPr>
        <w:fldChar w:fldCharType="begin"/>
      </w:r>
      <w:r w:rsidR="003A47CA">
        <w:rPr>
          <w:noProof/>
        </w:rPr>
        <w:instrText xml:space="preserve"> SEQ Figure \* ARABIC \s 1 </w:instrText>
      </w:r>
      <w:r w:rsidR="003A47CA">
        <w:rPr>
          <w:noProof/>
        </w:rPr>
        <w:fldChar w:fldCharType="separate"/>
      </w:r>
      <w:r w:rsidR="007A1164">
        <w:rPr>
          <w:noProof/>
        </w:rPr>
        <w:t>3</w:t>
      </w:r>
      <w:r w:rsidR="003A47CA">
        <w:rPr>
          <w:noProof/>
        </w:rPr>
        <w:fldChar w:fldCharType="end"/>
      </w:r>
      <w:bookmarkEnd w:id="162"/>
      <w:r>
        <w:t xml:space="preserve"> - SILAC MS workflow</w:t>
      </w:r>
      <w:bookmarkEnd w:id="163"/>
      <w:r w:rsidR="002E5FA9">
        <w:t>.</w:t>
      </w:r>
      <w:r w:rsidRPr="00523DBE">
        <w:t>30</w:t>
      </w:r>
      <w:r>
        <w:t xml:space="preserve"> </w:t>
      </w:r>
      <w:r w:rsidRPr="00523DBE">
        <w:t xml:space="preserve">ml cultures are grown in </w:t>
      </w:r>
      <w:proofErr w:type="spellStart"/>
      <w:r w:rsidRPr="00523DBE">
        <w:t>cultiflasks</w:t>
      </w:r>
      <w:proofErr w:type="spellEnd"/>
      <w:r w:rsidRPr="00523DBE">
        <w:t xml:space="preserve"> in both media containing light arginine and heavy arginine. Histones are extracted </w:t>
      </w:r>
      <w:r>
        <w:t xml:space="preserve">quantified and subsequently </w:t>
      </w:r>
      <w:r w:rsidRPr="00523DBE">
        <w:t>mixed with a 1:1 ratio. Sample preparation occurs in the same manner as label free experiments and the sample is analysed by mass spectrometry. Heavy and light pairs are then identified and the area under the curve extracted. This is used to determine the ratio of heavy to light pai</w:t>
      </w:r>
      <w:r>
        <w:t>rs for each peptide proteoform</w:t>
      </w:r>
      <w:r w:rsidRPr="00523DBE">
        <w:t>. Data is normalised to the YRPGTVALR peptide to correct for any inaccuracies that may have occurred during mixing.</w:t>
      </w:r>
      <w:bookmarkEnd w:id="164"/>
      <w:r w:rsidRPr="00523DBE">
        <w:t xml:space="preserve"> </w:t>
      </w:r>
    </w:p>
    <w:p w14:paraId="4FDDD1EB" w14:textId="77777777" w:rsidR="007920CB" w:rsidRDefault="007920CB" w:rsidP="007920CB">
      <w:pPr>
        <w:rPr>
          <w:rFonts w:eastAsia="Calibri"/>
        </w:rPr>
      </w:pPr>
    </w:p>
    <w:p w14:paraId="0BCB143E" w14:textId="77777777" w:rsidR="007920CB" w:rsidRDefault="007920CB" w:rsidP="007920CB">
      <w:pPr>
        <w:pStyle w:val="Heading2"/>
      </w:pPr>
      <w:bookmarkStart w:id="165" w:name="_Toc532636334"/>
      <w:r>
        <w:lastRenderedPageBreak/>
        <w:t xml:space="preserve">Results and </w:t>
      </w:r>
      <w:r w:rsidRPr="007920CB">
        <w:t>discussion</w:t>
      </w:r>
      <w:bookmarkEnd w:id="165"/>
    </w:p>
    <w:p w14:paraId="08D44945" w14:textId="77777777" w:rsidR="007920CB" w:rsidRPr="009160DC" w:rsidRDefault="007920CB" w:rsidP="007920CB">
      <w:pPr>
        <w:pStyle w:val="Heading3"/>
      </w:pPr>
      <w:bookmarkStart w:id="166" w:name="_Ref519091165"/>
      <w:bookmarkStart w:id="167" w:name="_Toc532636335"/>
      <w:r w:rsidRPr="009160DC">
        <w:t>Characterisation and quantification of histone PTMs in different CHO cell lines.</w:t>
      </w:r>
      <w:bookmarkEnd w:id="166"/>
      <w:bookmarkEnd w:id="167"/>
    </w:p>
    <w:p w14:paraId="530B9F20" w14:textId="2753C8A9" w:rsidR="007920CB" w:rsidRDefault="009A1783" w:rsidP="007920CB">
      <w:pPr>
        <w:rPr>
          <w:rFonts w:eastAsia="Calibri"/>
        </w:rPr>
      </w:pPr>
      <w:r>
        <w:rPr>
          <w:rFonts w:eastAsia="Calibri"/>
        </w:rPr>
        <w:t>There is a large amount of</w:t>
      </w:r>
      <w:r w:rsidR="007920CB" w:rsidRPr="00553C9F">
        <w:rPr>
          <w:rFonts w:eastAsia="Calibri"/>
        </w:rPr>
        <w:t xml:space="preserve"> heterogeneity </w:t>
      </w:r>
      <w:r>
        <w:rPr>
          <w:rFonts w:eastAsia="Calibri"/>
        </w:rPr>
        <w:t>in</w:t>
      </w:r>
      <w:r w:rsidR="007920CB" w:rsidRPr="00553C9F">
        <w:rPr>
          <w:rFonts w:eastAsia="Calibri"/>
        </w:rPr>
        <w:t xml:space="preserve"> CHO cells</w:t>
      </w:r>
      <w:r w:rsidR="007920CB">
        <w:rPr>
          <w:rFonts w:eastAsia="Calibri"/>
        </w:rPr>
        <w:t xml:space="preserve"> (see</w:t>
      </w:r>
      <w:r w:rsidR="007920CB" w:rsidRPr="00553C9F">
        <w:rPr>
          <w:rFonts w:eastAsia="Calibri"/>
        </w:rPr>
        <w:t xml:space="preserve"> </w:t>
      </w:r>
      <w:r w:rsidR="007920CB">
        <w:rPr>
          <w:rFonts w:eastAsia="Calibri"/>
        </w:rPr>
        <w:t>C</w:t>
      </w:r>
      <w:r w:rsidR="007920CB" w:rsidRPr="00553C9F">
        <w:rPr>
          <w:rFonts w:eastAsia="Calibri"/>
        </w:rPr>
        <w:t>hapter</w:t>
      </w:r>
      <w:r>
        <w:rPr>
          <w:rFonts w:eastAsia="Calibri"/>
        </w:rPr>
        <w:t xml:space="preserve"> 1</w:t>
      </w:r>
      <w:r w:rsidR="007920CB">
        <w:rPr>
          <w:rFonts w:eastAsia="Calibri"/>
        </w:rPr>
        <w:t xml:space="preserve">) </w:t>
      </w:r>
      <w:r>
        <w:rPr>
          <w:rFonts w:eastAsia="Calibri"/>
        </w:rPr>
        <w:t>as</w:t>
      </w:r>
      <w:r w:rsidR="007920CB">
        <w:rPr>
          <w:rFonts w:eastAsia="Calibri"/>
        </w:rPr>
        <w:t xml:space="preserve"> even sub clones have been shown to have differences </w:t>
      </w:r>
      <w:r w:rsidR="002E5FA9">
        <w:rPr>
          <w:rFonts w:eastAsia="Calibri"/>
        </w:rPr>
        <w:t>at the</w:t>
      </w:r>
      <w:r w:rsidR="007920CB">
        <w:rPr>
          <w:rFonts w:eastAsia="Calibri"/>
        </w:rPr>
        <w:t xml:space="preserve"> epigenetic and genetic level</w:t>
      </w:r>
      <w:r w:rsidR="007920CB">
        <w:rPr>
          <w:rFonts w:eastAsia="Calibri"/>
        </w:rPr>
        <w:fldChar w:fldCharType="begin"/>
      </w:r>
      <w:r w:rsidR="000E2C5E">
        <w:rPr>
          <w:rFonts w:eastAsia="Calibri"/>
        </w:rPr>
        <w:instrText xml:space="preserve"> ADDIN EN.CITE &lt;EndNote&gt;&lt;Cite&gt;&lt;Author&gt;Feichtinger&lt;/Author&gt;&lt;Year&gt;2016&lt;/Year&gt;&lt;IDText&gt;Comprehensive genome and epigenome characterization of CHO cells in response to evolutionary pressures and over time&lt;/IDText&gt;&lt;DisplayText&gt;&lt;style face="superscript"&gt;13&lt;/style&gt;&lt;/DisplayText&gt;&lt;record&gt;&lt;urls&gt;&lt;related-urls&gt;&lt;url&gt;http://dx.doi.org/10.1002/bit.25990&lt;/url&gt;&lt;/related-urls&gt;&lt;/urls&gt;&lt;isbn&gt;1097-0290&lt;/isbn&gt;&lt;titles&gt;&lt;title&gt;Comprehensive genome and epigenome characterization of CHO cells in response to evolutionary pressures and over time&lt;/title&gt;&lt;secondary-title&gt;Biotechnology and Bioengineering&lt;/secondary-title&gt;&lt;/titles&gt;&lt;pages&gt;2241-2253&lt;/pages&gt;&lt;urls&gt;&lt;pdf-urls&gt;&lt;url&gt;C:\Ellie\Ellie\lab book\papers\epigenetics\genome and epigenome changes due to evolutionary pressure.pdf&lt;/url&gt;&lt;/pdf-urls&gt;&lt;/urls&gt;&lt;number&gt;10&lt;/number&gt;&lt;contributors&gt;&lt;authors&gt;&lt;author&gt;Feichtinger,  Julia&lt;/author&gt;&lt;author&gt;Hernández,  Inmaculada,&lt;/author&gt;&lt;author&gt;Fischer,  Christoph,&lt;/author&gt;&lt;author&gt;Hanscho,  Michael,&lt;/author&gt;&lt;author&gt;Auer,  Norbert,&lt;/author&gt;&lt;author&gt;Hackl,  Matthias,&lt;/author&gt;&lt;author&gt;Jadhav,  Vaibhav,&lt;/author&gt;&lt;author&gt;Baumann,  Martina,&lt;/author&gt;&lt;author&gt;M. Krempl,  Peter,&lt;/author&gt;&lt;author&gt;Schmidl,  Christian,&lt;/author&gt;&lt;author&gt;Farlik,  Matthias,&lt;/author&gt;&lt;author&gt;Schuster,  Michael,&lt;/author&gt;&lt;author&gt;Merkel,  Angelika,&lt;/author&gt;&lt;author&gt;Sommer,  Andreas,&lt;/author&gt;&lt;author&gt;Heath,  Simon,&lt;/author&gt;&lt;author&gt;Rico,  Daniel,&lt;/author&gt;&lt;author&gt;Bock,  Christoph,&lt;/author&gt;&lt;author&gt;G. Thallinger,  Gerhard,&lt;/author&gt;&lt;author&gt;Borth,  Nicole,&lt;/author&gt;&lt;/authors&gt;&lt;/contributors&gt;&lt;added-date format="utc"&gt;1507824167&lt;/added-date&gt;&lt;ref-type name="Journal Article"&gt;17&lt;/ref-type&gt;&lt;dates&gt;&lt;year&gt;2016&lt;/year&gt;&lt;/dates&gt;&lt;rec-number&gt;412&lt;/rec-number&gt;&lt;last-updated-date format="utc"&gt;1511962364&lt;/last-updated-date&gt;&lt;electronic-resource-num&gt;10.1002/bit.25990&lt;/electronic-resource-num&gt;&lt;volume&gt;113&lt;/volume&gt;&lt;remote-database-name&gt;READCUBE&lt;/remote-database-name&gt;&lt;/record&gt;&lt;/Cite&gt;&lt;/EndNote&gt;</w:instrText>
      </w:r>
      <w:r w:rsidR="007920CB">
        <w:rPr>
          <w:rFonts w:eastAsia="Calibri"/>
        </w:rPr>
        <w:fldChar w:fldCharType="separate"/>
      </w:r>
      <w:r w:rsidR="000E2C5E" w:rsidRPr="000E2C5E">
        <w:rPr>
          <w:rFonts w:eastAsia="Calibri"/>
          <w:noProof/>
          <w:vertAlign w:val="superscript"/>
        </w:rPr>
        <w:t>13</w:t>
      </w:r>
      <w:r w:rsidR="007920CB">
        <w:rPr>
          <w:rFonts w:eastAsia="Calibri"/>
        </w:rPr>
        <w:fldChar w:fldCharType="end"/>
      </w:r>
      <w:r w:rsidR="002E5FA9">
        <w:rPr>
          <w:rFonts w:eastAsia="Calibri"/>
        </w:rPr>
        <w:t xml:space="preserve">. </w:t>
      </w:r>
      <w:r w:rsidR="00F466AE">
        <w:rPr>
          <w:rFonts w:eastAsia="Calibri"/>
        </w:rPr>
        <w:t>Therefore,</w:t>
      </w:r>
      <w:r w:rsidR="00D94C65">
        <w:rPr>
          <w:rFonts w:eastAsia="Calibri"/>
        </w:rPr>
        <w:t xml:space="preserve"> to</w:t>
      </w:r>
      <w:r w:rsidR="007920CB">
        <w:rPr>
          <w:rFonts w:eastAsia="Calibri"/>
        </w:rPr>
        <w:t xml:space="preserve"> obtain an accurate picture of how </w:t>
      </w:r>
      <w:r>
        <w:rPr>
          <w:rFonts w:eastAsia="Calibri"/>
        </w:rPr>
        <w:t>histone PTMs</w:t>
      </w:r>
      <w:r w:rsidR="007920CB">
        <w:rPr>
          <w:rFonts w:eastAsia="Calibri"/>
        </w:rPr>
        <w:t xml:space="preserve"> in CHO cells behave through culture</w:t>
      </w:r>
      <w:r w:rsidR="002E5FA9">
        <w:rPr>
          <w:rFonts w:eastAsia="Calibri"/>
        </w:rPr>
        <w:t>,</w:t>
      </w:r>
      <w:r w:rsidR="007920CB">
        <w:rPr>
          <w:rFonts w:eastAsia="Calibri"/>
        </w:rPr>
        <w:t xml:space="preserve"> multiple lines must be investigated. The use of multiple </w:t>
      </w:r>
      <w:r w:rsidR="002E5FA9">
        <w:rPr>
          <w:rFonts w:eastAsia="Calibri"/>
        </w:rPr>
        <w:t xml:space="preserve">cell </w:t>
      </w:r>
      <w:r w:rsidR="007920CB">
        <w:rPr>
          <w:rFonts w:eastAsia="Calibri"/>
        </w:rPr>
        <w:t>lines will allow changes that are general to CHO cells to be distinguished from those that are lineage or even clone specific.</w:t>
      </w:r>
      <w:r w:rsidR="007920CB" w:rsidRPr="00553C9F">
        <w:rPr>
          <w:rFonts w:eastAsia="Calibri"/>
        </w:rPr>
        <w:t xml:space="preserve"> </w:t>
      </w:r>
      <w:r w:rsidR="007920CB">
        <w:rPr>
          <w:rFonts w:eastAsia="Calibri"/>
        </w:rPr>
        <w:t>Therefore,</w:t>
      </w:r>
      <w:r w:rsidR="007920CB" w:rsidRPr="00553C9F">
        <w:rPr>
          <w:rFonts w:eastAsia="Calibri"/>
        </w:rPr>
        <w:t xml:space="preserve"> four cell lines</w:t>
      </w:r>
      <w:r w:rsidR="007920CB">
        <w:rPr>
          <w:rFonts w:eastAsia="Calibri"/>
        </w:rPr>
        <w:t xml:space="preserve"> (</w:t>
      </w:r>
      <w:r w:rsidR="007920CB" w:rsidRPr="00553C9F">
        <w:rPr>
          <w:rFonts w:eastAsia="Calibri"/>
        </w:rPr>
        <w:t xml:space="preserve">two CHO-S </w:t>
      </w:r>
      <w:r w:rsidR="007920CB">
        <w:rPr>
          <w:rFonts w:eastAsia="Calibri"/>
        </w:rPr>
        <w:t xml:space="preserve">and </w:t>
      </w:r>
      <w:r w:rsidR="007920CB" w:rsidRPr="00553C9F">
        <w:rPr>
          <w:rFonts w:eastAsia="Calibri"/>
        </w:rPr>
        <w:t xml:space="preserve">two </w:t>
      </w:r>
      <w:r w:rsidR="007920CB">
        <w:rPr>
          <w:rFonts w:eastAsia="Calibri"/>
        </w:rPr>
        <w:t>CHO-K1</w:t>
      </w:r>
      <w:r w:rsidR="007920CB" w:rsidRPr="00553C9F">
        <w:rPr>
          <w:rFonts w:eastAsia="Calibri"/>
        </w:rPr>
        <w:t xml:space="preserve"> lines</w:t>
      </w:r>
      <w:r w:rsidR="007920CB">
        <w:rPr>
          <w:rFonts w:eastAsia="Calibri"/>
        </w:rPr>
        <w:t>) were studied</w:t>
      </w:r>
      <w:r w:rsidR="007920CB" w:rsidRPr="00553C9F">
        <w:rPr>
          <w:rFonts w:eastAsia="Calibri"/>
        </w:rPr>
        <w:t>, with pairs from two different lineages, see</w:t>
      </w:r>
      <w:r w:rsidR="007920CB">
        <w:rPr>
          <w:rFonts w:eastAsia="Calibri"/>
        </w:rPr>
        <w:t xml:space="preserve"> </w:t>
      </w:r>
      <w:r w:rsidR="007920CB">
        <w:rPr>
          <w:rFonts w:eastAsia="Calibri"/>
        </w:rPr>
        <w:fldChar w:fldCharType="begin"/>
      </w:r>
      <w:r w:rsidR="007920CB">
        <w:rPr>
          <w:rFonts w:eastAsia="Calibri"/>
        </w:rPr>
        <w:instrText xml:space="preserve"> REF _Ref511034687 \h </w:instrText>
      </w:r>
      <w:r w:rsidR="007920CB">
        <w:rPr>
          <w:rFonts w:eastAsia="Calibri"/>
        </w:rPr>
      </w:r>
      <w:r w:rsidR="007920CB">
        <w:rPr>
          <w:rFonts w:eastAsia="Calibri"/>
        </w:rPr>
        <w:fldChar w:fldCharType="separate"/>
      </w:r>
      <w:r w:rsidR="007A1164">
        <w:t xml:space="preserve">Figure </w:t>
      </w:r>
      <w:r w:rsidR="007A1164">
        <w:rPr>
          <w:noProof/>
        </w:rPr>
        <w:t>4</w:t>
      </w:r>
      <w:r w:rsidR="007A1164">
        <w:t>.</w:t>
      </w:r>
      <w:r w:rsidR="007A1164">
        <w:rPr>
          <w:noProof/>
        </w:rPr>
        <w:t>4</w:t>
      </w:r>
      <w:r w:rsidR="007920CB">
        <w:rPr>
          <w:rFonts w:eastAsia="Calibri"/>
        </w:rPr>
        <w:fldChar w:fldCharType="end"/>
      </w:r>
      <w:r w:rsidR="007920CB" w:rsidRPr="00553C9F">
        <w:rPr>
          <w:rFonts w:eastAsia="Calibri"/>
        </w:rPr>
        <w:t xml:space="preserve">. As different lineages have been used it may be possible to determine how much the epigenetics </w:t>
      </w:r>
      <w:r w:rsidR="007920CB">
        <w:rPr>
          <w:rFonts w:eastAsia="Calibri"/>
        </w:rPr>
        <w:t>differ</w:t>
      </w:r>
      <w:r w:rsidR="007920CB" w:rsidRPr="00553C9F">
        <w:rPr>
          <w:rFonts w:eastAsia="Calibri"/>
        </w:rPr>
        <w:t xml:space="preserve"> between lineages. </w:t>
      </w:r>
      <w:r w:rsidR="002E5FA9">
        <w:rPr>
          <w:rFonts w:eastAsia="Calibri"/>
        </w:rPr>
        <w:t>Moreover, t</w:t>
      </w:r>
      <w:r w:rsidR="007920CB">
        <w:rPr>
          <w:rFonts w:eastAsia="Calibri"/>
        </w:rPr>
        <w:t>he</w:t>
      </w:r>
      <w:r w:rsidR="007920CB" w:rsidRPr="00553C9F">
        <w:rPr>
          <w:rFonts w:eastAsia="Calibri"/>
        </w:rPr>
        <w:t xml:space="preserve"> four different clones </w:t>
      </w:r>
      <w:r w:rsidR="007920CB">
        <w:rPr>
          <w:rFonts w:eastAsia="Calibri"/>
        </w:rPr>
        <w:t>were chosen to have</w:t>
      </w:r>
      <w:r w:rsidR="007920CB" w:rsidRPr="00553C9F">
        <w:rPr>
          <w:rFonts w:eastAsia="Calibri"/>
        </w:rPr>
        <w:t xml:space="preserve"> different productivities</w:t>
      </w:r>
      <w:r w:rsidR="007920CB">
        <w:rPr>
          <w:rFonts w:eastAsia="Calibri"/>
        </w:rPr>
        <w:t>, enabling the study of the potential role of</w:t>
      </w:r>
      <w:r w:rsidR="007920CB" w:rsidRPr="00553C9F">
        <w:rPr>
          <w:rFonts w:eastAsia="Calibri"/>
        </w:rPr>
        <w:t xml:space="preserve"> epigenetics </w:t>
      </w:r>
      <w:r w:rsidR="007920CB">
        <w:rPr>
          <w:rFonts w:eastAsia="Calibri"/>
        </w:rPr>
        <w:t>on product titre</w:t>
      </w:r>
      <w:r w:rsidR="007920CB" w:rsidRPr="00553C9F">
        <w:rPr>
          <w:rFonts w:eastAsia="Calibri"/>
        </w:rPr>
        <w:t>. To characterise the different</w:t>
      </w:r>
      <w:r w:rsidR="007920CB">
        <w:rPr>
          <w:rFonts w:eastAsia="Calibri"/>
        </w:rPr>
        <w:t xml:space="preserve"> cell </w:t>
      </w:r>
      <w:r w:rsidR="007920CB" w:rsidRPr="00553C9F">
        <w:rPr>
          <w:rFonts w:eastAsia="Calibri"/>
        </w:rPr>
        <w:t>lines</w:t>
      </w:r>
      <w:r w:rsidR="007920CB">
        <w:rPr>
          <w:rFonts w:eastAsia="Calibri"/>
        </w:rPr>
        <w:t>,</w:t>
      </w:r>
      <w:r w:rsidR="007920CB" w:rsidRPr="00553C9F">
        <w:rPr>
          <w:rFonts w:eastAsia="Calibri"/>
        </w:rPr>
        <w:t xml:space="preserve"> they were each grown in batch cultures using the media reported as optimised for </w:t>
      </w:r>
      <w:r w:rsidR="007920CB">
        <w:rPr>
          <w:rFonts w:eastAsia="Calibri"/>
        </w:rPr>
        <w:t>each</w:t>
      </w:r>
      <w:r w:rsidR="007920CB" w:rsidRPr="00553C9F">
        <w:rPr>
          <w:rFonts w:eastAsia="Calibri"/>
        </w:rPr>
        <w:t xml:space="preserve"> cell line</w:t>
      </w:r>
      <w:r w:rsidR="007920CB">
        <w:rPr>
          <w:rFonts w:eastAsia="Calibri"/>
        </w:rPr>
        <w:t xml:space="preserve"> (</w:t>
      </w:r>
      <w:r w:rsidR="007920CB" w:rsidRPr="00553C9F">
        <w:rPr>
          <w:rFonts w:eastAsia="Calibri"/>
        </w:rPr>
        <w:t xml:space="preserve">see </w:t>
      </w:r>
      <w:r w:rsidR="007920CB">
        <w:rPr>
          <w:rFonts w:eastAsia="Calibri"/>
        </w:rPr>
        <w:t>C</w:t>
      </w:r>
      <w:r w:rsidR="007920CB" w:rsidRPr="00553C9F">
        <w:rPr>
          <w:rFonts w:eastAsia="Calibri"/>
        </w:rPr>
        <w:t>hapter 2.1</w:t>
      </w:r>
      <w:r w:rsidR="007920CB">
        <w:rPr>
          <w:rFonts w:eastAsia="Calibri"/>
        </w:rPr>
        <w:t>)</w:t>
      </w:r>
      <w:r w:rsidR="007920CB" w:rsidRPr="00553C9F">
        <w:rPr>
          <w:rFonts w:eastAsia="Calibri"/>
        </w:rPr>
        <w:t>.  Growth</w:t>
      </w:r>
      <w:r w:rsidR="007920CB">
        <w:rPr>
          <w:rFonts w:eastAsia="Calibri"/>
        </w:rPr>
        <w:t xml:space="preserve"> profile</w:t>
      </w:r>
      <w:r w:rsidR="007920CB" w:rsidRPr="00553C9F">
        <w:rPr>
          <w:rFonts w:eastAsia="Calibri"/>
        </w:rPr>
        <w:t>, cell size and productivit</w:t>
      </w:r>
      <w:r w:rsidR="007920CB">
        <w:rPr>
          <w:rFonts w:eastAsia="Calibri"/>
        </w:rPr>
        <w:t xml:space="preserve">y were all monitored </w:t>
      </w:r>
      <w:r w:rsidR="002E5FA9">
        <w:rPr>
          <w:rFonts w:eastAsia="Calibri"/>
        </w:rPr>
        <w:t>(</w:t>
      </w:r>
      <w:r w:rsidR="007920CB" w:rsidRPr="00553C9F">
        <w:rPr>
          <w:rFonts w:eastAsia="Calibri"/>
        </w:rPr>
        <w:t>see</w:t>
      </w:r>
      <w:r w:rsidR="007920CB">
        <w:rPr>
          <w:rFonts w:eastAsia="Calibri"/>
        </w:rPr>
        <w:t xml:space="preserve"> </w:t>
      </w:r>
      <w:r w:rsidR="007920CB">
        <w:rPr>
          <w:rFonts w:eastAsia="Calibri"/>
        </w:rPr>
        <w:fldChar w:fldCharType="begin"/>
      </w:r>
      <w:r w:rsidR="007920CB">
        <w:rPr>
          <w:rFonts w:eastAsia="Calibri"/>
        </w:rPr>
        <w:instrText xml:space="preserve"> REF _Ref511034687 \h </w:instrText>
      </w:r>
      <w:r w:rsidR="007920CB">
        <w:rPr>
          <w:rFonts w:eastAsia="Calibri"/>
        </w:rPr>
      </w:r>
      <w:r w:rsidR="007920CB">
        <w:rPr>
          <w:rFonts w:eastAsia="Calibri"/>
        </w:rPr>
        <w:fldChar w:fldCharType="separate"/>
      </w:r>
      <w:r w:rsidR="007A1164">
        <w:t xml:space="preserve">Figure </w:t>
      </w:r>
      <w:r w:rsidR="007A1164">
        <w:rPr>
          <w:noProof/>
        </w:rPr>
        <w:t>4</w:t>
      </w:r>
      <w:r w:rsidR="007A1164">
        <w:t>.</w:t>
      </w:r>
      <w:r w:rsidR="007A1164">
        <w:rPr>
          <w:noProof/>
        </w:rPr>
        <w:t>4</w:t>
      </w:r>
      <w:r w:rsidR="007920CB">
        <w:rPr>
          <w:rFonts w:eastAsia="Calibri"/>
        </w:rPr>
        <w:fldChar w:fldCharType="end"/>
      </w:r>
      <w:r w:rsidR="002E5FA9">
        <w:rPr>
          <w:rFonts w:eastAsia="Calibri"/>
        </w:rPr>
        <w:t>)</w:t>
      </w:r>
      <w:r w:rsidR="007920CB" w:rsidRPr="00553C9F">
        <w:rPr>
          <w:rFonts w:eastAsia="Calibri"/>
        </w:rPr>
        <w:t>. The two CHO-S clones were both derived from the same producing clonal cell line and thus should be very similar genetically as the integration sites of the transgen</w:t>
      </w:r>
      <w:r w:rsidR="007920CB">
        <w:rPr>
          <w:rFonts w:eastAsia="Calibri"/>
        </w:rPr>
        <w:t>e will be the same. The two CHO-</w:t>
      </w:r>
      <w:r w:rsidR="007920CB" w:rsidRPr="00553C9F">
        <w:rPr>
          <w:rFonts w:eastAsia="Calibri"/>
        </w:rPr>
        <w:t xml:space="preserve">K1 lines are clones from the same non-producing host cell line. This means that the transgene integration site location and number may </w:t>
      </w:r>
      <w:r w:rsidR="007920CB">
        <w:rPr>
          <w:rFonts w:eastAsia="Calibri"/>
        </w:rPr>
        <w:t>vary between the lines. The CHO-S</w:t>
      </w:r>
      <w:r w:rsidR="007920CB" w:rsidRPr="00553C9F">
        <w:rPr>
          <w:rFonts w:eastAsia="Calibri"/>
        </w:rPr>
        <w:t xml:space="preserve"> </w:t>
      </w:r>
      <w:r w:rsidR="007920CB">
        <w:rPr>
          <w:rFonts w:eastAsia="Calibri"/>
        </w:rPr>
        <w:t>c</w:t>
      </w:r>
      <w:r w:rsidR="007920CB" w:rsidRPr="00553C9F">
        <w:rPr>
          <w:rFonts w:eastAsia="Calibri"/>
        </w:rPr>
        <w:t xml:space="preserve">lones are named clone 22 and clone 54 while the </w:t>
      </w:r>
      <w:r w:rsidR="007920CB">
        <w:rPr>
          <w:rFonts w:eastAsia="Calibri"/>
        </w:rPr>
        <w:t>CHO-K1</w:t>
      </w:r>
      <w:r w:rsidR="007920CB" w:rsidRPr="00553C9F">
        <w:rPr>
          <w:rFonts w:eastAsia="Calibri"/>
        </w:rPr>
        <w:t xml:space="preserve"> clones are 72 and 150.</w:t>
      </w:r>
    </w:p>
    <w:p w14:paraId="7FE47E44" w14:textId="77777777" w:rsidR="007920CB" w:rsidRPr="00813D7B" w:rsidRDefault="007920CB" w:rsidP="007920CB">
      <w:pPr>
        <w:pStyle w:val="Heading4"/>
        <w:rPr>
          <w:rFonts w:eastAsia="Calibri"/>
        </w:rPr>
      </w:pPr>
      <w:r>
        <w:rPr>
          <w:rFonts w:eastAsia="Calibri"/>
        </w:rPr>
        <w:t xml:space="preserve">Phenotypic </w:t>
      </w:r>
      <w:r w:rsidRPr="007920CB">
        <w:t>characterisation</w:t>
      </w:r>
      <w:r>
        <w:rPr>
          <w:rFonts w:eastAsia="Calibri"/>
        </w:rPr>
        <w:t xml:space="preserve"> of each line</w:t>
      </w:r>
    </w:p>
    <w:p w14:paraId="7BCCE944" w14:textId="5071DA14" w:rsidR="007920CB" w:rsidRDefault="007920CB" w:rsidP="007920CB">
      <w:pPr>
        <w:rPr>
          <w:rFonts w:eastAsia="Calibri"/>
        </w:rPr>
      </w:pPr>
      <w:r>
        <w:rPr>
          <w:rFonts w:eastAsia="Calibri"/>
        </w:rPr>
        <w:t xml:space="preserve">Each of the clones was characterised by their growth profile, productivity and the cell size throughout culture as seen in </w:t>
      </w:r>
      <w:r>
        <w:rPr>
          <w:rFonts w:eastAsia="Calibri"/>
        </w:rPr>
        <w:fldChar w:fldCharType="begin"/>
      </w:r>
      <w:r>
        <w:rPr>
          <w:rFonts w:eastAsia="Calibri"/>
        </w:rPr>
        <w:instrText xml:space="preserve"> REF _Ref511034687 \h </w:instrText>
      </w:r>
      <w:r>
        <w:rPr>
          <w:rFonts w:eastAsia="Calibri"/>
        </w:rPr>
      </w:r>
      <w:r>
        <w:rPr>
          <w:rFonts w:eastAsia="Calibri"/>
        </w:rPr>
        <w:fldChar w:fldCharType="separate"/>
      </w:r>
      <w:r w:rsidR="007A1164">
        <w:t xml:space="preserve">Figure </w:t>
      </w:r>
      <w:r w:rsidR="007A1164">
        <w:rPr>
          <w:noProof/>
        </w:rPr>
        <w:t>4</w:t>
      </w:r>
      <w:r w:rsidR="007A1164">
        <w:t>.</w:t>
      </w:r>
      <w:r w:rsidR="007A1164">
        <w:rPr>
          <w:noProof/>
        </w:rPr>
        <w:t>4</w:t>
      </w:r>
      <w:r>
        <w:rPr>
          <w:rFonts w:eastAsia="Calibri"/>
        </w:rPr>
        <w:fldChar w:fldCharType="end"/>
      </w:r>
      <w:r>
        <w:rPr>
          <w:rFonts w:eastAsia="Calibri"/>
        </w:rPr>
        <w:t xml:space="preserve">. For this experiment the CHO cells were grown in 60 ml cultures with daily sampling. </w:t>
      </w:r>
    </w:p>
    <w:p w14:paraId="7F1DCB90" w14:textId="77777777" w:rsidR="007920CB" w:rsidRDefault="007920CB" w:rsidP="007920CB">
      <w:pPr>
        <w:pStyle w:val="Heading5"/>
        <w:rPr>
          <w:rFonts w:eastAsia="Calibri Light"/>
        </w:rPr>
      </w:pPr>
      <w:r>
        <w:rPr>
          <w:rFonts w:eastAsia="Calibri Light"/>
        </w:rPr>
        <w:t xml:space="preserve">Growth </w:t>
      </w:r>
    </w:p>
    <w:p w14:paraId="351748E0" w14:textId="0F56C238" w:rsidR="007920CB" w:rsidRDefault="007920CB" w:rsidP="007920CB">
      <w:pPr>
        <w:rPr>
          <w:rFonts w:eastAsia="Calibri"/>
          <w:shd w:val="clear" w:color="auto" w:fill="FFFF00"/>
        </w:rPr>
      </w:pPr>
      <w:r>
        <w:rPr>
          <w:rFonts w:eastAsia="Calibri"/>
        </w:rPr>
        <w:t xml:space="preserve">The growth profile for each of four lines was determined using a Vi-cell using a </w:t>
      </w:r>
      <w:proofErr w:type="spellStart"/>
      <w:r>
        <w:rPr>
          <w:rFonts w:eastAsia="Calibri"/>
        </w:rPr>
        <w:t>tryphan</w:t>
      </w:r>
      <w:proofErr w:type="spellEnd"/>
      <w:r>
        <w:rPr>
          <w:rFonts w:eastAsia="Calibri"/>
        </w:rPr>
        <w:t xml:space="preserve"> blue exclusion assay to determine viable cells (see </w:t>
      </w:r>
      <w:r>
        <w:rPr>
          <w:rFonts w:eastAsia="Calibri"/>
        </w:rPr>
        <w:fldChar w:fldCharType="begin"/>
      </w:r>
      <w:r>
        <w:rPr>
          <w:rFonts w:eastAsia="Calibri"/>
        </w:rPr>
        <w:instrText xml:space="preserve"> REF _Ref511034687 \h </w:instrText>
      </w:r>
      <w:r>
        <w:rPr>
          <w:rFonts w:eastAsia="Calibri"/>
        </w:rPr>
      </w:r>
      <w:r>
        <w:rPr>
          <w:rFonts w:eastAsia="Calibri"/>
        </w:rPr>
        <w:fldChar w:fldCharType="separate"/>
      </w:r>
      <w:r w:rsidR="007A1164">
        <w:t xml:space="preserve">Figure </w:t>
      </w:r>
      <w:r w:rsidR="007A1164">
        <w:rPr>
          <w:noProof/>
        </w:rPr>
        <w:t>4</w:t>
      </w:r>
      <w:r w:rsidR="007A1164">
        <w:t>.</w:t>
      </w:r>
      <w:r w:rsidR="007A1164">
        <w:rPr>
          <w:noProof/>
        </w:rPr>
        <w:t>4</w:t>
      </w:r>
      <w:r>
        <w:rPr>
          <w:rFonts w:eastAsia="Calibri"/>
        </w:rPr>
        <w:fldChar w:fldCharType="end"/>
      </w:r>
      <w:r>
        <w:rPr>
          <w:rFonts w:eastAsia="Calibri"/>
        </w:rPr>
        <w:t xml:space="preserve">A, D). The results show that the CHO-S clones had similar growth profiles, remaining viable till day 7 before declining rapidly. Clone 22 reached a viable cell density of 8 million cells/ml and clone 54 reaching 10 million cells/ml (see </w:t>
      </w:r>
      <w:r>
        <w:rPr>
          <w:rFonts w:eastAsia="Calibri"/>
          <w:shd w:val="clear" w:color="auto" w:fill="FFFF00"/>
        </w:rPr>
        <w:fldChar w:fldCharType="begin"/>
      </w:r>
      <w:r>
        <w:rPr>
          <w:rFonts w:eastAsia="Calibri"/>
        </w:rPr>
        <w:instrText xml:space="preserve"> REF _Ref511034687 \h </w:instrText>
      </w:r>
      <w:r>
        <w:rPr>
          <w:rFonts w:eastAsia="Calibri"/>
          <w:shd w:val="clear" w:color="auto" w:fill="FFFF00"/>
        </w:rPr>
        <w:instrText xml:space="preserve"> \* MERGEFORMAT </w:instrText>
      </w:r>
      <w:r>
        <w:rPr>
          <w:rFonts w:eastAsia="Calibri"/>
          <w:shd w:val="clear" w:color="auto" w:fill="FFFF00"/>
        </w:rPr>
      </w:r>
      <w:r>
        <w:rPr>
          <w:rFonts w:eastAsia="Calibri"/>
          <w:shd w:val="clear" w:color="auto" w:fill="FFFF00"/>
        </w:rPr>
        <w:fldChar w:fldCharType="separate"/>
      </w:r>
      <w:r w:rsidR="007A1164">
        <w:t xml:space="preserve">Figure </w:t>
      </w:r>
      <w:r w:rsidR="007A1164">
        <w:rPr>
          <w:noProof/>
        </w:rPr>
        <w:t>4.4</w:t>
      </w:r>
      <w:r>
        <w:rPr>
          <w:rFonts w:eastAsia="Calibri"/>
          <w:shd w:val="clear" w:color="auto" w:fill="FFFF00"/>
        </w:rPr>
        <w:fldChar w:fldCharType="end"/>
      </w:r>
      <w:r>
        <w:rPr>
          <w:rFonts w:eastAsia="Calibri"/>
        </w:rPr>
        <w:t xml:space="preserve">A). The CHO-K1 clones had differing growth profiles with clone 72 remaining viable </w:t>
      </w:r>
      <w:r>
        <w:rPr>
          <w:rFonts w:eastAsia="Calibri"/>
        </w:rPr>
        <w:lastRenderedPageBreak/>
        <w:t xml:space="preserve">till day 8 and clone 150 till day 11. Clone 72 reached a viable cell density of 8 million cells/ml and clone 150 reached 10 million cells/ml (see </w:t>
      </w:r>
      <w:r>
        <w:rPr>
          <w:rFonts w:eastAsia="Calibri"/>
          <w:shd w:val="clear" w:color="auto" w:fill="FFFF00"/>
        </w:rPr>
        <w:fldChar w:fldCharType="begin"/>
      </w:r>
      <w:r>
        <w:rPr>
          <w:rFonts w:eastAsia="Calibri"/>
        </w:rPr>
        <w:instrText xml:space="preserve"> REF _Ref511034687 \h </w:instrText>
      </w:r>
      <w:r>
        <w:rPr>
          <w:rFonts w:eastAsia="Calibri"/>
          <w:shd w:val="clear" w:color="auto" w:fill="FFFF00"/>
        </w:rPr>
        <w:instrText xml:space="preserve"> \* MERGEFORMAT </w:instrText>
      </w:r>
      <w:r>
        <w:rPr>
          <w:rFonts w:eastAsia="Calibri"/>
          <w:shd w:val="clear" w:color="auto" w:fill="FFFF00"/>
        </w:rPr>
      </w:r>
      <w:r>
        <w:rPr>
          <w:rFonts w:eastAsia="Calibri"/>
          <w:shd w:val="clear" w:color="auto" w:fill="FFFF00"/>
        </w:rPr>
        <w:fldChar w:fldCharType="separate"/>
      </w:r>
      <w:r w:rsidR="007A1164">
        <w:t xml:space="preserve">Figure </w:t>
      </w:r>
      <w:r w:rsidR="007A1164">
        <w:rPr>
          <w:noProof/>
        </w:rPr>
        <w:t>4.4</w:t>
      </w:r>
      <w:r>
        <w:rPr>
          <w:rFonts w:eastAsia="Calibri"/>
          <w:shd w:val="clear" w:color="auto" w:fill="FFFF00"/>
        </w:rPr>
        <w:fldChar w:fldCharType="end"/>
      </w:r>
      <w:r>
        <w:rPr>
          <w:rFonts w:eastAsia="Calibri"/>
        </w:rPr>
        <w:t>D).</w:t>
      </w:r>
    </w:p>
    <w:p w14:paraId="59539310" w14:textId="77777777" w:rsidR="007920CB" w:rsidRDefault="007920CB" w:rsidP="007920CB">
      <w:pPr>
        <w:pStyle w:val="Heading5"/>
        <w:rPr>
          <w:rFonts w:eastAsia="Calibri"/>
        </w:rPr>
      </w:pPr>
      <w:r>
        <w:rPr>
          <w:rFonts w:eastAsia="Calibri"/>
        </w:rPr>
        <w:t>Titre</w:t>
      </w:r>
    </w:p>
    <w:p w14:paraId="763DB6E8" w14:textId="1197C5F7" w:rsidR="007920CB" w:rsidRDefault="007920CB" w:rsidP="007920CB">
      <w:pPr>
        <w:rPr>
          <w:rFonts w:eastAsiaTheme="minorEastAsia"/>
        </w:rPr>
      </w:pPr>
      <w:r>
        <w:rPr>
          <w:rFonts w:eastAsia="Calibri"/>
        </w:rPr>
        <w:t xml:space="preserve">Productivity was monitored through the antibody titre at different points in culture. This was measured by HPLC analysis of cell culture supernatant taken from day 2 to day 7 (see Chapter 3). The titre results are shown in </w:t>
      </w:r>
      <w:r>
        <w:rPr>
          <w:rFonts w:eastAsia="Calibri"/>
        </w:rPr>
        <w:fldChar w:fldCharType="begin"/>
      </w:r>
      <w:r>
        <w:rPr>
          <w:rFonts w:eastAsia="Calibri"/>
        </w:rPr>
        <w:instrText xml:space="preserve"> REF _Ref511034687 \h </w:instrText>
      </w:r>
      <w:r>
        <w:rPr>
          <w:rFonts w:eastAsia="Calibri"/>
        </w:rPr>
      </w:r>
      <w:r>
        <w:rPr>
          <w:rFonts w:eastAsia="Calibri"/>
        </w:rPr>
        <w:fldChar w:fldCharType="separate"/>
      </w:r>
      <w:r w:rsidR="007A1164">
        <w:t xml:space="preserve">Figure </w:t>
      </w:r>
      <w:r w:rsidR="007A1164">
        <w:rPr>
          <w:noProof/>
        </w:rPr>
        <w:t>4</w:t>
      </w:r>
      <w:r w:rsidR="007A1164">
        <w:t>.</w:t>
      </w:r>
      <w:r w:rsidR="007A1164">
        <w:rPr>
          <w:noProof/>
        </w:rPr>
        <w:t>4</w:t>
      </w:r>
      <w:r>
        <w:rPr>
          <w:rFonts w:eastAsia="Calibri"/>
        </w:rPr>
        <w:fldChar w:fldCharType="end"/>
      </w:r>
      <w:r>
        <w:rPr>
          <w:rFonts w:eastAsia="Calibri"/>
        </w:rPr>
        <w:t xml:space="preserve">B, E. The amount of antibody produced from at day 2 </w:t>
      </w:r>
      <w:proofErr w:type="gramStart"/>
      <w:r>
        <w:rPr>
          <w:rFonts w:eastAsia="Calibri"/>
        </w:rPr>
        <w:t>and  for</w:t>
      </w:r>
      <w:proofErr w:type="gramEnd"/>
      <w:r>
        <w:rPr>
          <w:rFonts w:eastAsia="Calibri"/>
        </w:rPr>
        <w:t xml:space="preserve"> clone 72 was too low to be accurately determined by HPLC so the FP assay (ValitaTITER) was used for antibody quantification (see </w:t>
      </w:r>
      <w:r>
        <w:rPr>
          <w:rFonts w:eastAsia="Calibri"/>
        </w:rPr>
        <w:fldChar w:fldCharType="begin"/>
      </w:r>
      <w:r>
        <w:rPr>
          <w:rFonts w:eastAsia="Calibri"/>
        </w:rPr>
        <w:instrText xml:space="preserve"> REF _Ref511034687 \h </w:instrText>
      </w:r>
      <w:r>
        <w:rPr>
          <w:rFonts w:eastAsia="Calibri"/>
        </w:rPr>
      </w:r>
      <w:r>
        <w:rPr>
          <w:rFonts w:eastAsia="Calibri"/>
        </w:rPr>
        <w:fldChar w:fldCharType="separate"/>
      </w:r>
      <w:r w:rsidR="007A1164">
        <w:t xml:space="preserve">Figure </w:t>
      </w:r>
      <w:r w:rsidR="007A1164">
        <w:rPr>
          <w:noProof/>
        </w:rPr>
        <w:t>4</w:t>
      </w:r>
      <w:r w:rsidR="007A1164">
        <w:t>.</w:t>
      </w:r>
      <w:r w:rsidR="007A1164">
        <w:rPr>
          <w:noProof/>
        </w:rPr>
        <w:t>4</w:t>
      </w:r>
      <w:r>
        <w:rPr>
          <w:rFonts w:eastAsia="Calibri"/>
        </w:rPr>
        <w:fldChar w:fldCharType="end"/>
      </w:r>
      <w:r>
        <w:rPr>
          <w:rFonts w:eastAsia="Calibri"/>
        </w:rPr>
        <w:t xml:space="preserve">E).  </w:t>
      </w:r>
    </w:p>
    <w:p w14:paraId="389EEA47" w14:textId="17305DC4" w:rsidR="007920CB" w:rsidRDefault="007920CB" w:rsidP="007920CB">
      <w:pPr>
        <w:rPr>
          <w:rFonts w:eastAsia="Calibri"/>
        </w:rPr>
      </w:pPr>
      <w:r>
        <w:rPr>
          <w:rFonts w:eastAsia="Calibri"/>
        </w:rPr>
        <w:t xml:space="preserve">The data shows that there was a three-fold difference in the titre between the two CHO-S clones, with clone 54 producing 0.37 mg/ml and clone 22 making 0.12 mg/ml of an IgG kappa (see </w:t>
      </w:r>
      <w:r>
        <w:rPr>
          <w:rFonts w:eastAsia="Calibri"/>
        </w:rPr>
        <w:fldChar w:fldCharType="begin"/>
      </w:r>
      <w:r>
        <w:rPr>
          <w:rFonts w:eastAsia="Calibri"/>
        </w:rPr>
        <w:instrText xml:space="preserve"> REF _Ref511034687 \h  \* MERGEFORMAT </w:instrText>
      </w:r>
      <w:r>
        <w:rPr>
          <w:rFonts w:eastAsia="Calibri"/>
        </w:rPr>
      </w:r>
      <w:r>
        <w:rPr>
          <w:rFonts w:eastAsia="Calibri"/>
        </w:rPr>
        <w:fldChar w:fldCharType="separate"/>
      </w:r>
      <w:r w:rsidR="007A1164">
        <w:t xml:space="preserve">Figure </w:t>
      </w:r>
      <w:r w:rsidR="007A1164">
        <w:rPr>
          <w:noProof/>
        </w:rPr>
        <w:t>4.4</w:t>
      </w:r>
      <w:r>
        <w:rPr>
          <w:rFonts w:eastAsia="Calibri"/>
        </w:rPr>
        <w:fldChar w:fldCharType="end"/>
      </w:r>
      <w:r>
        <w:rPr>
          <w:rFonts w:eastAsia="Calibri"/>
        </w:rPr>
        <w:t>B). In addition, there was a much greater difference between the two CHO-K1 clones (150 and 72) with clone 150 reaching a titre of 0.7 mg/ml compared to clone 72 only reaching 0.009 mg/ml, a hundred fold difference in productivity</w:t>
      </w:r>
      <w:r w:rsidR="002E5FA9">
        <w:rPr>
          <w:rFonts w:eastAsia="Calibri"/>
        </w:rPr>
        <w:t xml:space="preserve"> </w:t>
      </w:r>
      <w:r>
        <w:rPr>
          <w:rFonts w:eastAsia="Calibri"/>
        </w:rPr>
        <w:t xml:space="preserve">(see </w:t>
      </w:r>
      <w:r>
        <w:rPr>
          <w:rFonts w:eastAsia="Calibri"/>
        </w:rPr>
        <w:fldChar w:fldCharType="begin"/>
      </w:r>
      <w:r>
        <w:rPr>
          <w:rFonts w:eastAsia="Calibri"/>
        </w:rPr>
        <w:instrText xml:space="preserve"> REF _Ref511034687 \h  \* MERGEFORMAT </w:instrText>
      </w:r>
      <w:r>
        <w:rPr>
          <w:rFonts w:eastAsia="Calibri"/>
        </w:rPr>
      </w:r>
      <w:r>
        <w:rPr>
          <w:rFonts w:eastAsia="Calibri"/>
        </w:rPr>
        <w:fldChar w:fldCharType="separate"/>
      </w:r>
      <w:r w:rsidR="007A1164">
        <w:t xml:space="preserve">Figure </w:t>
      </w:r>
      <w:r w:rsidR="007A1164">
        <w:rPr>
          <w:noProof/>
        </w:rPr>
        <w:t>4.4</w:t>
      </w:r>
      <w:r>
        <w:rPr>
          <w:rFonts w:eastAsia="Calibri"/>
        </w:rPr>
        <w:fldChar w:fldCharType="end"/>
      </w:r>
      <w:r>
        <w:rPr>
          <w:rFonts w:eastAsia="Calibri"/>
        </w:rPr>
        <w:t xml:space="preserve">E). Clone 54 had a specific productivity of 0.017 pg/cell/day while for clone 22 it was 0.0048 pg/cell/day. The </w:t>
      </w:r>
      <w:r w:rsidR="002E5FA9">
        <w:rPr>
          <w:rFonts w:eastAsia="Calibri"/>
        </w:rPr>
        <w:t xml:space="preserve">difference </w:t>
      </w:r>
      <w:r>
        <w:rPr>
          <w:rFonts w:eastAsia="Calibri"/>
        </w:rPr>
        <w:t>between the C</w:t>
      </w:r>
      <w:r w:rsidR="002E5FA9">
        <w:rPr>
          <w:rFonts w:eastAsia="Calibri"/>
        </w:rPr>
        <w:t>H</w:t>
      </w:r>
      <w:r>
        <w:rPr>
          <w:rFonts w:eastAsia="Calibri"/>
        </w:rPr>
        <w:t>O-K1 clones was much greater</w:t>
      </w:r>
      <w:r w:rsidR="002E5FA9">
        <w:rPr>
          <w:rFonts w:eastAsia="Calibri"/>
        </w:rPr>
        <w:t>,</w:t>
      </w:r>
      <w:r>
        <w:rPr>
          <w:rFonts w:eastAsia="Calibri"/>
        </w:rPr>
        <w:t xml:space="preserve"> with clone 72 having a specific productivity of 0.00043 pg/cell/day and clone 150 0.0158 pg/cell/day.</w:t>
      </w:r>
    </w:p>
    <w:p w14:paraId="438E7358" w14:textId="77777777" w:rsidR="007920CB" w:rsidRDefault="007920CB" w:rsidP="007920CB">
      <w:pPr>
        <w:pStyle w:val="Heading5"/>
      </w:pPr>
      <w:r>
        <w:t xml:space="preserve">Cell </w:t>
      </w:r>
      <w:r w:rsidRPr="007920CB">
        <w:t>size</w:t>
      </w:r>
    </w:p>
    <w:p w14:paraId="4AEBD0BC" w14:textId="0300E049" w:rsidR="007920CB" w:rsidRDefault="007920CB" w:rsidP="007920CB">
      <w:pPr>
        <w:rPr>
          <w:rFonts w:eastAsiaTheme="minorEastAsia"/>
        </w:rPr>
      </w:pPr>
      <w:r>
        <w:t xml:space="preserve">The cell size was monitored throughout culture by the Vi-cell (Beckman coulter). The average cell diameter taken from different days in cell culture is shown in </w:t>
      </w:r>
      <w:r>
        <w:fldChar w:fldCharType="begin"/>
      </w:r>
      <w:r>
        <w:instrText xml:space="preserve"> REF _Ref511034687 \h </w:instrText>
      </w:r>
      <w:r>
        <w:fldChar w:fldCharType="separate"/>
      </w:r>
      <w:r w:rsidR="007A1164">
        <w:t xml:space="preserve">Figure </w:t>
      </w:r>
      <w:r w:rsidR="007A1164">
        <w:rPr>
          <w:noProof/>
        </w:rPr>
        <w:t>4</w:t>
      </w:r>
      <w:r w:rsidR="007A1164">
        <w:t>.</w:t>
      </w:r>
      <w:r w:rsidR="007A1164">
        <w:rPr>
          <w:noProof/>
        </w:rPr>
        <w:t>4</w:t>
      </w:r>
      <w:r>
        <w:fldChar w:fldCharType="end"/>
      </w:r>
      <w:r>
        <w:t xml:space="preserve">C. In the CHO-S clones cell size doesn’t change until the culture starts declining and viability has dropped below 80%. Clone 22 is typically larger than clone 54 (see </w:t>
      </w:r>
      <w:r>
        <w:rPr>
          <w:highlight w:val="yellow"/>
        </w:rPr>
        <w:fldChar w:fldCharType="begin"/>
      </w:r>
      <w:r>
        <w:instrText xml:space="preserve"> REF _Ref511034687 \h </w:instrText>
      </w:r>
      <w:r>
        <w:rPr>
          <w:highlight w:val="yellow"/>
        </w:rPr>
        <w:instrText xml:space="preserve"> \* MERGEFORMAT </w:instrText>
      </w:r>
      <w:r>
        <w:rPr>
          <w:highlight w:val="yellow"/>
        </w:rPr>
      </w:r>
      <w:r>
        <w:rPr>
          <w:highlight w:val="yellow"/>
        </w:rPr>
        <w:fldChar w:fldCharType="separate"/>
      </w:r>
      <w:r w:rsidR="007A1164">
        <w:t xml:space="preserve">Figure </w:t>
      </w:r>
      <w:r w:rsidR="007A1164">
        <w:rPr>
          <w:noProof/>
        </w:rPr>
        <w:t>4.4</w:t>
      </w:r>
      <w:r>
        <w:rPr>
          <w:highlight w:val="yellow"/>
        </w:rPr>
        <w:fldChar w:fldCharType="end"/>
      </w:r>
      <w:r>
        <w:t xml:space="preserve">C). In the CHO-K1 cells, clone 72 has a similar pattern to the CHO-S cells, where no change in cell size was observed until viability declines. However, clone 150 cell size decreases slowly throughout culture. Clone 72 is much bigger than clone 150 (see </w:t>
      </w:r>
      <w:r>
        <w:rPr>
          <w:highlight w:val="yellow"/>
        </w:rPr>
        <w:fldChar w:fldCharType="begin"/>
      </w:r>
      <w:r>
        <w:instrText xml:space="preserve"> REF _Ref511034687 \h </w:instrText>
      </w:r>
      <w:r>
        <w:rPr>
          <w:highlight w:val="yellow"/>
        </w:rPr>
        <w:instrText xml:space="preserve"> \* MERGEFORMAT </w:instrText>
      </w:r>
      <w:r>
        <w:rPr>
          <w:highlight w:val="yellow"/>
        </w:rPr>
      </w:r>
      <w:r>
        <w:rPr>
          <w:highlight w:val="yellow"/>
        </w:rPr>
        <w:fldChar w:fldCharType="separate"/>
      </w:r>
      <w:r w:rsidR="007A1164">
        <w:t xml:space="preserve">Figure </w:t>
      </w:r>
      <w:r w:rsidR="007A1164">
        <w:rPr>
          <w:noProof/>
        </w:rPr>
        <w:t>4.4</w:t>
      </w:r>
      <w:r>
        <w:rPr>
          <w:highlight w:val="yellow"/>
        </w:rPr>
        <w:fldChar w:fldCharType="end"/>
      </w:r>
      <w:r>
        <w:t xml:space="preserve">F). </w:t>
      </w:r>
      <w:r w:rsidR="00F466AE">
        <w:t>All</w:t>
      </w:r>
      <w:r>
        <w:t xml:space="preserve"> the clones were similar in cell size throughout log phase to early stationary of culture with clone 72 being the largest at 17.3 µm, followed by clone 22 at 16.6 µm then clone 54 at 16.1 µm and finally clone 150 at 15.6 µm. It is interesting to note the trend between cell size and productivity, cells with the lowest cell size </w:t>
      </w:r>
      <w:r w:rsidR="000A3631">
        <w:lastRenderedPageBreak/>
        <w:t>t</w:t>
      </w:r>
      <w:r>
        <w:t>hroughout culture have the highest titre.</w:t>
      </w:r>
      <w:r w:rsidR="000A3631" w:rsidRPr="000A3631">
        <w:rPr>
          <w:rFonts w:eastAsiaTheme="minorEastAsia"/>
          <w:noProof/>
          <w:lang w:eastAsia="en-GB"/>
        </w:rPr>
        <w:t xml:space="preserve"> </w:t>
      </w:r>
      <w:r w:rsidR="000A3631">
        <w:rPr>
          <w:rFonts w:eastAsiaTheme="minorEastAsia"/>
          <w:noProof/>
          <w:lang w:eastAsia="en-GB"/>
        </w:rPr>
        <w:drawing>
          <wp:inline distT="0" distB="0" distL="0" distR="0" wp14:anchorId="658967F6" wp14:editId="71885C06">
            <wp:extent cx="5400040" cy="546481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0040" cy="5464810"/>
                    </a:xfrm>
                    <a:prstGeom prst="rect">
                      <a:avLst/>
                    </a:prstGeom>
                    <a:noFill/>
                  </pic:spPr>
                </pic:pic>
              </a:graphicData>
            </a:graphic>
          </wp:inline>
        </w:drawing>
      </w:r>
    </w:p>
    <w:p w14:paraId="53B38700" w14:textId="3CD9C10B" w:rsidR="007920CB" w:rsidRPr="0056457C" w:rsidRDefault="007920CB" w:rsidP="007920CB">
      <w:pPr>
        <w:pStyle w:val="Caption"/>
        <w:rPr>
          <w:rFonts w:hAnsi="Calibri"/>
          <w:b/>
          <w:bCs/>
          <w:color w:val="000000" w:themeColor="text1"/>
          <w:kern w:val="24"/>
          <w:sz w:val="36"/>
          <w:szCs w:val="36"/>
        </w:rPr>
      </w:pPr>
      <w:bookmarkStart w:id="168" w:name="_Ref511034687"/>
      <w:bookmarkStart w:id="169" w:name="_Ref514148397"/>
      <w:bookmarkStart w:id="170" w:name="_Toc534537228"/>
      <w:r>
        <w:t xml:space="preserve">Figure </w:t>
      </w:r>
      <w:r w:rsidR="003A47CA">
        <w:rPr>
          <w:noProof/>
        </w:rPr>
        <w:fldChar w:fldCharType="begin"/>
      </w:r>
      <w:r w:rsidR="003A47CA">
        <w:rPr>
          <w:noProof/>
        </w:rPr>
        <w:instrText xml:space="preserve"> STYLEREF 1 \s </w:instrText>
      </w:r>
      <w:r w:rsidR="003A47CA">
        <w:rPr>
          <w:noProof/>
        </w:rPr>
        <w:fldChar w:fldCharType="separate"/>
      </w:r>
      <w:r w:rsidR="007A1164">
        <w:rPr>
          <w:noProof/>
        </w:rPr>
        <w:t>4</w:t>
      </w:r>
      <w:r w:rsidR="003A47CA">
        <w:rPr>
          <w:noProof/>
        </w:rPr>
        <w:fldChar w:fldCharType="end"/>
      </w:r>
      <w:r w:rsidR="00335935">
        <w:t>.</w:t>
      </w:r>
      <w:r w:rsidR="003A47CA">
        <w:rPr>
          <w:noProof/>
        </w:rPr>
        <w:fldChar w:fldCharType="begin"/>
      </w:r>
      <w:r w:rsidR="003A47CA">
        <w:rPr>
          <w:noProof/>
        </w:rPr>
        <w:instrText xml:space="preserve"> SEQ Figure \* ARABIC \s 1 </w:instrText>
      </w:r>
      <w:r w:rsidR="003A47CA">
        <w:rPr>
          <w:noProof/>
        </w:rPr>
        <w:fldChar w:fldCharType="separate"/>
      </w:r>
      <w:r w:rsidR="007A1164">
        <w:rPr>
          <w:noProof/>
        </w:rPr>
        <w:t>4</w:t>
      </w:r>
      <w:r w:rsidR="003A47CA">
        <w:rPr>
          <w:noProof/>
        </w:rPr>
        <w:fldChar w:fldCharType="end"/>
      </w:r>
      <w:bookmarkEnd w:id="168"/>
      <w:r>
        <w:t xml:space="preserve"> - Growth productivity and size throughout batch culture.</w:t>
      </w:r>
      <w:bookmarkEnd w:id="169"/>
      <w:bookmarkEnd w:id="170"/>
      <w:r>
        <w:rPr>
          <w:rFonts w:hAnsi="Calibri"/>
          <w:b/>
          <w:bCs/>
          <w:color w:val="000000" w:themeColor="text1"/>
          <w:kern w:val="24"/>
          <w:sz w:val="36"/>
          <w:szCs w:val="36"/>
        </w:rPr>
        <w:t xml:space="preserve"> </w:t>
      </w:r>
    </w:p>
    <w:p w14:paraId="294EE883" w14:textId="4F89A352" w:rsidR="007920CB" w:rsidRDefault="00D94C65" w:rsidP="007920CB">
      <w:pPr>
        <w:pStyle w:val="Caption"/>
      </w:pPr>
      <w:r>
        <w:rPr>
          <w:b/>
          <w:bCs/>
        </w:rPr>
        <w:t>A)</w:t>
      </w:r>
      <w:r>
        <w:t xml:space="preserve"> Viability</w:t>
      </w:r>
      <w:r w:rsidR="007920CB">
        <w:t xml:space="preserve"> and viable cell count throughout batch culture for the CHO-S clones 54</w:t>
      </w:r>
      <w:r w:rsidR="002E5FA9">
        <w:t xml:space="preserve"> </w:t>
      </w:r>
      <w:r w:rsidR="007920CB">
        <w:t>(red) and 22</w:t>
      </w:r>
      <w:r w:rsidR="002E5FA9">
        <w:t xml:space="preserve"> </w:t>
      </w:r>
      <w:r w:rsidR="007920CB">
        <w:t xml:space="preserve">(blue). </w:t>
      </w:r>
      <w:r>
        <w:t>n</w:t>
      </w:r>
      <w:r w:rsidR="00C063FE">
        <w:t>=</w:t>
      </w:r>
      <w:r w:rsidR="007920CB">
        <w:t xml:space="preserve">3 error bars = 1 std. </w:t>
      </w:r>
      <w:r w:rsidR="007920CB">
        <w:rPr>
          <w:b/>
          <w:bCs/>
        </w:rPr>
        <w:t xml:space="preserve">B) </w:t>
      </w:r>
      <w:r w:rsidR="002E5FA9">
        <w:t>T</w:t>
      </w:r>
      <w:r w:rsidR="007920CB">
        <w:t xml:space="preserve">itre in the supernatant for the CHO-S clones throughout batch culture. </w:t>
      </w:r>
      <w:r>
        <w:t>n</w:t>
      </w:r>
      <w:r w:rsidR="00C063FE">
        <w:t>=</w:t>
      </w:r>
      <w:r w:rsidR="007920CB">
        <w:t xml:space="preserve">3 error bars = 1 std </w:t>
      </w:r>
      <w:r w:rsidR="007920CB">
        <w:rPr>
          <w:b/>
          <w:bCs/>
        </w:rPr>
        <w:t xml:space="preserve">C) </w:t>
      </w:r>
      <w:r w:rsidR="007920CB">
        <w:t xml:space="preserve">Average cell diameter throughout batch culture for the CHO-S clones 54(red) and 22(blue). </w:t>
      </w:r>
      <w:r>
        <w:t>n</w:t>
      </w:r>
      <w:r w:rsidR="00C063FE">
        <w:t>=</w:t>
      </w:r>
      <w:r w:rsidR="007920CB">
        <w:t>3 error bars = 1 std.</w:t>
      </w:r>
      <w:r w:rsidR="007920CB">
        <w:rPr>
          <w:b/>
          <w:bCs/>
        </w:rPr>
        <w:t xml:space="preserve">  D)  </w:t>
      </w:r>
      <w:r w:rsidR="007920CB">
        <w:t xml:space="preserve">Viability and viable cell count throughout batch culture for the CHO-K1 clones 150(purple) and 72(green). </w:t>
      </w:r>
      <w:r>
        <w:t>n</w:t>
      </w:r>
      <w:r w:rsidR="00C063FE">
        <w:t>=</w:t>
      </w:r>
      <w:r w:rsidR="007920CB">
        <w:t xml:space="preserve">3 error bars = 1 std. </w:t>
      </w:r>
      <w:r w:rsidR="007920CB">
        <w:rPr>
          <w:b/>
          <w:bCs/>
        </w:rPr>
        <w:t xml:space="preserve"> E) </w:t>
      </w:r>
      <w:r w:rsidR="007920CB">
        <w:t xml:space="preserve">Titre in the supernatant for the CHO-K1 clones throughout batch culture. </w:t>
      </w:r>
      <w:r>
        <w:t>n</w:t>
      </w:r>
      <w:r w:rsidR="00C063FE">
        <w:t>=</w:t>
      </w:r>
      <w:r w:rsidR="007920CB">
        <w:t xml:space="preserve">3 error bars = 1 std. </w:t>
      </w:r>
      <w:r w:rsidR="007920CB">
        <w:rPr>
          <w:b/>
          <w:bCs/>
        </w:rPr>
        <w:t xml:space="preserve">F) </w:t>
      </w:r>
      <w:r w:rsidR="007920CB" w:rsidRPr="00522A0C">
        <w:rPr>
          <w:bCs/>
        </w:rPr>
        <w:t>Average</w:t>
      </w:r>
      <w:r w:rsidR="007920CB" w:rsidRPr="00522A0C">
        <w:t xml:space="preserve"> cell</w:t>
      </w:r>
      <w:r w:rsidR="007920CB">
        <w:t xml:space="preserve"> diameter throughout batch culture for the CHO-K1 clones 150(purple) and 72(green).  </w:t>
      </w:r>
      <w:r>
        <w:t>n</w:t>
      </w:r>
      <w:r w:rsidR="00C063FE">
        <w:t>=</w:t>
      </w:r>
      <w:r w:rsidR="007920CB">
        <w:t>3 error bars = 1 std.</w:t>
      </w:r>
    </w:p>
    <w:p w14:paraId="533AB771" w14:textId="77777777" w:rsidR="007920CB" w:rsidRDefault="007920CB" w:rsidP="007920CB">
      <w:pPr>
        <w:spacing w:line="259" w:lineRule="auto"/>
        <w:rPr>
          <w:lang w:eastAsia="en-GB"/>
        </w:rPr>
      </w:pPr>
      <w:r>
        <w:rPr>
          <w:lang w:eastAsia="en-GB"/>
        </w:rPr>
        <w:br w:type="page"/>
      </w:r>
    </w:p>
    <w:p w14:paraId="0E9C3954" w14:textId="77777777" w:rsidR="007920CB" w:rsidRDefault="007920CB" w:rsidP="007920CB">
      <w:pPr>
        <w:rPr>
          <w:lang w:eastAsia="en-GB"/>
        </w:rPr>
      </w:pPr>
    </w:p>
    <w:p w14:paraId="1A5005BD" w14:textId="1EAD6921" w:rsidR="007920CB" w:rsidRDefault="007920CB" w:rsidP="007920CB">
      <w:pPr>
        <w:rPr>
          <w:lang w:eastAsia="en-GB"/>
        </w:rPr>
      </w:pPr>
      <w:r>
        <w:rPr>
          <w:lang w:eastAsia="en-GB"/>
        </w:rPr>
        <w:t>In summary</w:t>
      </w:r>
      <w:r w:rsidR="002E5FA9">
        <w:rPr>
          <w:lang w:eastAsia="en-GB"/>
        </w:rPr>
        <w:t>,</w:t>
      </w:r>
      <w:r>
        <w:rPr>
          <w:lang w:eastAsia="en-GB"/>
        </w:rPr>
        <w:t xml:space="preserve"> the results shown in </w:t>
      </w:r>
      <w:r>
        <w:rPr>
          <w:lang w:eastAsia="en-GB"/>
        </w:rPr>
        <w:fldChar w:fldCharType="begin"/>
      </w:r>
      <w:r>
        <w:rPr>
          <w:lang w:eastAsia="en-GB"/>
        </w:rPr>
        <w:instrText xml:space="preserve"> REF _Ref511034687 \h </w:instrText>
      </w:r>
      <w:r>
        <w:rPr>
          <w:lang w:eastAsia="en-GB"/>
        </w:rPr>
      </w:r>
      <w:r>
        <w:rPr>
          <w:lang w:eastAsia="en-GB"/>
        </w:rPr>
        <w:fldChar w:fldCharType="separate"/>
      </w:r>
      <w:r w:rsidR="007A1164">
        <w:t xml:space="preserve">Figure </w:t>
      </w:r>
      <w:r w:rsidR="007A1164">
        <w:rPr>
          <w:noProof/>
        </w:rPr>
        <w:t>4</w:t>
      </w:r>
      <w:r w:rsidR="007A1164">
        <w:t>.</w:t>
      </w:r>
      <w:r w:rsidR="007A1164">
        <w:rPr>
          <w:noProof/>
        </w:rPr>
        <w:t>4</w:t>
      </w:r>
      <w:r>
        <w:rPr>
          <w:lang w:eastAsia="en-GB"/>
        </w:rPr>
        <w:fldChar w:fldCharType="end"/>
      </w:r>
      <w:r>
        <w:rPr>
          <w:lang w:eastAsia="en-GB"/>
        </w:rPr>
        <w:t xml:space="preserve"> demonstrate that there are large phenotypic differences between </w:t>
      </w:r>
      <w:r w:rsidR="002E5FA9">
        <w:rPr>
          <w:lang w:eastAsia="en-GB"/>
        </w:rPr>
        <w:t xml:space="preserve">the different CHO </w:t>
      </w:r>
      <w:r>
        <w:rPr>
          <w:lang w:eastAsia="en-GB"/>
        </w:rPr>
        <w:t>cell lines</w:t>
      </w:r>
      <w:r w:rsidR="002E5FA9">
        <w:rPr>
          <w:lang w:eastAsia="en-GB"/>
        </w:rPr>
        <w:t xml:space="preserve"> used in this study</w:t>
      </w:r>
      <w:r>
        <w:rPr>
          <w:lang w:eastAsia="en-GB"/>
        </w:rPr>
        <w:t xml:space="preserve">. However, in contrast to the CHO-K1 clones, the two CHO-S clones are broadly similar with only differences in their productivity observed. This similarity may be due to how the lines are produced. The CHO-S clones were developed by single cell dilution from an antibody producing clonal line. This means that the genetics of the two lines should be identical as differences arising from transfection differences would have been eliminated when the original line isolated using limited dilution cloning. The two CHO-K1 clones have a much greater difference in their phenotype. However, these cell lines were isolated after transfection of a clonal host cell line. This means that there are likely differences in integration site and number between the clones.  These pairs of clones within lineages will allow for investigation into whether epigenetic differences are involved in causing the differences between clones of the same line allowing determination of how great a role epigenetics play in intraclonal variation. Having two different lines will allow for investigation into differences between CHO lineages and </w:t>
      </w:r>
      <w:proofErr w:type="gramStart"/>
      <w:r>
        <w:rPr>
          <w:lang w:eastAsia="en-GB"/>
        </w:rPr>
        <w:t>whether or not</w:t>
      </w:r>
      <w:proofErr w:type="gramEnd"/>
      <w:r>
        <w:rPr>
          <w:lang w:eastAsia="en-GB"/>
        </w:rPr>
        <w:t xml:space="preserve"> it may be possible to devise general engineering strategies or if they will have to be line specific. The large differences between the productivities in the four lines may allow the identification of histone PTMs that may be linked to recombinant protein production.</w:t>
      </w:r>
    </w:p>
    <w:p w14:paraId="0AF8DC4F" w14:textId="34BCC979" w:rsidR="007920CB" w:rsidRPr="009160DC" w:rsidRDefault="007920CB" w:rsidP="007920CB">
      <w:pPr>
        <w:pStyle w:val="Caption"/>
        <w:rPr>
          <w:rFonts w:eastAsia="Calibri Light"/>
        </w:rPr>
      </w:pPr>
      <w:bookmarkStart w:id="171" w:name="_Toc520125167"/>
      <w:r>
        <w:t xml:space="preserve">Table </w:t>
      </w:r>
      <w:r w:rsidR="003A47CA">
        <w:rPr>
          <w:noProof/>
        </w:rPr>
        <w:fldChar w:fldCharType="begin"/>
      </w:r>
      <w:r w:rsidR="003A47CA">
        <w:rPr>
          <w:noProof/>
        </w:rPr>
        <w:instrText xml:space="preserve"> SEQ Table \* ARABIC </w:instrText>
      </w:r>
      <w:r w:rsidR="003A47CA">
        <w:rPr>
          <w:noProof/>
        </w:rPr>
        <w:fldChar w:fldCharType="separate"/>
      </w:r>
      <w:r w:rsidR="007A1164">
        <w:rPr>
          <w:noProof/>
        </w:rPr>
        <w:t>9</w:t>
      </w:r>
      <w:r w:rsidR="003A47CA">
        <w:rPr>
          <w:noProof/>
        </w:rPr>
        <w:fldChar w:fldCharType="end"/>
      </w:r>
      <w:r>
        <w:rPr>
          <w:noProof/>
        </w:rPr>
        <w:t>.</w:t>
      </w:r>
      <w:r>
        <w:t xml:space="preserve"> Comparison of different CHO cell clones used in this study. Summary of the way each clonal line is </w:t>
      </w:r>
      <w:r w:rsidR="00F466AE">
        <w:t>generated,</w:t>
      </w:r>
      <w:r>
        <w:t xml:space="preserve"> and the phenotypes determined in batch culture using a Vi-cell.</w:t>
      </w:r>
      <w:bookmarkEnd w:id="171"/>
    </w:p>
    <w:tbl>
      <w:tblPr>
        <w:tblStyle w:val="TableGrid"/>
        <w:tblpPr w:leftFromText="180" w:rightFromText="180" w:vertAnchor="text" w:horzAnchor="margin" w:tblpY="424"/>
        <w:tblW w:w="0" w:type="auto"/>
        <w:tblLook w:val="04A0" w:firstRow="1" w:lastRow="0" w:firstColumn="1" w:lastColumn="0" w:noHBand="0" w:noVBand="1"/>
      </w:tblPr>
      <w:tblGrid>
        <w:gridCol w:w="1083"/>
        <w:gridCol w:w="1203"/>
        <w:gridCol w:w="1743"/>
        <w:gridCol w:w="1315"/>
        <w:gridCol w:w="910"/>
        <w:gridCol w:w="1217"/>
        <w:gridCol w:w="1023"/>
      </w:tblGrid>
      <w:tr w:rsidR="007920CB" w14:paraId="6388BE9D" w14:textId="77777777" w:rsidTr="00962BD4">
        <w:tc>
          <w:tcPr>
            <w:tcW w:w="1083" w:type="dxa"/>
          </w:tcPr>
          <w:p w14:paraId="08288278" w14:textId="77777777" w:rsidR="007920CB" w:rsidRDefault="007920CB" w:rsidP="00962BD4">
            <w:pPr>
              <w:pStyle w:val="NoSpacing"/>
            </w:pPr>
            <w:r>
              <w:t>Clone</w:t>
            </w:r>
          </w:p>
        </w:tc>
        <w:tc>
          <w:tcPr>
            <w:tcW w:w="1203" w:type="dxa"/>
          </w:tcPr>
          <w:p w14:paraId="1521D8D0" w14:textId="77777777" w:rsidR="007920CB" w:rsidRDefault="007920CB" w:rsidP="00962BD4">
            <w:pPr>
              <w:pStyle w:val="NoSpacing"/>
            </w:pPr>
            <w:r>
              <w:t>Lineage</w:t>
            </w:r>
          </w:p>
        </w:tc>
        <w:tc>
          <w:tcPr>
            <w:tcW w:w="1743" w:type="dxa"/>
          </w:tcPr>
          <w:p w14:paraId="4E876546" w14:textId="77777777" w:rsidR="007920CB" w:rsidRDefault="007920CB" w:rsidP="00962BD4">
            <w:pPr>
              <w:pStyle w:val="NoSpacing"/>
            </w:pPr>
            <w:r>
              <w:t>Clone production method</w:t>
            </w:r>
          </w:p>
        </w:tc>
        <w:tc>
          <w:tcPr>
            <w:tcW w:w="1315" w:type="dxa"/>
          </w:tcPr>
          <w:p w14:paraId="3B4513BC" w14:textId="77777777" w:rsidR="007920CB" w:rsidRDefault="007920CB" w:rsidP="00962BD4">
            <w:pPr>
              <w:pStyle w:val="NoSpacing"/>
            </w:pPr>
            <w:r>
              <w:t>Specific productivity</w:t>
            </w:r>
          </w:p>
          <w:p w14:paraId="6412DCF3" w14:textId="77777777" w:rsidR="007920CB" w:rsidRDefault="007920CB" w:rsidP="00962BD4">
            <w:pPr>
              <w:pStyle w:val="NoSpacing"/>
            </w:pPr>
            <w:r>
              <w:t>(</w:t>
            </w:r>
            <w:proofErr w:type="spellStart"/>
            <w:r>
              <w:t>fg</w:t>
            </w:r>
            <w:proofErr w:type="spellEnd"/>
            <w:r>
              <w:t>/cell/day)</w:t>
            </w:r>
          </w:p>
        </w:tc>
        <w:tc>
          <w:tcPr>
            <w:tcW w:w="910" w:type="dxa"/>
          </w:tcPr>
          <w:p w14:paraId="42B34552" w14:textId="77777777" w:rsidR="007920CB" w:rsidRDefault="007920CB" w:rsidP="00962BD4">
            <w:pPr>
              <w:pStyle w:val="NoSpacing"/>
            </w:pPr>
            <w:r>
              <w:t xml:space="preserve">Cell size </w:t>
            </w:r>
          </w:p>
          <w:p w14:paraId="72773BF8" w14:textId="77777777" w:rsidR="007920CB" w:rsidRDefault="007920CB" w:rsidP="00962BD4">
            <w:pPr>
              <w:pStyle w:val="NoSpacing"/>
            </w:pPr>
            <w:r>
              <w:t>(</w:t>
            </w:r>
            <w:proofErr w:type="spellStart"/>
            <w:r>
              <w:rPr>
                <w:rFonts w:ascii="Calibri" w:hAnsi="Calibri"/>
              </w:rPr>
              <w:t>μ</w:t>
            </w:r>
            <w:r>
              <w:t>m</w:t>
            </w:r>
            <w:proofErr w:type="spellEnd"/>
            <w:r>
              <w:t>)</w:t>
            </w:r>
          </w:p>
        </w:tc>
        <w:tc>
          <w:tcPr>
            <w:tcW w:w="1217" w:type="dxa"/>
          </w:tcPr>
          <w:p w14:paraId="6344897C" w14:textId="77777777" w:rsidR="007920CB" w:rsidRPr="009D5E95" w:rsidRDefault="007920CB" w:rsidP="00962BD4">
            <w:pPr>
              <w:pStyle w:val="NoSpacing"/>
            </w:pPr>
            <w:r>
              <w:t>Maximum viable cells (x10</w:t>
            </w:r>
            <w:r>
              <w:rPr>
                <w:vertAlign w:val="superscript"/>
              </w:rPr>
              <w:t xml:space="preserve">6 </w:t>
            </w:r>
            <w:r>
              <w:t>cells)</w:t>
            </w:r>
          </w:p>
        </w:tc>
        <w:tc>
          <w:tcPr>
            <w:tcW w:w="1023" w:type="dxa"/>
          </w:tcPr>
          <w:p w14:paraId="575B4591" w14:textId="77777777" w:rsidR="007920CB" w:rsidRDefault="007920CB" w:rsidP="00962BD4">
            <w:pPr>
              <w:pStyle w:val="NoSpacing"/>
            </w:pPr>
            <w:r>
              <w:t>Day viable till</w:t>
            </w:r>
          </w:p>
        </w:tc>
      </w:tr>
      <w:tr w:rsidR="007920CB" w14:paraId="41AF931E" w14:textId="77777777" w:rsidTr="00962BD4">
        <w:tc>
          <w:tcPr>
            <w:tcW w:w="1083" w:type="dxa"/>
          </w:tcPr>
          <w:p w14:paraId="10057F4E" w14:textId="77777777" w:rsidR="007920CB" w:rsidRDefault="007920CB" w:rsidP="00962BD4">
            <w:pPr>
              <w:pStyle w:val="NoSpacing"/>
            </w:pPr>
            <w:r>
              <w:t>22</w:t>
            </w:r>
          </w:p>
        </w:tc>
        <w:tc>
          <w:tcPr>
            <w:tcW w:w="1203" w:type="dxa"/>
          </w:tcPr>
          <w:p w14:paraId="3DF186E3" w14:textId="77777777" w:rsidR="007920CB" w:rsidRDefault="007920CB" w:rsidP="00962BD4">
            <w:pPr>
              <w:pStyle w:val="NoSpacing"/>
            </w:pPr>
            <w:r>
              <w:t>CHO-S</w:t>
            </w:r>
          </w:p>
        </w:tc>
        <w:tc>
          <w:tcPr>
            <w:tcW w:w="1743" w:type="dxa"/>
          </w:tcPr>
          <w:p w14:paraId="75D08B1A" w14:textId="77777777" w:rsidR="007920CB" w:rsidRDefault="007920CB" w:rsidP="00962BD4">
            <w:pPr>
              <w:pStyle w:val="NoSpacing"/>
            </w:pPr>
            <w:r>
              <w:t>Single cell dilution of producing cell</w:t>
            </w:r>
          </w:p>
        </w:tc>
        <w:tc>
          <w:tcPr>
            <w:tcW w:w="1315" w:type="dxa"/>
          </w:tcPr>
          <w:p w14:paraId="5C756013" w14:textId="77777777" w:rsidR="007920CB" w:rsidRDefault="007920CB" w:rsidP="00962BD4">
            <w:pPr>
              <w:pStyle w:val="NoSpacing"/>
            </w:pPr>
            <w:r>
              <w:t>4.8</w:t>
            </w:r>
          </w:p>
        </w:tc>
        <w:tc>
          <w:tcPr>
            <w:tcW w:w="910" w:type="dxa"/>
          </w:tcPr>
          <w:p w14:paraId="1DF3AE05" w14:textId="77777777" w:rsidR="007920CB" w:rsidRDefault="007920CB" w:rsidP="00962BD4">
            <w:pPr>
              <w:pStyle w:val="NoSpacing"/>
            </w:pPr>
            <w:r>
              <w:t>16.6</w:t>
            </w:r>
          </w:p>
        </w:tc>
        <w:tc>
          <w:tcPr>
            <w:tcW w:w="1217" w:type="dxa"/>
          </w:tcPr>
          <w:p w14:paraId="2867A59F" w14:textId="77777777" w:rsidR="007920CB" w:rsidRDefault="007920CB" w:rsidP="00962BD4">
            <w:pPr>
              <w:pStyle w:val="NoSpacing"/>
            </w:pPr>
            <w:r>
              <w:t>8</w:t>
            </w:r>
          </w:p>
        </w:tc>
        <w:tc>
          <w:tcPr>
            <w:tcW w:w="1023" w:type="dxa"/>
          </w:tcPr>
          <w:p w14:paraId="2B499A42" w14:textId="77777777" w:rsidR="007920CB" w:rsidRDefault="007920CB" w:rsidP="00962BD4">
            <w:pPr>
              <w:pStyle w:val="NoSpacing"/>
            </w:pPr>
            <w:r>
              <w:t>7</w:t>
            </w:r>
          </w:p>
        </w:tc>
      </w:tr>
      <w:tr w:rsidR="007920CB" w14:paraId="77488E61" w14:textId="77777777" w:rsidTr="00962BD4">
        <w:tc>
          <w:tcPr>
            <w:tcW w:w="1083" w:type="dxa"/>
          </w:tcPr>
          <w:p w14:paraId="07ABC822" w14:textId="77777777" w:rsidR="007920CB" w:rsidRDefault="007920CB" w:rsidP="00962BD4">
            <w:pPr>
              <w:pStyle w:val="NoSpacing"/>
            </w:pPr>
            <w:r>
              <w:t>54</w:t>
            </w:r>
          </w:p>
        </w:tc>
        <w:tc>
          <w:tcPr>
            <w:tcW w:w="1203" w:type="dxa"/>
          </w:tcPr>
          <w:p w14:paraId="642978D8" w14:textId="77777777" w:rsidR="007920CB" w:rsidRDefault="007920CB" w:rsidP="00962BD4">
            <w:pPr>
              <w:pStyle w:val="NoSpacing"/>
            </w:pPr>
            <w:r>
              <w:t>CHO-S</w:t>
            </w:r>
          </w:p>
        </w:tc>
        <w:tc>
          <w:tcPr>
            <w:tcW w:w="1743" w:type="dxa"/>
          </w:tcPr>
          <w:p w14:paraId="260DF506" w14:textId="77777777" w:rsidR="007920CB" w:rsidRDefault="007920CB" w:rsidP="00962BD4">
            <w:pPr>
              <w:pStyle w:val="NoSpacing"/>
            </w:pPr>
            <w:r>
              <w:t>Single cell dilution of producing cell</w:t>
            </w:r>
          </w:p>
        </w:tc>
        <w:tc>
          <w:tcPr>
            <w:tcW w:w="1315" w:type="dxa"/>
          </w:tcPr>
          <w:p w14:paraId="007DB901" w14:textId="77777777" w:rsidR="007920CB" w:rsidRDefault="007920CB" w:rsidP="00962BD4">
            <w:pPr>
              <w:pStyle w:val="NoSpacing"/>
            </w:pPr>
            <w:r>
              <w:t>17.0</w:t>
            </w:r>
          </w:p>
        </w:tc>
        <w:tc>
          <w:tcPr>
            <w:tcW w:w="910" w:type="dxa"/>
          </w:tcPr>
          <w:p w14:paraId="722F1C53" w14:textId="77777777" w:rsidR="007920CB" w:rsidRDefault="007920CB" w:rsidP="00962BD4">
            <w:pPr>
              <w:pStyle w:val="NoSpacing"/>
            </w:pPr>
            <w:r>
              <w:t>16.1</w:t>
            </w:r>
          </w:p>
        </w:tc>
        <w:tc>
          <w:tcPr>
            <w:tcW w:w="1217" w:type="dxa"/>
          </w:tcPr>
          <w:p w14:paraId="145E8881" w14:textId="77777777" w:rsidR="007920CB" w:rsidRDefault="007920CB" w:rsidP="00962BD4">
            <w:pPr>
              <w:pStyle w:val="NoSpacing"/>
            </w:pPr>
            <w:r>
              <w:t>10</w:t>
            </w:r>
          </w:p>
        </w:tc>
        <w:tc>
          <w:tcPr>
            <w:tcW w:w="1023" w:type="dxa"/>
          </w:tcPr>
          <w:p w14:paraId="09A76E8B" w14:textId="77777777" w:rsidR="007920CB" w:rsidRDefault="007920CB" w:rsidP="00962BD4">
            <w:pPr>
              <w:pStyle w:val="NoSpacing"/>
            </w:pPr>
            <w:r>
              <w:t>7</w:t>
            </w:r>
          </w:p>
        </w:tc>
      </w:tr>
      <w:tr w:rsidR="007920CB" w14:paraId="620A6BE6" w14:textId="77777777" w:rsidTr="00962BD4">
        <w:tc>
          <w:tcPr>
            <w:tcW w:w="1083" w:type="dxa"/>
          </w:tcPr>
          <w:p w14:paraId="358B0ECF" w14:textId="77777777" w:rsidR="007920CB" w:rsidRDefault="007920CB" w:rsidP="00962BD4">
            <w:pPr>
              <w:pStyle w:val="NoSpacing"/>
            </w:pPr>
            <w:r>
              <w:t>72</w:t>
            </w:r>
          </w:p>
        </w:tc>
        <w:tc>
          <w:tcPr>
            <w:tcW w:w="1203" w:type="dxa"/>
          </w:tcPr>
          <w:p w14:paraId="32C3E082" w14:textId="77777777" w:rsidR="007920CB" w:rsidRDefault="007920CB" w:rsidP="00962BD4">
            <w:pPr>
              <w:pStyle w:val="NoSpacing"/>
            </w:pPr>
            <w:r>
              <w:t>CHO-K1</w:t>
            </w:r>
          </w:p>
        </w:tc>
        <w:tc>
          <w:tcPr>
            <w:tcW w:w="1743" w:type="dxa"/>
          </w:tcPr>
          <w:p w14:paraId="1F88B5BE" w14:textId="77777777" w:rsidR="007920CB" w:rsidRDefault="007920CB" w:rsidP="00962BD4">
            <w:pPr>
              <w:pStyle w:val="NoSpacing"/>
            </w:pPr>
            <w:r>
              <w:t>Transfection of clonal host cell line</w:t>
            </w:r>
          </w:p>
        </w:tc>
        <w:tc>
          <w:tcPr>
            <w:tcW w:w="1315" w:type="dxa"/>
          </w:tcPr>
          <w:p w14:paraId="5AB0FDAF" w14:textId="77777777" w:rsidR="007920CB" w:rsidRDefault="007920CB" w:rsidP="00962BD4">
            <w:pPr>
              <w:pStyle w:val="NoSpacing"/>
            </w:pPr>
            <w:r>
              <w:t>0.44</w:t>
            </w:r>
          </w:p>
        </w:tc>
        <w:tc>
          <w:tcPr>
            <w:tcW w:w="910" w:type="dxa"/>
          </w:tcPr>
          <w:p w14:paraId="5300FD3D" w14:textId="77777777" w:rsidR="007920CB" w:rsidRDefault="007920CB" w:rsidP="00962BD4">
            <w:pPr>
              <w:pStyle w:val="NoSpacing"/>
            </w:pPr>
            <w:r>
              <w:t>17.3</w:t>
            </w:r>
          </w:p>
        </w:tc>
        <w:tc>
          <w:tcPr>
            <w:tcW w:w="1217" w:type="dxa"/>
          </w:tcPr>
          <w:p w14:paraId="67FFDEC1" w14:textId="77777777" w:rsidR="007920CB" w:rsidRDefault="007920CB" w:rsidP="00962BD4">
            <w:pPr>
              <w:pStyle w:val="NoSpacing"/>
            </w:pPr>
            <w:r>
              <w:t>8</w:t>
            </w:r>
          </w:p>
        </w:tc>
        <w:tc>
          <w:tcPr>
            <w:tcW w:w="1023" w:type="dxa"/>
          </w:tcPr>
          <w:p w14:paraId="5E118AE5" w14:textId="77777777" w:rsidR="007920CB" w:rsidRDefault="007920CB" w:rsidP="00962BD4">
            <w:pPr>
              <w:pStyle w:val="NoSpacing"/>
            </w:pPr>
            <w:r>
              <w:t>11</w:t>
            </w:r>
          </w:p>
        </w:tc>
      </w:tr>
      <w:tr w:rsidR="007920CB" w14:paraId="401A1B5D" w14:textId="77777777" w:rsidTr="00962BD4">
        <w:tc>
          <w:tcPr>
            <w:tcW w:w="1083" w:type="dxa"/>
          </w:tcPr>
          <w:p w14:paraId="44DA484C" w14:textId="77777777" w:rsidR="007920CB" w:rsidRDefault="007920CB" w:rsidP="00962BD4">
            <w:pPr>
              <w:pStyle w:val="NoSpacing"/>
            </w:pPr>
            <w:r>
              <w:t>150</w:t>
            </w:r>
          </w:p>
        </w:tc>
        <w:tc>
          <w:tcPr>
            <w:tcW w:w="1203" w:type="dxa"/>
          </w:tcPr>
          <w:p w14:paraId="05145B1D" w14:textId="77777777" w:rsidR="007920CB" w:rsidRDefault="007920CB" w:rsidP="00962BD4">
            <w:pPr>
              <w:pStyle w:val="NoSpacing"/>
            </w:pPr>
            <w:r>
              <w:t>CHO-K1</w:t>
            </w:r>
          </w:p>
        </w:tc>
        <w:tc>
          <w:tcPr>
            <w:tcW w:w="1743" w:type="dxa"/>
          </w:tcPr>
          <w:p w14:paraId="78F8104B" w14:textId="77777777" w:rsidR="007920CB" w:rsidRDefault="007920CB" w:rsidP="00962BD4">
            <w:pPr>
              <w:pStyle w:val="NoSpacing"/>
            </w:pPr>
            <w:r>
              <w:t>Transfection of clonal host cell line</w:t>
            </w:r>
          </w:p>
        </w:tc>
        <w:tc>
          <w:tcPr>
            <w:tcW w:w="1315" w:type="dxa"/>
          </w:tcPr>
          <w:p w14:paraId="5F960641" w14:textId="77777777" w:rsidR="007920CB" w:rsidRDefault="007920CB" w:rsidP="00962BD4">
            <w:pPr>
              <w:pStyle w:val="NoSpacing"/>
            </w:pPr>
            <w:r>
              <w:t>15.8</w:t>
            </w:r>
          </w:p>
        </w:tc>
        <w:tc>
          <w:tcPr>
            <w:tcW w:w="910" w:type="dxa"/>
          </w:tcPr>
          <w:p w14:paraId="197AD2F1" w14:textId="77777777" w:rsidR="007920CB" w:rsidRDefault="007920CB" w:rsidP="00962BD4">
            <w:pPr>
              <w:pStyle w:val="NoSpacing"/>
            </w:pPr>
            <w:r>
              <w:t>15.6</w:t>
            </w:r>
          </w:p>
        </w:tc>
        <w:tc>
          <w:tcPr>
            <w:tcW w:w="1217" w:type="dxa"/>
          </w:tcPr>
          <w:p w14:paraId="17FB2D89" w14:textId="77777777" w:rsidR="007920CB" w:rsidRDefault="007920CB" w:rsidP="00962BD4">
            <w:pPr>
              <w:pStyle w:val="NoSpacing"/>
            </w:pPr>
            <w:r>
              <w:t>10</w:t>
            </w:r>
          </w:p>
        </w:tc>
        <w:tc>
          <w:tcPr>
            <w:tcW w:w="1023" w:type="dxa"/>
          </w:tcPr>
          <w:p w14:paraId="1A0EAD46" w14:textId="77777777" w:rsidR="007920CB" w:rsidRDefault="007920CB" w:rsidP="00962BD4">
            <w:pPr>
              <w:pStyle w:val="NoSpacing"/>
            </w:pPr>
            <w:r>
              <w:t>8</w:t>
            </w:r>
          </w:p>
        </w:tc>
      </w:tr>
    </w:tbl>
    <w:p w14:paraId="44989CD2" w14:textId="6D23C9C4" w:rsidR="007920CB" w:rsidRDefault="007920CB" w:rsidP="007920CB">
      <w:pPr>
        <w:spacing w:line="259" w:lineRule="auto"/>
        <w:rPr>
          <w:rFonts w:asciiTheme="majorHAnsi" w:eastAsia="Calibri" w:hAnsiTheme="majorHAnsi" w:cstheme="majorBidi"/>
          <w:color w:val="1F4D78" w:themeColor="accent1" w:themeShade="7F"/>
          <w:sz w:val="24"/>
          <w:szCs w:val="24"/>
        </w:rPr>
      </w:pPr>
    </w:p>
    <w:p w14:paraId="2DC4FC8E" w14:textId="77777777" w:rsidR="007920CB" w:rsidRDefault="007920CB" w:rsidP="007920CB">
      <w:pPr>
        <w:pStyle w:val="Heading4"/>
        <w:rPr>
          <w:rFonts w:eastAsia="Calibri"/>
        </w:rPr>
      </w:pPr>
      <w:r>
        <w:rPr>
          <w:rFonts w:eastAsia="Calibri"/>
        </w:rPr>
        <w:lastRenderedPageBreak/>
        <w:t xml:space="preserve">Identification of </w:t>
      </w:r>
      <w:r w:rsidRPr="007920CB">
        <w:t>which</w:t>
      </w:r>
      <w:r>
        <w:rPr>
          <w:rFonts w:eastAsia="Calibri"/>
        </w:rPr>
        <w:t xml:space="preserve"> histone PTMs are present in CHO cells</w:t>
      </w:r>
    </w:p>
    <w:p w14:paraId="7919AC5F" w14:textId="4BE5CA1F" w:rsidR="007920CB" w:rsidRDefault="007920CB" w:rsidP="007920CB">
      <w:pPr>
        <w:rPr>
          <w:rFonts w:eastAsia="Calibri"/>
        </w:rPr>
      </w:pPr>
      <w:proofErr w:type="gramStart"/>
      <w:r>
        <w:rPr>
          <w:rFonts w:eastAsia="Calibri"/>
        </w:rPr>
        <w:t>In order to</w:t>
      </w:r>
      <w:proofErr w:type="gramEnd"/>
      <w:r>
        <w:rPr>
          <w:rFonts w:eastAsia="Calibri"/>
        </w:rPr>
        <w:t xml:space="preserve"> determine which histone PTMs are present in CHO cells as well as provide a baseline for further experiments, the mass spectrometry technique described above was used to identify and quantify lysine methylation and acetylation on histones H3 and H4 in CHO cells. Methylation and acetylation were focused on as they are highly abundant, and thus easy to identify. Lowly abundant modifications are hard to be sure of the location of and accurately quantify. The biological functions of lysine methylation and acetyl modifications are often well characterised. In contrast, the function of more uncommon modifications such as crotonylation have less information in the literature describing their function. </w:t>
      </w:r>
      <w:r w:rsidR="00F466AE">
        <w:rPr>
          <w:rFonts w:eastAsia="Calibri"/>
        </w:rPr>
        <w:t>Also,</w:t>
      </w:r>
      <w:r>
        <w:rPr>
          <w:rFonts w:eastAsia="Calibri"/>
        </w:rPr>
        <w:t xml:space="preserve"> the more modifications searched for, the greater the rate of false IDs when creating the spectral library as the greater the search space, the less confidence is possible in identification</w:t>
      </w:r>
      <w:r>
        <w:rPr>
          <w:rFonts w:eastAsia="Calibri"/>
        </w:rPr>
        <w:fldChar w:fldCharType="begin">
          <w:fldData xml:space="preserve">PEVuZE5vdGU+PENpdGU+PEF1dGhvcj5Eb3JmZXI8L0F1dGhvcj48WWVhcj4yMDE0PC9ZZWFyPjxJ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</w:fldData>
        </w:fldChar>
      </w:r>
      <w:r w:rsidR="000C150C">
        <w:rPr>
          <w:rFonts w:eastAsia="Calibri"/>
        </w:rPr>
        <w:instrText xml:space="preserve"> ADDIN EN.CITE </w:instrText>
      </w:r>
      <w:r w:rsidR="000C150C">
        <w:rPr>
          <w:rFonts w:eastAsia="Calibri"/>
        </w:rPr>
        <w:fldChar w:fldCharType="begin">
          <w:fldData xml:space="preserve">PEVuZE5vdGU+PENpdGU+PEF1dGhvcj5Eb3JmZXI8L0F1dGhvcj48WWVhcj4yMDE0PC9ZZWFyPjxJ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</w:fldData>
        </w:fldChar>
      </w:r>
      <w:r w:rsidR="000C150C">
        <w:rPr>
          <w:rFonts w:eastAsia="Calibri"/>
        </w:rPr>
        <w:instrText xml:space="preserve"> ADDIN EN.CITE.DATA </w:instrText>
      </w:r>
      <w:r w:rsidR="000C150C">
        <w:rPr>
          <w:rFonts w:eastAsia="Calibri"/>
        </w:rPr>
      </w:r>
      <w:r w:rsidR="000C150C">
        <w:rPr>
          <w:rFonts w:eastAsia="Calibri"/>
        </w:rPr>
        <w:fldChar w:fldCharType="end"/>
      </w:r>
      <w:r>
        <w:rPr>
          <w:rFonts w:eastAsia="Calibri"/>
        </w:rPr>
      </w:r>
      <w:r>
        <w:rPr>
          <w:rFonts w:eastAsia="Calibri"/>
        </w:rPr>
        <w:fldChar w:fldCharType="separate"/>
      </w:r>
      <w:r w:rsidR="000C150C" w:rsidRPr="000C150C">
        <w:rPr>
          <w:rFonts w:eastAsia="Calibri"/>
          <w:noProof/>
          <w:vertAlign w:val="superscript"/>
        </w:rPr>
        <w:t>209-211</w:t>
      </w:r>
      <w:r>
        <w:rPr>
          <w:rFonts w:eastAsia="Calibri"/>
        </w:rPr>
        <w:fldChar w:fldCharType="end"/>
      </w:r>
      <w:r>
        <w:rPr>
          <w:rFonts w:eastAsia="Calibri"/>
        </w:rPr>
        <w:t xml:space="preserve">. </w:t>
      </w:r>
    </w:p>
    <w:p w14:paraId="68F6C214" w14:textId="6346995C" w:rsidR="007920CB" w:rsidRDefault="007920CB" w:rsidP="007920CB">
      <w:r>
        <w:t xml:space="preserve">Following LC MS analysis using the workflow outlined in </w:t>
      </w:r>
      <w:r>
        <w:fldChar w:fldCharType="begin"/>
      </w:r>
      <w:r>
        <w:instrText xml:space="preserve"> REF _Ref519003490 \h  \* MERGEFORMAT </w:instrText>
      </w:r>
      <w:r>
        <w:fldChar w:fldCharType="separate"/>
      </w:r>
      <w:r w:rsidR="007A1164">
        <w:t xml:space="preserve">Figure </w:t>
      </w:r>
      <w:r w:rsidR="007A1164">
        <w:rPr>
          <w:noProof/>
        </w:rPr>
        <w:t>4.1</w:t>
      </w:r>
      <w:r>
        <w:fldChar w:fldCharType="end"/>
      </w:r>
      <w:r w:rsidR="009A1783">
        <w:t>, a</w:t>
      </w:r>
      <w:r>
        <w:t xml:space="preserve"> summary of the results are shown in </w:t>
      </w:r>
      <w:r>
        <w:fldChar w:fldCharType="begin"/>
      </w:r>
      <w:r>
        <w:instrText xml:space="preserve"> REF _Ref519003501 \h  \* MERGEFORMAT </w:instrText>
      </w:r>
      <w:r>
        <w:fldChar w:fldCharType="separate"/>
      </w:r>
      <w:r w:rsidR="007A1164">
        <w:t xml:space="preserve">Figure </w:t>
      </w:r>
      <w:r w:rsidR="007A1164">
        <w:rPr>
          <w:noProof/>
        </w:rPr>
        <w:t>4.5</w:t>
      </w:r>
      <w:r>
        <w:fldChar w:fldCharType="end"/>
      </w:r>
      <w:r>
        <w:t xml:space="preserve">. </w:t>
      </w:r>
      <w:r w:rsidR="002E5FA9">
        <w:rPr>
          <w:rFonts w:eastAsiaTheme="minorEastAsia"/>
        </w:rPr>
        <w:t>These results show for the first time a comprehensive picture of histone PTMs in CHO cells.</w:t>
      </w:r>
      <w:r w:rsidR="002E5FA9">
        <w:t xml:space="preserve"> </w:t>
      </w:r>
      <w:r>
        <w:t xml:space="preserve">The results show that a total of 23 different histone PTMs on H3 and 7 on H4 were identified. The unmodified form of each peptide was also identified. The LC MS analysis also identified 11 combinatorial modifications seen on H3, (marked by dashed lines in </w:t>
      </w:r>
      <w:r>
        <w:fldChar w:fldCharType="begin"/>
      </w:r>
      <w:r>
        <w:instrText xml:space="preserve"> REF _Ref519003501 \h  \* MERGEFORMAT </w:instrText>
      </w:r>
      <w:r>
        <w:fldChar w:fldCharType="separate"/>
      </w:r>
      <w:r w:rsidR="007A1164">
        <w:t xml:space="preserve">Figure </w:t>
      </w:r>
      <w:r w:rsidR="007A1164">
        <w:rPr>
          <w:noProof/>
        </w:rPr>
        <w:t>4.5</w:t>
      </w:r>
      <w:r>
        <w:fldChar w:fldCharType="end"/>
      </w:r>
      <w:r>
        <w:t xml:space="preserve">) and 6 on H4. </w:t>
      </w:r>
      <w:r w:rsidR="002E5FA9">
        <w:t xml:space="preserve">In total </w:t>
      </w:r>
      <w:r>
        <w:t xml:space="preserve">40 proteoforms were identified for H3 and 15 on H4. Most of these modifications were found on the histone tails of H3 and H4. However, mono and di methylation </w:t>
      </w:r>
      <w:r w:rsidR="00F466AE">
        <w:t>were</w:t>
      </w:r>
      <w:r>
        <w:t xml:space="preserve"> also identified in the </w:t>
      </w:r>
      <w:r w:rsidR="009A1783">
        <w:t>core</w:t>
      </w:r>
      <w:r>
        <w:t xml:space="preserve"> of H3 on K79, as well as methylation and acetylation on </w:t>
      </w:r>
      <w:r w:rsidR="009A1783">
        <w:t>H3</w:t>
      </w:r>
      <w:r>
        <w:t xml:space="preserve">K56 in the </w:t>
      </w:r>
      <w:r w:rsidR="009A1783">
        <w:t>core</w:t>
      </w:r>
      <w:r>
        <w:t xml:space="preserve"> of H3.  Acetylation, mono, di and tri methylation was identified on lysine residues in several positions, see </w:t>
      </w:r>
      <w:r>
        <w:fldChar w:fldCharType="begin"/>
      </w:r>
      <w:r>
        <w:instrText xml:space="preserve"> REF _Ref519003501 \h  \* MERGEFORMAT </w:instrText>
      </w:r>
      <w:r>
        <w:fldChar w:fldCharType="separate"/>
      </w:r>
      <w:r w:rsidR="007A1164">
        <w:t xml:space="preserve">Figure </w:t>
      </w:r>
      <w:r w:rsidR="007A1164">
        <w:rPr>
          <w:noProof/>
        </w:rPr>
        <w:t>4.5</w:t>
      </w:r>
      <w:r>
        <w:fldChar w:fldCharType="end"/>
      </w:r>
      <w:r>
        <w:t>.</w:t>
      </w:r>
    </w:p>
    <w:p w14:paraId="5D8065FC" w14:textId="22E4A855" w:rsidR="007920CB" w:rsidRDefault="007920CB" w:rsidP="007920CB">
      <w:pPr>
        <w:rPr>
          <w:rFonts w:eastAsia="Calibri"/>
        </w:rPr>
      </w:pPr>
      <w:r>
        <w:rPr>
          <w:rFonts w:eastAsia="Calibri"/>
        </w:rPr>
        <w:t xml:space="preserve">Mono methylation was identified on lysines 4, 9, 18, 23, 27, 36, 56 and 79 of H3 and lysine 20 of H4. Dimethylation was identified on lysines 4, 9, 27, 36 and 79 of H3 and lysine 20 of H4. Trimethylation was identified on lysines 4,9,27 and 36 of H3 and lysine 20 of H4. Acetylation </w:t>
      </w:r>
      <w:r w:rsidRPr="00E9769D">
        <w:rPr>
          <w:rFonts w:eastAsia="Calibri"/>
        </w:rPr>
        <w:t>was identified on lysines 9, 14, 18, 23, 27 and 56 of H3 and lysines 5,8,12 and 16 of H4. See</w:t>
      </w:r>
      <w:r>
        <w:rPr>
          <w:rFonts w:eastAsia="Calibri"/>
        </w:rPr>
        <w:t xml:space="preserve"> </w:t>
      </w:r>
      <w:r>
        <w:rPr>
          <w:rFonts w:eastAsia="Calibri"/>
        </w:rPr>
        <w:fldChar w:fldCharType="begin"/>
      </w:r>
      <w:r>
        <w:rPr>
          <w:rFonts w:eastAsia="Calibri"/>
        </w:rPr>
        <w:instrText xml:space="preserve"> REF _Ref519003501 \h </w:instrText>
      </w:r>
      <w:r>
        <w:rPr>
          <w:rFonts w:eastAsia="Calibri"/>
        </w:rPr>
      </w:r>
      <w:r>
        <w:rPr>
          <w:rFonts w:eastAsia="Calibri"/>
        </w:rPr>
        <w:fldChar w:fldCharType="separate"/>
      </w:r>
      <w:r w:rsidR="007A1164">
        <w:t xml:space="preserve">Figure </w:t>
      </w:r>
      <w:r w:rsidR="007A1164">
        <w:rPr>
          <w:noProof/>
        </w:rPr>
        <w:t>4</w:t>
      </w:r>
      <w:r w:rsidR="007A1164">
        <w:t>.</w:t>
      </w:r>
      <w:r w:rsidR="007A1164">
        <w:rPr>
          <w:noProof/>
        </w:rPr>
        <w:t>5</w:t>
      </w:r>
      <w:r>
        <w:rPr>
          <w:rFonts w:eastAsia="Calibri"/>
        </w:rPr>
        <w:fldChar w:fldCharType="end"/>
      </w:r>
      <w:r w:rsidRPr="00E9769D">
        <w:rPr>
          <w:rFonts w:eastAsia="Calibri"/>
        </w:rPr>
        <w:t>. Combinatorial</w:t>
      </w:r>
      <w:r>
        <w:rPr>
          <w:rFonts w:eastAsia="Calibri"/>
        </w:rPr>
        <w:t xml:space="preserve"> lysine modifications were seen between acetylation on H3K14 and all methylation states on H3K9, acetylation on both H3K18 and H3K23, and between several methylation states on H3K27 and H3K36. See </w:t>
      </w:r>
      <w:r>
        <w:rPr>
          <w:rFonts w:eastAsia="Calibri"/>
        </w:rPr>
        <w:fldChar w:fldCharType="begin"/>
      </w:r>
      <w:r>
        <w:rPr>
          <w:rFonts w:eastAsia="Calibri"/>
        </w:rPr>
        <w:instrText xml:space="preserve"> REF _Ref519003501 \h </w:instrText>
      </w:r>
      <w:r>
        <w:rPr>
          <w:rFonts w:eastAsia="Calibri"/>
        </w:rPr>
      </w:r>
      <w:r>
        <w:rPr>
          <w:rFonts w:eastAsia="Calibri"/>
        </w:rPr>
        <w:fldChar w:fldCharType="separate"/>
      </w:r>
      <w:r w:rsidR="007A1164">
        <w:t xml:space="preserve">Figure </w:t>
      </w:r>
      <w:r w:rsidR="007A1164">
        <w:rPr>
          <w:noProof/>
        </w:rPr>
        <w:t>4</w:t>
      </w:r>
      <w:r w:rsidR="007A1164">
        <w:t>.</w:t>
      </w:r>
      <w:r w:rsidR="007A1164">
        <w:rPr>
          <w:noProof/>
        </w:rPr>
        <w:t>5</w:t>
      </w:r>
      <w:r>
        <w:rPr>
          <w:rFonts w:eastAsia="Calibri"/>
        </w:rPr>
        <w:fldChar w:fldCharType="end"/>
      </w:r>
      <w:r>
        <w:rPr>
          <w:rFonts w:eastAsia="Calibri"/>
        </w:rPr>
        <w:t xml:space="preserve"> for details.</w:t>
      </w:r>
    </w:p>
    <w:p w14:paraId="21D563E4" w14:textId="6906E2D4" w:rsidR="007920CB" w:rsidRDefault="007920CB" w:rsidP="007920CB">
      <w:pPr>
        <w:rPr>
          <w:rFonts w:ascii="Calibri" w:eastAsia="Calibri" w:hAnsi="Calibri" w:cs="Calibri"/>
        </w:rPr>
      </w:pPr>
      <w:r>
        <w:rPr>
          <w:rFonts w:ascii="Calibri" w:eastAsia="Calibri" w:hAnsi="Calibri" w:cs="Calibri"/>
        </w:rPr>
        <w:t>Previous studies have demonstrated significant differences in the patterns of histone PTMs depending on the organism</w:t>
      </w:r>
      <w:r>
        <w:rPr>
          <w:rFonts w:ascii="Calibri" w:eastAsia="Calibri" w:hAnsi="Calibri" w:cs="Calibri"/>
        </w:rPr>
        <w:fldChar w:fldCharType="begin"/>
      </w:r>
      <w:r w:rsidR="000C150C">
        <w:rPr>
          <w:rFonts w:ascii="Calibri" w:eastAsia="Calibri" w:hAnsi="Calibri" w:cs="Calibri"/>
        </w:rPr>
        <w:instrText xml:space="preserve"> ADDIN EN.CITE &lt;EndNote&gt;&lt;Cite&gt;&lt;Author&gt;Garcia&lt;/Author&gt;&lt;Year&gt;2007&lt;/Year&gt;&lt;IDText&gt;Organismal Differences in Post-translational Modifications in Histones H3 and H4&lt;/IDText&gt;&lt;DisplayText&gt;&lt;style face="superscript"&gt;212&lt;/style&gt;&lt;/DisplayText&gt;&lt;record&gt;&lt;urls&gt;&lt;related-urls&gt;&lt;url&gt;http://dx.doi.org/10.1074/jbc.M607900200&lt;/url&gt;&lt;/related-urls&gt;&lt;/urls&gt;&lt;isbn&gt;0021-9258&lt;/isbn&gt;&lt;titles&gt;&lt;title&gt;Organismal Differences in Post-translational Modifications in Histones H3 and H4&lt;/title&gt;&lt;secondary-title&gt;Journal of Biological Chemistry&lt;/secondary-title&gt;&lt;/titles&gt;&lt;pages&gt;7641-7655&lt;/pages&gt;&lt;urls&gt;&lt;pdf-urls&gt;&lt;url&gt;C:\Ellie\Ellie\lab book\papers\epigenetics\histone profiles of differnt organisms by ms.pdf&lt;/url&gt;&lt;/pdf-urls&gt;&lt;/urls&gt;&lt;number&gt;10&lt;/number&gt;&lt;contributors&gt;&lt;authors&gt;&lt;author&gt;Garcia,  Benjamin, A.&lt;/author&gt;&lt;author&gt;Hake,  Sandra, B.&lt;/author&gt;&lt;author&gt;Diaz,  Robert, L.&lt;/author&gt;&lt;author&gt;Kauer,  Monika,&lt;/author&gt;&lt;author&gt;Morris,  Stephanie, A.&lt;/author&gt;&lt;author&gt;Recht,  Judith,&lt;/author&gt;&lt;author&gt;Shabanowitz,  Jeffrey,&lt;/author&gt;&lt;author&gt;Mishra,  Nilamadhab,&lt;/author&gt;&lt;author&gt;Strahl,  Brian, D.&lt;/author&gt;&lt;author&gt;Allis,  C. David&lt;/author&gt;&lt;author&gt;Hunt,  Donald, F.&lt;/author&gt;&lt;/authors&gt;&lt;/contributors&gt;&lt;added-date format="utc"&gt;1507824166&lt;/added-date&gt;&lt;ref-type name="Journal Article"&gt;17&lt;/ref-type&gt;&lt;dates&gt;&lt;year&gt;2007&lt;/year&gt;&lt;/dates&gt;&lt;rec-number&gt;380&lt;/rec-number&gt;&lt;last-updated-date format="utc"&gt;1526652425&lt;/last-updated-date&gt;&lt;electronic-resource-num&gt;10.1074/jbc.M607900200&lt;/electronic-resource-num&gt;&lt;volume&gt;282&lt;/volume&gt;&lt;remote-database-name&gt;READCUBE&lt;/remote-database-name&gt;&lt;/record&gt;&lt;/Cite&gt;&lt;/EndNote&gt;</w:instrText>
      </w:r>
      <w:r>
        <w:rPr>
          <w:rFonts w:ascii="Calibri" w:eastAsia="Calibri" w:hAnsi="Calibri" w:cs="Calibri"/>
        </w:rPr>
        <w:fldChar w:fldCharType="separate"/>
      </w:r>
      <w:r w:rsidR="000C150C" w:rsidRPr="000C150C">
        <w:rPr>
          <w:rFonts w:ascii="Calibri" w:eastAsia="Calibri" w:hAnsi="Calibri" w:cs="Calibri"/>
          <w:noProof/>
          <w:vertAlign w:val="superscript"/>
        </w:rPr>
        <w:t>212</w:t>
      </w:r>
      <w:r>
        <w:rPr>
          <w:rFonts w:ascii="Calibri" w:eastAsia="Calibri" w:hAnsi="Calibri" w:cs="Calibri"/>
        </w:rPr>
        <w:fldChar w:fldCharType="end"/>
      </w:r>
      <w:r>
        <w:rPr>
          <w:rFonts w:ascii="Calibri" w:eastAsia="Calibri" w:hAnsi="Calibri" w:cs="Calibri"/>
        </w:rPr>
        <w:t>. The results identified in this study demonstrate a similar profile to those previously obtained in mouse</w:t>
      </w:r>
      <w:r>
        <w:rPr>
          <w:rFonts w:ascii="Calibri" w:eastAsia="Calibri" w:hAnsi="Calibri" w:cs="Calibri"/>
        </w:rPr>
        <w:fldChar w:fldCharType="begin"/>
      </w:r>
      <w:r w:rsidR="000C150C">
        <w:rPr>
          <w:rFonts w:ascii="Calibri" w:eastAsia="Calibri" w:hAnsi="Calibri" w:cs="Calibri"/>
        </w:rPr>
        <w:instrText xml:space="preserve"> ADDIN EN.CITE &lt;EndNote&gt;&lt;Cite&gt;&lt;Author&gt;Garcia&lt;/Author&gt;&lt;Year&gt;2007&lt;/Year&gt;&lt;IDText&gt;Organismal Differences in Post-translational Modifications in Histones H3 and H4&lt;/IDText&gt;&lt;DisplayText&gt;&lt;style face="superscript"&gt;212&lt;/style&gt;&lt;/DisplayText&gt;&lt;record&gt;&lt;urls&gt;&lt;related-urls&gt;&lt;url&gt;http://dx.doi.org/10.1074/jbc.M607900200&lt;/url&gt;&lt;/related-urls&gt;&lt;/urls&gt;&lt;isbn&gt;0021-9258&lt;/isbn&gt;&lt;titles&gt;&lt;title&gt;Organismal Differences in Post-translational Modifications in Histones H3 and H4&lt;/title&gt;&lt;secondary-title&gt;Journal of Biological Chemistry&lt;/secondary-title&gt;&lt;/titles&gt;&lt;pages&gt;7641-7655&lt;/pages&gt;&lt;urls&gt;&lt;pdf-urls&gt;&lt;url&gt;C:\Ellie\Ellie\lab book\papers\epigenetics\histone profiles of differnt organisms by ms.pdf&lt;/url&gt;&lt;/pdf-urls&gt;&lt;/urls&gt;&lt;number&gt;10&lt;/number&gt;&lt;contributors&gt;&lt;authors&gt;&lt;author&gt;Garcia,  Benjamin, A.&lt;/author&gt;&lt;author&gt;Hake,  Sandra, B.&lt;/author&gt;&lt;author&gt;Diaz,  Robert, L.&lt;/author&gt;&lt;author&gt;Kauer,  Monika,&lt;/author&gt;&lt;author&gt;Morris,  Stephanie, A.&lt;/author&gt;&lt;author&gt;Recht,  Judith,&lt;/author&gt;&lt;author&gt;Shabanowitz,  Jeffrey,&lt;/author&gt;&lt;author&gt;Mishra,  Nilamadhab,&lt;/author&gt;&lt;author&gt;Strahl,  Brian, D.&lt;/author&gt;&lt;author&gt;Allis,  C. David&lt;/author&gt;&lt;author&gt;Hunt,  Donald, F.&lt;/author&gt;&lt;/authors&gt;&lt;/contributors&gt;&lt;added-date format="utc"&gt;1507824166&lt;/added-date&gt;&lt;ref-type name="Journal Article"&gt;17&lt;/ref-type&gt;&lt;dates&gt;&lt;year&gt;2007&lt;/year&gt;&lt;/dates&gt;&lt;rec-number&gt;380&lt;/rec-number&gt;&lt;last-updated-date format="utc"&gt;1526652425&lt;/last-updated-date&gt;&lt;electronic-resource-num&gt;10.1074/jbc.M607900200&lt;/electronic-resource-num&gt;&lt;volume&gt;282&lt;/volume&gt;&lt;remote-database-name&gt;READCUBE&lt;/remote-database-name&gt;&lt;/record&gt;&lt;/Cite&gt;&lt;/EndNote&gt;</w:instrText>
      </w:r>
      <w:r>
        <w:rPr>
          <w:rFonts w:ascii="Calibri" w:eastAsia="Calibri" w:hAnsi="Calibri" w:cs="Calibri"/>
        </w:rPr>
        <w:fldChar w:fldCharType="separate"/>
      </w:r>
      <w:r w:rsidR="000C150C" w:rsidRPr="000C150C">
        <w:rPr>
          <w:rFonts w:ascii="Calibri" w:eastAsia="Calibri" w:hAnsi="Calibri" w:cs="Calibri"/>
          <w:noProof/>
          <w:vertAlign w:val="superscript"/>
        </w:rPr>
        <w:t>212</w:t>
      </w:r>
      <w:r>
        <w:rPr>
          <w:rFonts w:ascii="Calibri" w:eastAsia="Calibri" w:hAnsi="Calibri" w:cs="Calibri"/>
        </w:rPr>
        <w:fldChar w:fldCharType="end"/>
      </w:r>
      <w:r>
        <w:rPr>
          <w:rFonts w:ascii="Calibri" w:eastAsia="Calibri" w:hAnsi="Calibri" w:cs="Calibri"/>
        </w:rPr>
        <w:t xml:space="preserve">. </w:t>
      </w:r>
      <w:r w:rsidR="00F466AE">
        <w:rPr>
          <w:rFonts w:ascii="Calibri" w:eastAsia="Calibri" w:hAnsi="Calibri" w:cs="Calibri"/>
        </w:rPr>
        <w:t>Low</w:t>
      </w:r>
      <w:r>
        <w:rPr>
          <w:rFonts w:ascii="Calibri" w:eastAsia="Calibri" w:hAnsi="Calibri" w:cs="Calibri"/>
        </w:rPr>
        <w:t xml:space="preserve"> abundant histone PTMs were consistent with </w:t>
      </w:r>
      <w:r>
        <w:rPr>
          <w:rFonts w:ascii="Calibri" w:eastAsia="Calibri" w:hAnsi="Calibri" w:cs="Calibri"/>
        </w:rPr>
        <w:lastRenderedPageBreak/>
        <w:t xml:space="preserve">the data from CHO cells. In addition, trimethylation of H3K36 was identified which was not seen in the mouse lines but was seen in the human lines. This difference may be due to the use of a different organism but also may be due differences in the LC MS analysis instruments and methods used.  This shows that CHO cells do not have a set of modifications that are significantly different from mammalian cell types. </w:t>
      </w:r>
    </w:p>
    <w:p w14:paraId="1265F886" w14:textId="473A72E7" w:rsidR="007920CB" w:rsidRDefault="007920CB" w:rsidP="007920CB">
      <w:pPr>
        <w:rPr>
          <w:rFonts w:ascii="Calibri" w:eastAsia="Calibri" w:hAnsi="Calibri" w:cs="Calibri"/>
        </w:rPr>
      </w:pPr>
      <w:r>
        <w:rPr>
          <w:rFonts w:ascii="Calibri" w:eastAsia="Calibri" w:hAnsi="Calibri" w:cs="Calibri"/>
        </w:rPr>
        <w:t xml:space="preserve">Leroy </w:t>
      </w:r>
      <w:r w:rsidRPr="00943891">
        <w:rPr>
          <w:rFonts w:ascii="Calibri" w:eastAsia="Calibri" w:hAnsi="Calibri" w:cs="Calibri"/>
          <w:i/>
        </w:rPr>
        <w:t>et al</w:t>
      </w:r>
      <w:r>
        <w:rPr>
          <w:rFonts w:ascii="Calibri" w:eastAsia="Calibri" w:hAnsi="Calibri" w:cs="Calibri"/>
        </w:rPr>
        <w:t xml:space="preserve"> also have produced the epigenetic profile from 24 human cancer cell lines from a variety of tissues. They found that histones abundances varied widely over different cancer cell lines</w:t>
      </w:r>
      <w:r>
        <w:rPr>
          <w:rFonts w:ascii="Calibri" w:eastAsia="Calibri" w:hAnsi="Calibri" w:cs="Calibri"/>
        </w:rPr>
        <w:fldChar w:fldCharType="begin"/>
      </w:r>
      <w:r w:rsidR="000C150C">
        <w:rPr>
          <w:rFonts w:ascii="Calibri" w:eastAsia="Calibri" w:hAnsi="Calibri" w:cs="Calibri"/>
        </w:rPr>
        <w:instrText xml:space="preserve"> ADDIN EN.CITE &lt;EndNote&gt;&lt;Cite&gt;&lt;Author&gt;LeRoy&lt;/Author&gt;&lt;Year&gt;2013&lt;/Year&gt;&lt;IDText&gt;A quantitative atlas of histone modification signatures from human cancer cells&lt;/IDText&gt;&lt;DisplayText&gt;&lt;style face="superscript"&gt;164&lt;/style&gt;&lt;/DisplayText&gt;&lt;record&gt;&lt;urls&gt;&lt;related-urls&gt;&lt;url&gt;http://dx.doi.org/10.1186/1756-8935-6-20&lt;/url&gt;&lt;/related-urls&gt;&lt;/urls&gt;&lt;isbn&gt;1756-8935&lt;/isbn&gt;&lt;titles&gt;&lt;title&gt;A quantitative atlas of histone modification signatures from human cancer cells&lt;/title&gt;&lt;secondary-title&gt;Epigenetics &amp;amp; Chromatin&lt;/secondary-title&gt;&lt;/titles&gt;&lt;pages&gt;1-14&lt;/pages&gt;&lt;urls&gt;&lt;pdf-urls&gt;&lt;url&gt;C:\Users\Eleanor\Documents\ReadCube Media\LeRoy et al-2013-Epigenetics Chromatin.pdf&lt;/url&gt;&lt;/pdf-urls&gt;&lt;/urls&gt;&lt;number&gt;1&lt;/number&gt;&lt;contributors&gt;&lt;authors&gt;&lt;author&gt;LeRoy,  Gary&lt;/author&gt;&lt;author&gt;DiMaggio,  Peter A.&lt;/author&gt;&lt;author&gt;Chan,  Eric, Y.&lt;/author&gt;&lt;author&gt;Zee,  Barry    M.&lt;/author&gt;&lt;author&gt;Blanco,  M. Andres&lt;/author&gt;&lt;author&gt;Bryant,  Barbara,&lt;/author&gt;&lt;author&gt;Flaniken,  Ian, Z.&lt;/author&gt;&lt;author&gt;Liu,  Sherry,&lt;/author&gt;&lt;author&gt;Kang,  Yibin,&lt;/author&gt;&lt;author&gt;Trojer,  Patrick,&lt;/author&gt;&lt;author&gt;Garcia,  Benjamin, A.&lt;/author&gt;&lt;/authors&gt;&lt;/contributors&gt;&lt;added-date format="utc"&gt;1507824167&lt;/added-date&gt;&lt;ref-type name="Journal Article"&gt;17&lt;/ref-type&gt;&lt;dates&gt;&lt;year&gt;2013&lt;/year&gt;&lt;/dates&gt;&lt;rec-number&gt;406&lt;/rec-number&gt;&lt;publisher&gt;springer&lt;/publisher&gt;&lt;last-updated-date format="utc"&gt;1522332183&lt;/last-updated-date&gt;&lt;electronic-resource-num&gt;10.1186/1756-8935-6-20&lt;/electronic-resource-num&gt;&lt;volume&gt;6&lt;/volume&gt;&lt;remote-database-name&gt;READCUBE&lt;/remote-database-name&gt;&lt;/record&gt;&lt;/Cite&gt;&lt;/EndNote&gt;</w:instrText>
      </w:r>
      <w:r>
        <w:rPr>
          <w:rFonts w:ascii="Calibri" w:eastAsia="Calibri" w:hAnsi="Calibri" w:cs="Calibri"/>
        </w:rPr>
        <w:fldChar w:fldCharType="separate"/>
      </w:r>
      <w:r w:rsidR="000C150C" w:rsidRPr="000C150C">
        <w:rPr>
          <w:rFonts w:ascii="Calibri" w:eastAsia="Calibri" w:hAnsi="Calibri" w:cs="Calibri"/>
          <w:noProof/>
          <w:vertAlign w:val="superscript"/>
        </w:rPr>
        <w:t>164</w:t>
      </w:r>
      <w:r>
        <w:rPr>
          <w:rFonts w:ascii="Calibri" w:eastAsia="Calibri" w:hAnsi="Calibri" w:cs="Calibri"/>
        </w:rPr>
        <w:fldChar w:fldCharType="end"/>
      </w:r>
      <w:r>
        <w:rPr>
          <w:rFonts w:ascii="Calibri" w:eastAsia="Calibri" w:hAnsi="Calibri" w:cs="Calibri"/>
        </w:rPr>
        <w:t>. This may suggest that different CHO lines might also have widely different profiles as CHO cells are an immortalised line which behaves similarly to cancer lines.</w:t>
      </w:r>
    </w:p>
    <w:p w14:paraId="6CFBE639" w14:textId="77777777" w:rsidR="007920CB" w:rsidRDefault="007920CB" w:rsidP="007920CB">
      <w:pPr>
        <w:pStyle w:val="Caption"/>
      </w:pPr>
      <w:bookmarkStart w:id="172" w:name="_Ref511034966"/>
      <w:bookmarkStart w:id="173" w:name="_Ref514231983"/>
    </w:p>
    <w:p w14:paraId="16BC05BB" w14:textId="77777777" w:rsidR="007920CB" w:rsidRDefault="007920CB" w:rsidP="007920CB">
      <w:pPr>
        <w:pStyle w:val="Caption"/>
      </w:pPr>
      <w:r w:rsidRPr="00953A6F">
        <w:rPr>
          <w:noProof/>
          <w:lang w:eastAsia="en-GB"/>
        </w:rPr>
        <w:drawing>
          <wp:inline distT="0" distB="0" distL="0" distR="0" wp14:anchorId="6AAFB4BF" wp14:editId="173F504A">
            <wp:extent cx="5400040" cy="3128010"/>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0"/>
                    <a:stretch>
                      <a:fillRect/>
                    </a:stretch>
                  </pic:blipFill>
                  <pic:spPr>
                    <a:xfrm>
                      <a:off x="0" y="0"/>
                      <a:ext cx="5400040" cy="3128010"/>
                    </a:xfrm>
                    <a:prstGeom prst="rect">
                      <a:avLst/>
                    </a:prstGeom>
                  </pic:spPr>
                </pic:pic>
              </a:graphicData>
            </a:graphic>
          </wp:inline>
        </w:drawing>
      </w:r>
    </w:p>
    <w:p w14:paraId="6A581CAD" w14:textId="7C9E25A5" w:rsidR="007920CB" w:rsidRDefault="007920CB" w:rsidP="007920CB">
      <w:pPr>
        <w:pStyle w:val="Caption"/>
      </w:pPr>
      <w:bookmarkStart w:id="174" w:name="_Ref519003501"/>
      <w:bookmarkStart w:id="175" w:name="_Toc534537229"/>
      <w:r>
        <w:t xml:space="preserve">Figure </w:t>
      </w:r>
      <w:r w:rsidR="003A47CA">
        <w:rPr>
          <w:noProof/>
        </w:rPr>
        <w:fldChar w:fldCharType="begin"/>
      </w:r>
      <w:r w:rsidR="003A47CA">
        <w:rPr>
          <w:noProof/>
        </w:rPr>
        <w:instrText xml:space="preserve"> STYLEREF 1 \s </w:instrText>
      </w:r>
      <w:r w:rsidR="003A47CA">
        <w:rPr>
          <w:noProof/>
        </w:rPr>
        <w:fldChar w:fldCharType="separate"/>
      </w:r>
      <w:r w:rsidR="007A1164">
        <w:rPr>
          <w:noProof/>
        </w:rPr>
        <w:t>4</w:t>
      </w:r>
      <w:r w:rsidR="003A47CA">
        <w:rPr>
          <w:noProof/>
        </w:rPr>
        <w:fldChar w:fldCharType="end"/>
      </w:r>
      <w:r w:rsidR="00335935">
        <w:t>.</w:t>
      </w:r>
      <w:r w:rsidR="003A47CA">
        <w:rPr>
          <w:noProof/>
        </w:rPr>
        <w:fldChar w:fldCharType="begin"/>
      </w:r>
      <w:r w:rsidR="003A47CA">
        <w:rPr>
          <w:noProof/>
        </w:rPr>
        <w:instrText xml:space="preserve"> SEQ Figure \* ARABIC \s 1 </w:instrText>
      </w:r>
      <w:r w:rsidR="003A47CA">
        <w:rPr>
          <w:noProof/>
        </w:rPr>
        <w:fldChar w:fldCharType="separate"/>
      </w:r>
      <w:r w:rsidR="007A1164">
        <w:rPr>
          <w:noProof/>
        </w:rPr>
        <w:t>5</w:t>
      </w:r>
      <w:r w:rsidR="003A47CA">
        <w:rPr>
          <w:noProof/>
        </w:rPr>
        <w:fldChar w:fldCharType="end"/>
      </w:r>
      <w:bookmarkEnd w:id="172"/>
      <w:bookmarkEnd w:id="174"/>
      <w:r>
        <w:t xml:space="preserve"> - Identified modification patterns in CHO </w:t>
      </w:r>
      <w:r w:rsidRPr="00B71FA2">
        <w:t>cells</w:t>
      </w:r>
      <w:bookmarkEnd w:id="173"/>
      <w:r w:rsidR="00B71FA2">
        <w:rPr>
          <w:rFonts w:hAnsi="Calibri"/>
          <w:kern w:val="24"/>
        </w:rPr>
        <w:t xml:space="preserve">.  </w:t>
      </w:r>
      <w:r w:rsidRPr="00B71FA2">
        <w:t>Modifications</w:t>
      </w:r>
      <w:r>
        <w:t xml:space="preserve"> identified on H3 and H4. Solid green lines show where the peptide is cut during preparation for mass spectrometry. Dashed lines indicate modifications seen on the same peptide. Numbers indicate the position of the lysine in the protein. Me1 = monomethylation, me2 = dimethylation, me3 = trimethylation, ac = acetylation.</w:t>
      </w:r>
      <w:bookmarkEnd w:id="175"/>
    </w:p>
    <w:p w14:paraId="5150F622" w14:textId="77777777" w:rsidR="007920CB" w:rsidRDefault="007920CB" w:rsidP="007920CB"/>
    <w:p w14:paraId="29FF55A9" w14:textId="77777777" w:rsidR="007920CB" w:rsidRDefault="007920CB" w:rsidP="007920CB">
      <w:pPr>
        <w:pStyle w:val="Heading4"/>
      </w:pPr>
      <w:bookmarkStart w:id="176" w:name="_Ref518575973"/>
      <w:r w:rsidRPr="007920CB">
        <w:t>Comparative</w:t>
      </w:r>
      <w:r>
        <w:t xml:space="preserve"> analysis of histone PTMs between clones from the same lineage</w:t>
      </w:r>
      <w:bookmarkEnd w:id="176"/>
    </w:p>
    <w:p w14:paraId="43861008" w14:textId="73E86141" w:rsidR="007920CB" w:rsidRPr="00B67E39" w:rsidRDefault="007920CB" w:rsidP="007920CB">
      <w:pPr>
        <w:rPr>
          <w:rFonts w:eastAsiaTheme="minorEastAsia"/>
        </w:rPr>
      </w:pPr>
      <w:r>
        <w:rPr>
          <w:rFonts w:eastAsiaTheme="minorEastAsia"/>
        </w:rPr>
        <w:t>Previous work demonstrated the successful optimisation of LC MS workflows for the analysis of histone PTMs in CHO cells</w:t>
      </w:r>
      <w:r w:rsidR="002E5FA9">
        <w:rPr>
          <w:rFonts w:eastAsiaTheme="minorEastAsia"/>
        </w:rPr>
        <w:t>, enabling for the first time a comprehensive picture of histone PTMs in CHO cells.</w:t>
      </w:r>
      <w:r>
        <w:rPr>
          <w:rFonts w:eastAsiaTheme="minorEastAsia"/>
        </w:rPr>
        <w:t xml:space="preserve"> Further work was performed </w:t>
      </w:r>
      <w:proofErr w:type="gramStart"/>
      <w:r>
        <w:rPr>
          <w:rFonts w:eastAsiaTheme="minorEastAsia"/>
        </w:rPr>
        <w:t>in an effort to</w:t>
      </w:r>
      <w:proofErr w:type="gramEnd"/>
      <w:r w:rsidRPr="00B67E39">
        <w:rPr>
          <w:rFonts w:eastAsiaTheme="minorEastAsia"/>
        </w:rPr>
        <w:t xml:space="preserve"> compare the histone </w:t>
      </w:r>
      <w:r>
        <w:rPr>
          <w:rFonts w:eastAsiaTheme="minorEastAsia"/>
        </w:rPr>
        <w:t>PTMs</w:t>
      </w:r>
      <w:r w:rsidRPr="00B67E39">
        <w:rPr>
          <w:rFonts w:eastAsiaTheme="minorEastAsia"/>
        </w:rPr>
        <w:t xml:space="preserve"> between clonal pairs within a lineage. </w:t>
      </w:r>
      <w:r>
        <w:rPr>
          <w:rFonts w:eastAsiaTheme="minorEastAsia"/>
        </w:rPr>
        <w:t xml:space="preserve">Previous data (see </w:t>
      </w:r>
      <w:r>
        <w:rPr>
          <w:rFonts w:eastAsiaTheme="minorEastAsia"/>
        </w:rPr>
        <w:fldChar w:fldCharType="begin"/>
      </w:r>
      <w:r>
        <w:rPr>
          <w:rFonts w:eastAsiaTheme="minorEastAsia"/>
        </w:rPr>
        <w:instrText xml:space="preserve"> REF _Ref511034687 \h </w:instrText>
      </w:r>
      <w:r>
        <w:rPr>
          <w:rFonts w:eastAsiaTheme="minorEastAsia"/>
        </w:rPr>
      </w:r>
      <w:r>
        <w:rPr>
          <w:rFonts w:eastAsiaTheme="minorEastAsia"/>
        </w:rPr>
        <w:fldChar w:fldCharType="separate"/>
      </w:r>
      <w:r w:rsidR="007A1164">
        <w:t xml:space="preserve">Figure </w:t>
      </w:r>
      <w:r w:rsidR="007A1164">
        <w:rPr>
          <w:noProof/>
        </w:rPr>
        <w:t>4</w:t>
      </w:r>
      <w:r w:rsidR="007A1164">
        <w:t>.</w:t>
      </w:r>
      <w:r w:rsidR="007A1164">
        <w:rPr>
          <w:noProof/>
        </w:rPr>
        <w:t>4</w:t>
      </w:r>
      <w:r>
        <w:rPr>
          <w:rFonts w:eastAsiaTheme="minorEastAsia"/>
        </w:rPr>
        <w:fldChar w:fldCharType="end"/>
      </w:r>
      <w:r>
        <w:rPr>
          <w:rFonts w:eastAsiaTheme="minorEastAsia"/>
        </w:rPr>
        <w:t xml:space="preserve">) demonstrated that, </w:t>
      </w:r>
      <w:r w:rsidRPr="00B67E39">
        <w:rPr>
          <w:rFonts w:eastAsiaTheme="minorEastAsia"/>
        </w:rPr>
        <w:t xml:space="preserve">clones </w:t>
      </w:r>
      <w:r w:rsidRPr="00B67E39">
        <w:rPr>
          <w:rFonts w:eastAsiaTheme="minorEastAsia"/>
        </w:rPr>
        <w:lastRenderedPageBreak/>
        <w:t xml:space="preserve">22 and 54 had a three-fold difference in </w:t>
      </w:r>
      <w:r>
        <w:rPr>
          <w:rFonts w:eastAsiaTheme="minorEastAsia"/>
        </w:rPr>
        <w:t xml:space="preserve">antibody </w:t>
      </w:r>
      <w:r w:rsidRPr="00B67E39">
        <w:rPr>
          <w:rFonts w:eastAsiaTheme="minorEastAsia"/>
        </w:rPr>
        <w:t xml:space="preserve">production despite </w:t>
      </w:r>
      <w:r>
        <w:rPr>
          <w:rFonts w:eastAsiaTheme="minorEastAsia"/>
        </w:rPr>
        <w:t xml:space="preserve">being </w:t>
      </w:r>
      <w:r w:rsidRPr="00B67E39">
        <w:rPr>
          <w:rFonts w:eastAsiaTheme="minorEastAsia"/>
        </w:rPr>
        <w:t xml:space="preserve">clones that should </w:t>
      </w:r>
      <w:r>
        <w:rPr>
          <w:rFonts w:eastAsiaTheme="minorEastAsia"/>
        </w:rPr>
        <w:t>have minimal genetic differences</w:t>
      </w:r>
      <w:r w:rsidRPr="00B67E39">
        <w:rPr>
          <w:rFonts w:eastAsiaTheme="minorEastAsia"/>
        </w:rPr>
        <w:t xml:space="preserve">. </w:t>
      </w:r>
      <w:r>
        <w:rPr>
          <w:rFonts w:eastAsiaTheme="minorEastAsia"/>
        </w:rPr>
        <w:t>In addition, c</w:t>
      </w:r>
      <w:r w:rsidRPr="00B67E39">
        <w:rPr>
          <w:rFonts w:eastAsiaTheme="minorEastAsia"/>
        </w:rPr>
        <w:t xml:space="preserve">lone 72 and 150 also had large differences in growth rate, cell size and productivity and it is </w:t>
      </w:r>
      <w:r>
        <w:rPr>
          <w:rFonts w:eastAsiaTheme="minorEastAsia"/>
        </w:rPr>
        <w:t>hypothesised that</w:t>
      </w:r>
      <w:r w:rsidRPr="00B67E39">
        <w:rPr>
          <w:rFonts w:eastAsiaTheme="minorEastAsia"/>
        </w:rPr>
        <w:t xml:space="preserve"> some of these differences are </w:t>
      </w:r>
      <w:r>
        <w:rPr>
          <w:rFonts w:eastAsiaTheme="minorEastAsia"/>
        </w:rPr>
        <w:t>controlled through epigenetic regulation</w:t>
      </w:r>
      <w:r w:rsidRPr="00B67E39">
        <w:rPr>
          <w:rFonts w:eastAsiaTheme="minorEastAsia"/>
        </w:rPr>
        <w:t>.</w:t>
      </w:r>
    </w:p>
    <w:p w14:paraId="0921E25E" w14:textId="1F7EF7F9" w:rsidR="007920CB" w:rsidRDefault="007920CB" w:rsidP="007920CB">
      <w:pPr>
        <w:rPr>
          <w:rFonts w:eastAsia="Calibri"/>
        </w:rPr>
      </w:pPr>
      <w:r>
        <w:rPr>
          <w:rFonts w:eastAsia="Calibri"/>
        </w:rPr>
        <w:t xml:space="preserve">To determine what the similarities and differences are between clonal pairs, samples were taken from d2 (lag), d4 (log) and d6 (stat) for the CHO-S lines while in the CHO-K1 clones samples were taken from d3 (lag) d5 (log) and d8/9 (stat). The histones were extracted and analysed through LC-MS as described above to identify the epigenetic profiles. This allowed investigation on the differences and similarities of the epigenetic profile between clones from the same parental cell line (see </w:t>
      </w:r>
      <w:r>
        <w:rPr>
          <w:rFonts w:eastAsia="Calibri"/>
        </w:rPr>
        <w:fldChar w:fldCharType="begin"/>
      </w:r>
      <w:r>
        <w:rPr>
          <w:rFonts w:eastAsia="Calibri"/>
        </w:rPr>
        <w:instrText xml:space="preserve"> REF _Ref511035337 \h </w:instrText>
      </w:r>
      <w:r>
        <w:rPr>
          <w:rFonts w:eastAsia="Calibri"/>
        </w:rPr>
      </w:r>
      <w:r>
        <w:rPr>
          <w:rFonts w:eastAsia="Calibri"/>
        </w:rPr>
        <w:fldChar w:fldCharType="separate"/>
      </w:r>
      <w:r w:rsidR="007A1164">
        <w:t xml:space="preserve">Figure </w:t>
      </w:r>
      <w:r w:rsidR="007A1164">
        <w:rPr>
          <w:noProof/>
        </w:rPr>
        <w:t>4</w:t>
      </w:r>
      <w:r w:rsidR="007A1164">
        <w:t>.</w:t>
      </w:r>
      <w:r w:rsidR="007A1164">
        <w:rPr>
          <w:noProof/>
        </w:rPr>
        <w:t>6</w:t>
      </w:r>
      <w:r>
        <w:rPr>
          <w:rFonts w:eastAsia="Calibri"/>
        </w:rPr>
        <w:fldChar w:fldCharType="end"/>
      </w:r>
      <w:r>
        <w:rPr>
          <w:rFonts w:eastAsia="Calibri"/>
        </w:rPr>
        <w:t xml:space="preserve">). ANOVA analysis was performed to identify statistical differences between the clonal pairs (see </w:t>
      </w:r>
      <w:r>
        <w:rPr>
          <w:rFonts w:eastAsia="Calibri"/>
        </w:rPr>
        <w:fldChar w:fldCharType="begin"/>
      </w:r>
      <w:r>
        <w:rPr>
          <w:rFonts w:eastAsia="Calibri"/>
        </w:rPr>
        <w:instrText xml:space="preserve"> REF _Ref519003391 \h </w:instrText>
      </w:r>
      <w:r>
        <w:rPr>
          <w:rFonts w:eastAsia="Calibri"/>
        </w:rPr>
      </w:r>
      <w:r>
        <w:rPr>
          <w:rFonts w:eastAsia="Calibri"/>
        </w:rPr>
        <w:fldChar w:fldCharType="separate"/>
      </w:r>
      <w:r w:rsidR="007A1164">
        <w:t xml:space="preserve">Table </w:t>
      </w:r>
      <w:r w:rsidR="007A1164">
        <w:rPr>
          <w:noProof/>
        </w:rPr>
        <w:t>10</w:t>
      </w:r>
      <w:r>
        <w:rPr>
          <w:rFonts w:eastAsia="Calibri"/>
        </w:rPr>
        <w:fldChar w:fldCharType="end"/>
      </w:r>
      <w:r>
        <w:rPr>
          <w:rFonts w:eastAsia="Calibri"/>
        </w:rPr>
        <w:t>).</w:t>
      </w:r>
    </w:p>
    <w:p w14:paraId="73F5F35B" w14:textId="1C959DCE" w:rsidR="007920CB" w:rsidRDefault="007920CB" w:rsidP="007920CB">
      <w:pPr>
        <w:rPr>
          <w:rFonts w:ascii="Calibri" w:eastAsia="Calibri" w:hAnsi="Calibri" w:cs="Calibri"/>
        </w:rPr>
      </w:pPr>
      <w:r>
        <w:rPr>
          <w:rFonts w:eastAsia="Calibri"/>
        </w:rPr>
        <w:t xml:space="preserve">A comparison between the two CHO-K1 clones, 72 and 150 was performed (see </w:t>
      </w:r>
      <w:r>
        <w:rPr>
          <w:rFonts w:eastAsia="Calibri"/>
        </w:rPr>
        <w:fldChar w:fldCharType="begin"/>
      </w:r>
      <w:r>
        <w:rPr>
          <w:rFonts w:eastAsia="Calibri"/>
        </w:rPr>
        <w:instrText xml:space="preserve"> REF _Ref511035337 \h </w:instrText>
      </w:r>
      <w:r>
        <w:rPr>
          <w:rFonts w:eastAsia="Calibri"/>
        </w:rPr>
      </w:r>
      <w:r>
        <w:rPr>
          <w:rFonts w:eastAsia="Calibri"/>
        </w:rPr>
        <w:fldChar w:fldCharType="separate"/>
      </w:r>
      <w:r w:rsidR="007A1164">
        <w:t xml:space="preserve">Figure </w:t>
      </w:r>
      <w:r w:rsidR="007A1164">
        <w:rPr>
          <w:noProof/>
        </w:rPr>
        <w:t>4</w:t>
      </w:r>
      <w:r w:rsidR="007A1164">
        <w:t>.</w:t>
      </w:r>
      <w:r w:rsidR="007A1164">
        <w:rPr>
          <w:noProof/>
        </w:rPr>
        <w:t>6</w:t>
      </w:r>
      <w:r>
        <w:rPr>
          <w:rFonts w:eastAsia="Calibri"/>
        </w:rPr>
        <w:fldChar w:fldCharType="end"/>
      </w:r>
      <w:r>
        <w:rPr>
          <w:rFonts w:eastAsia="Calibri"/>
        </w:rPr>
        <w:t xml:space="preserve">C/D). The results show that the relative abundance of the majority of histone PTMs identified were consistent. The results also show that there were small differences on individual days (d3, d5 and d8) which were not seen at different points in culture, </w:t>
      </w:r>
      <w:r w:rsidR="00F466AE">
        <w:rPr>
          <w:rFonts w:eastAsia="Calibri"/>
        </w:rPr>
        <w:t>apart from</w:t>
      </w:r>
      <w:r>
        <w:rPr>
          <w:rFonts w:eastAsia="Calibri"/>
        </w:rPr>
        <w:t xml:space="preserve"> H4K20me1 which was higher in clone 72 than clone 150 consistently throughout culture in the CHO-K1 clones (with a comparable drop in the amount of H4K20me2). The relative abundance of H3K14ac was higher in clone 150 on day 5 and the last day of culture by about 5%.</w:t>
      </w:r>
      <w:r>
        <w:rPr>
          <w:rFonts w:ascii="Calibri" w:eastAsia="Calibri" w:hAnsi="Calibri" w:cs="Calibri"/>
        </w:rPr>
        <w:t xml:space="preserve"> </w:t>
      </w:r>
    </w:p>
    <w:p w14:paraId="3D85E7A4" w14:textId="77777777" w:rsidR="007920CB" w:rsidRDefault="007920CB" w:rsidP="007920CB">
      <w:pPr>
        <w:spacing w:line="259" w:lineRule="auto"/>
        <w:rPr>
          <w:rFonts w:ascii="Calibri" w:eastAsia="Calibri" w:hAnsi="Calibri" w:cs="Calibri"/>
        </w:rPr>
      </w:pPr>
      <w:r>
        <w:rPr>
          <w:rFonts w:ascii="Calibri" w:eastAsia="Calibri" w:hAnsi="Calibri" w:cs="Calibri"/>
        </w:rPr>
        <w:br w:type="page"/>
      </w:r>
    </w:p>
    <w:tbl>
      <w:tblPr>
        <w:tblpPr w:leftFromText="180" w:rightFromText="180" w:vertAnchor="page" w:horzAnchor="margin" w:tblpY="2836"/>
        <w:tblW w:w="8364" w:type="dxa"/>
        <w:tblLayout w:type="fixed"/>
        <w:tblLook w:val="0420" w:firstRow="1" w:lastRow="0" w:firstColumn="0" w:lastColumn="0" w:noHBand="0" w:noVBand="1"/>
      </w:tblPr>
      <w:tblGrid>
        <w:gridCol w:w="1962"/>
        <w:gridCol w:w="1208"/>
        <w:gridCol w:w="941"/>
        <w:gridCol w:w="1208"/>
        <w:gridCol w:w="918"/>
        <w:gridCol w:w="1208"/>
        <w:gridCol w:w="919"/>
      </w:tblGrid>
      <w:tr w:rsidR="007920CB" w:rsidRPr="00D66F46" w14:paraId="6E992FCF" w14:textId="77777777" w:rsidTr="00962BD4">
        <w:trPr>
          <w:trHeight w:val="390"/>
        </w:trPr>
        <w:tc>
          <w:tcPr>
            <w:tcW w:w="1962"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5514428A" w14:textId="77777777" w:rsidR="007920CB" w:rsidRPr="00D66F46" w:rsidRDefault="007920CB" w:rsidP="00962BD4">
            <w:pPr>
              <w:spacing w:after="0" w:line="240" w:lineRule="auto"/>
              <w:jc w:val="center"/>
              <w:rPr>
                <w:rFonts w:ascii="Calibri" w:eastAsia="Times New Roman" w:hAnsi="Calibri" w:cs="Times New Roman"/>
                <w:color w:val="000000"/>
                <w:sz w:val="30"/>
                <w:szCs w:val="30"/>
                <w:lang w:eastAsia="en-GB"/>
              </w:rPr>
            </w:pPr>
            <w:r w:rsidRPr="00D66F46">
              <w:rPr>
                <w:rFonts w:ascii="Calibri" w:eastAsia="Times New Roman" w:hAnsi="Calibri" w:cs="Times New Roman"/>
                <w:color w:val="000000"/>
                <w:sz w:val="30"/>
                <w:szCs w:val="30"/>
                <w:lang w:eastAsia="en-GB"/>
              </w:rPr>
              <w:lastRenderedPageBreak/>
              <w:t>Modification</w:t>
            </w:r>
          </w:p>
        </w:tc>
        <w:tc>
          <w:tcPr>
            <w:tcW w:w="6402" w:type="dxa"/>
            <w:gridSpan w:val="6"/>
            <w:tcBorders>
              <w:top w:val="single" w:sz="8" w:space="0" w:color="auto"/>
              <w:left w:val="nil"/>
              <w:bottom w:val="single" w:sz="4" w:space="0" w:color="auto"/>
              <w:right w:val="single" w:sz="4" w:space="0" w:color="auto"/>
            </w:tcBorders>
            <w:shd w:val="clear" w:color="auto" w:fill="auto"/>
            <w:vAlign w:val="center"/>
            <w:hideMark/>
          </w:tcPr>
          <w:p w14:paraId="0549784F" w14:textId="77777777" w:rsidR="007920CB" w:rsidRPr="00D66F46" w:rsidRDefault="007920CB" w:rsidP="00962BD4">
            <w:pPr>
              <w:spacing w:after="0" w:line="240" w:lineRule="auto"/>
              <w:jc w:val="center"/>
              <w:rPr>
                <w:rFonts w:ascii="Calibri" w:eastAsia="Times New Roman" w:hAnsi="Calibri" w:cs="Times New Roman"/>
                <w:color w:val="000000"/>
                <w:sz w:val="30"/>
                <w:szCs w:val="30"/>
                <w:lang w:eastAsia="en-GB"/>
              </w:rPr>
            </w:pPr>
            <w:r w:rsidRPr="00D66F46">
              <w:rPr>
                <w:rFonts w:ascii="Calibri" w:eastAsia="Times New Roman" w:hAnsi="Calibri" w:cs="Times New Roman"/>
                <w:color w:val="000000"/>
                <w:sz w:val="30"/>
                <w:szCs w:val="30"/>
                <w:lang w:eastAsia="en-GB"/>
              </w:rPr>
              <w:t>CHO-S (54 - 22) relative abundance (p-value)</w:t>
            </w:r>
          </w:p>
        </w:tc>
      </w:tr>
      <w:tr w:rsidR="007920CB" w:rsidRPr="00D66F46" w14:paraId="5683411A" w14:textId="77777777" w:rsidTr="00962BD4">
        <w:trPr>
          <w:trHeight w:val="390"/>
        </w:trPr>
        <w:tc>
          <w:tcPr>
            <w:tcW w:w="1962" w:type="dxa"/>
            <w:vMerge/>
            <w:tcBorders>
              <w:top w:val="single" w:sz="8" w:space="0" w:color="auto"/>
              <w:left w:val="single" w:sz="8" w:space="0" w:color="auto"/>
              <w:bottom w:val="single" w:sz="8" w:space="0" w:color="000000"/>
              <w:right w:val="single" w:sz="4" w:space="0" w:color="auto"/>
            </w:tcBorders>
            <w:vAlign w:val="center"/>
            <w:hideMark/>
          </w:tcPr>
          <w:p w14:paraId="05CC127C" w14:textId="77777777" w:rsidR="007920CB" w:rsidRPr="00D66F46" w:rsidRDefault="007920CB" w:rsidP="00962BD4">
            <w:pPr>
              <w:spacing w:after="0" w:line="240" w:lineRule="auto"/>
              <w:rPr>
                <w:rFonts w:ascii="Calibri" w:eastAsia="Times New Roman" w:hAnsi="Calibri" w:cs="Times New Roman"/>
                <w:color w:val="000000"/>
                <w:sz w:val="30"/>
                <w:szCs w:val="30"/>
                <w:lang w:eastAsia="en-GB"/>
              </w:rPr>
            </w:pPr>
          </w:p>
        </w:tc>
        <w:tc>
          <w:tcPr>
            <w:tcW w:w="2149" w:type="dxa"/>
            <w:gridSpan w:val="2"/>
            <w:tcBorders>
              <w:top w:val="single" w:sz="4" w:space="0" w:color="auto"/>
              <w:left w:val="nil"/>
              <w:bottom w:val="single" w:sz="4" w:space="0" w:color="auto"/>
              <w:right w:val="single" w:sz="4" w:space="0" w:color="auto"/>
            </w:tcBorders>
            <w:shd w:val="clear" w:color="auto" w:fill="auto"/>
            <w:vAlign w:val="center"/>
            <w:hideMark/>
          </w:tcPr>
          <w:p w14:paraId="00EDE350" w14:textId="77777777" w:rsidR="007920CB" w:rsidRPr="00D66F46" w:rsidRDefault="007920CB" w:rsidP="00962BD4">
            <w:pPr>
              <w:spacing w:after="0" w:line="240" w:lineRule="auto"/>
              <w:jc w:val="center"/>
              <w:rPr>
                <w:rFonts w:ascii="Calibri" w:eastAsia="Times New Roman" w:hAnsi="Calibri" w:cs="Times New Roman"/>
                <w:color w:val="000000"/>
                <w:sz w:val="30"/>
                <w:szCs w:val="30"/>
                <w:lang w:eastAsia="en-GB"/>
              </w:rPr>
            </w:pPr>
            <w:r w:rsidRPr="00D66F46">
              <w:rPr>
                <w:rFonts w:ascii="Calibri" w:eastAsia="Times New Roman" w:hAnsi="Calibri" w:cs="Times New Roman"/>
                <w:color w:val="000000"/>
                <w:sz w:val="30"/>
                <w:szCs w:val="30"/>
                <w:lang w:eastAsia="en-GB"/>
              </w:rPr>
              <w:t>d2</w:t>
            </w:r>
          </w:p>
        </w:tc>
        <w:tc>
          <w:tcPr>
            <w:tcW w:w="2126" w:type="dxa"/>
            <w:gridSpan w:val="2"/>
            <w:tcBorders>
              <w:top w:val="single" w:sz="4" w:space="0" w:color="auto"/>
              <w:left w:val="nil"/>
              <w:bottom w:val="single" w:sz="4" w:space="0" w:color="auto"/>
              <w:right w:val="single" w:sz="4" w:space="0" w:color="auto"/>
            </w:tcBorders>
            <w:shd w:val="clear" w:color="auto" w:fill="auto"/>
            <w:vAlign w:val="center"/>
            <w:hideMark/>
          </w:tcPr>
          <w:p w14:paraId="41361362" w14:textId="77777777" w:rsidR="007920CB" w:rsidRPr="00D66F46" w:rsidRDefault="007920CB" w:rsidP="00962BD4">
            <w:pPr>
              <w:spacing w:after="0" w:line="240" w:lineRule="auto"/>
              <w:jc w:val="center"/>
              <w:rPr>
                <w:rFonts w:ascii="Calibri" w:eastAsia="Times New Roman" w:hAnsi="Calibri" w:cs="Times New Roman"/>
                <w:color w:val="000000"/>
                <w:sz w:val="30"/>
                <w:szCs w:val="30"/>
                <w:lang w:eastAsia="en-GB"/>
              </w:rPr>
            </w:pPr>
            <w:r w:rsidRPr="00D66F46">
              <w:rPr>
                <w:rFonts w:ascii="Calibri" w:eastAsia="Times New Roman" w:hAnsi="Calibri" w:cs="Times New Roman"/>
                <w:color w:val="000000"/>
                <w:sz w:val="30"/>
                <w:szCs w:val="30"/>
                <w:lang w:eastAsia="en-GB"/>
              </w:rPr>
              <w:t>d4</w:t>
            </w:r>
          </w:p>
        </w:tc>
        <w:tc>
          <w:tcPr>
            <w:tcW w:w="2127" w:type="dxa"/>
            <w:gridSpan w:val="2"/>
            <w:tcBorders>
              <w:top w:val="single" w:sz="4" w:space="0" w:color="auto"/>
              <w:left w:val="nil"/>
              <w:bottom w:val="single" w:sz="4" w:space="0" w:color="auto"/>
              <w:right w:val="single" w:sz="4" w:space="0" w:color="auto"/>
            </w:tcBorders>
            <w:shd w:val="clear" w:color="auto" w:fill="auto"/>
            <w:vAlign w:val="center"/>
            <w:hideMark/>
          </w:tcPr>
          <w:p w14:paraId="52926D98" w14:textId="77777777" w:rsidR="007920CB" w:rsidRPr="00D66F46" w:rsidRDefault="007920CB" w:rsidP="00962BD4">
            <w:pPr>
              <w:spacing w:after="0" w:line="240" w:lineRule="auto"/>
              <w:jc w:val="center"/>
              <w:rPr>
                <w:rFonts w:ascii="Calibri" w:eastAsia="Times New Roman" w:hAnsi="Calibri" w:cs="Times New Roman"/>
                <w:color w:val="000000"/>
                <w:sz w:val="30"/>
                <w:szCs w:val="30"/>
                <w:lang w:eastAsia="en-GB"/>
              </w:rPr>
            </w:pPr>
            <w:r w:rsidRPr="00D66F46">
              <w:rPr>
                <w:rFonts w:ascii="Calibri" w:eastAsia="Times New Roman" w:hAnsi="Calibri" w:cs="Times New Roman"/>
                <w:color w:val="000000"/>
                <w:sz w:val="30"/>
                <w:szCs w:val="30"/>
                <w:lang w:eastAsia="en-GB"/>
              </w:rPr>
              <w:t>d6</w:t>
            </w:r>
          </w:p>
        </w:tc>
      </w:tr>
      <w:tr w:rsidR="007920CB" w:rsidRPr="00D66F46" w14:paraId="01E250DC" w14:textId="77777777" w:rsidTr="00962BD4">
        <w:trPr>
          <w:trHeight w:val="315"/>
        </w:trPr>
        <w:tc>
          <w:tcPr>
            <w:tcW w:w="1962" w:type="dxa"/>
            <w:vMerge/>
            <w:tcBorders>
              <w:top w:val="single" w:sz="8" w:space="0" w:color="auto"/>
              <w:left w:val="single" w:sz="8" w:space="0" w:color="auto"/>
              <w:bottom w:val="single" w:sz="8" w:space="0" w:color="000000"/>
              <w:right w:val="single" w:sz="4" w:space="0" w:color="auto"/>
            </w:tcBorders>
            <w:vAlign w:val="center"/>
            <w:hideMark/>
          </w:tcPr>
          <w:p w14:paraId="046556F8" w14:textId="77777777" w:rsidR="007920CB" w:rsidRPr="00D66F46" w:rsidRDefault="007920CB" w:rsidP="00962BD4">
            <w:pPr>
              <w:spacing w:after="0" w:line="240" w:lineRule="auto"/>
              <w:rPr>
                <w:rFonts w:ascii="Calibri" w:eastAsia="Times New Roman" w:hAnsi="Calibri" w:cs="Times New Roman"/>
                <w:color w:val="000000"/>
                <w:sz w:val="30"/>
                <w:szCs w:val="30"/>
                <w:lang w:eastAsia="en-GB"/>
              </w:rPr>
            </w:pPr>
          </w:p>
        </w:tc>
        <w:tc>
          <w:tcPr>
            <w:tcW w:w="1208" w:type="dxa"/>
            <w:tcBorders>
              <w:top w:val="nil"/>
              <w:left w:val="nil"/>
              <w:bottom w:val="single" w:sz="8" w:space="0" w:color="auto"/>
              <w:right w:val="single" w:sz="4" w:space="0" w:color="auto"/>
            </w:tcBorders>
            <w:shd w:val="clear" w:color="auto" w:fill="auto"/>
            <w:noWrap/>
            <w:vAlign w:val="bottom"/>
            <w:hideMark/>
          </w:tcPr>
          <w:p w14:paraId="3EC61760"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difference in relative abundance</w:t>
            </w:r>
          </w:p>
        </w:tc>
        <w:tc>
          <w:tcPr>
            <w:tcW w:w="941" w:type="dxa"/>
            <w:tcBorders>
              <w:top w:val="nil"/>
              <w:left w:val="nil"/>
              <w:bottom w:val="single" w:sz="8" w:space="0" w:color="auto"/>
              <w:right w:val="single" w:sz="4" w:space="0" w:color="auto"/>
            </w:tcBorders>
            <w:shd w:val="clear" w:color="auto" w:fill="auto"/>
            <w:noWrap/>
            <w:vAlign w:val="bottom"/>
            <w:hideMark/>
          </w:tcPr>
          <w:p w14:paraId="507B88F4"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p</w:t>
            </w:r>
            <w:r>
              <w:rPr>
                <w:rFonts w:ascii="Calibri" w:eastAsia="Times New Roman" w:hAnsi="Calibri" w:cs="Times New Roman"/>
                <w:color w:val="000000"/>
                <w:lang w:eastAsia="en-GB"/>
              </w:rPr>
              <w:t>-</w:t>
            </w:r>
            <w:r w:rsidRPr="00D66F46">
              <w:rPr>
                <w:rFonts w:ascii="Calibri" w:eastAsia="Times New Roman" w:hAnsi="Calibri" w:cs="Times New Roman"/>
                <w:color w:val="000000"/>
                <w:lang w:eastAsia="en-GB"/>
              </w:rPr>
              <w:t>value</w:t>
            </w:r>
          </w:p>
        </w:tc>
        <w:tc>
          <w:tcPr>
            <w:tcW w:w="1208" w:type="dxa"/>
            <w:tcBorders>
              <w:top w:val="nil"/>
              <w:left w:val="nil"/>
              <w:bottom w:val="single" w:sz="8" w:space="0" w:color="auto"/>
              <w:right w:val="single" w:sz="4" w:space="0" w:color="auto"/>
            </w:tcBorders>
            <w:shd w:val="clear" w:color="auto" w:fill="auto"/>
            <w:noWrap/>
            <w:vAlign w:val="bottom"/>
            <w:hideMark/>
          </w:tcPr>
          <w:p w14:paraId="2E41D2A2"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difference in relative abundance</w:t>
            </w:r>
          </w:p>
        </w:tc>
        <w:tc>
          <w:tcPr>
            <w:tcW w:w="918" w:type="dxa"/>
            <w:tcBorders>
              <w:top w:val="nil"/>
              <w:left w:val="nil"/>
              <w:bottom w:val="single" w:sz="8" w:space="0" w:color="auto"/>
              <w:right w:val="single" w:sz="4" w:space="0" w:color="auto"/>
            </w:tcBorders>
            <w:shd w:val="clear" w:color="auto" w:fill="auto"/>
            <w:noWrap/>
            <w:vAlign w:val="bottom"/>
            <w:hideMark/>
          </w:tcPr>
          <w:p w14:paraId="2E3A4A19"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p</w:t>
            </w:r>
            <w:r>
              <w:rPr>
                <w:rFonts w:ascii="Calibri" w:eastAsia="Times New Roman" w:hAnsi="Calibri" w:cs="Times New Roman"/>
                <w:color w:val="000000"/>
                <w:lang w:eastAsia="en-GB"/>
              </w:rPr>
              <w:t>-</w:t>
            </w:r>
            <w:r w:rsidRPr="00D66F46">
              <w:rPr>
                <w:rFonts w:ascii="Calibri" w:eastAsia="Times New Roman" w:hAnsi="Calibri" w:cs="Times New Roman"/>
                <w:color w:val="000000"/>
                <w:lang w:eastAsia="en-GB"/>
              </w:rPr>
              <w:t>value</w:t>
            </w:r>
          </w:p>
        </w:tc>
        <w:tc>
          <w:tcPr>
            <w:tcW w:w="1208" w:type="dxa"/>
            <w:tcBorders>
              <w:top w:val="nil"/>
              <w:left w:val="nil"/>
              <w:bottom w:val="single" w:sz="8" w:space="0" w:color="auto"/>
              <w:right w:val="single" w:sz="4" w:space="0" w:color="auto"/>
            </w:tcBorders>
            <w:shd w:val="clear" w:color="auto" w:fill="auto"/>
            <w:noWrap/>
            <w:vAlign w:val="bottom"/>
            <w:hideMark/>
          </w:tcPr>
          <w:p w14:paraId="0D39723C"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difference in relative abundance</w:t>
            </w:r>
          </w:p>
        </w:tc>
        <w:tc>
          <w:tcPr>
            <w:tcW w:w="919" w:type="dxa"/>
            <w:tcBorders>
              <w:top w:val="nil"/>
              <w:left w:val="nil"/>
              <w:bottom w:val="single" w:sz="8" w:space="0" w:color="auto"/>
              <w:right w:val="single" w:sz="4" w:space="0" w:color="auto"/>
            </w:tcBorders>
            <w:shd w:val="clear" w:color="auto" w:fill="auto"/>
            <w:noWrap/>
            <w:vAlign w:val="bottom"/>
            <w:hideMark/>
          </w:tcPr>
          <w:p w14:paraId="6FE01068"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p</w:t>
            </w:r>
            <w:r>
              <w:rPr>
                <w:rFonts w:ascii="Calibri" w:eastAsia="Times New Roman" w:hAnsi="Calibri" w:cs="Times New Roman"/>
                <w:color w:val="000000"/>
                <w:lang w:eastAsia="en-GB"/>
              </w:rPr>
              <w:t>-</w:t>
            </w:r>
            <w:r w:rsidRPr="00D66F46">
              <w:rPr>
                <w:rFonts w:ascii="Calibri" w:eastAsia="Times New Roman" w:hAnsi="Calibri" w:cs="Times New Roman"/>
                <w:color w:val="000000"/>
                <w:lang w:eastAsia="en-GB"/>
              </w:rPr>
              <w:t>value</w:t>
            </w:r>
          </w:p>
        </w:tc>
      </w:tr>
      <w:tr w:rsidR="007920CB" w:rsidRPr="00D66F46" w14:paraId="70B3FCDB" w14:textId="77777777" w:rsidTr="00962BD4">
        <w:trPr>
          <w:trHeight w:val="300"/>
        </w:trPr>
        <w:tc>
          <w:tcPr>
            <w:tcW w:w="1962" w:type="dxa"/>
            <w:tcBorders>
              <w:top w:val="nil"/>
              <w:left w:val="single" w:sz="8" w:space="0" w:color="auto"/>
              <w:bottom w:val="nil"/>
              <w:right w:val="nil"/>
            </w:tcBorders>
            <w:shd w:val="clear" w:color="auto" w:fill="auto"/>
            <w:noWrap/>
            <w:vAlign w:val="bottom"/>
            <w:hideMark/>
          </w:tcPr>
          <w:p w14:paraId="6244AAC3" w14:textId="77777777" w:rsidR="007920CB" w:rsidRPr="008443F3" w:rsidRDefault="007920CB" w:rsidP="00962BD4">
            <w:pPr>
              <w:spacing w:after="0" w:line="240" w:lineRule="auto"/>
              <w:rPr>
                <w:rFonts w:ascii="Arial" w:eastAsia="Times New Roman" w:hAnsi="Arial" w:cs="Arial"/>
                <w:sz w:val="18"/>
                <w:szCs w:val="20"/>
                <w:lang w:eastAsia="en-GB"/>
              </w:rPr>
            </w:pPr>
            <w:r>
              <w:rPr>
                <w:rFonts w:ascii="Arial" w:eastAsia="Times New Roman" w:hAnsi="Arial" w:cs="Arial"/>
                <w:sz w:val="18"/>
                <w:szCs w:val="20"/>
                <w:lang w:eastAsia="en-GB"/>
              </w:rPr>
              <w:t>H4K5-K16-</w:t>
            </w:r>
            <w:r w:rsidRPr="008443F3">
              <w:rPr>
                <w:rFonts w:ascii="Arial" w:eastAsia="Times New Roman" w:hAnsi="Arial" w:cs="Arial"/>
                <w:sz w:val="18"/>
                <w:szCs w:val="20"/>
                <w:lang w:eastAsia="en-GB"/>
              </w:rPr>
              <w:t>3ac</w:t>
            </w:r>
          </w:p>
        </w:tc>
        <w:tc>
          <w:tcPr>
            <w:tcW w:w="1208" w:type="dxa"/>
            <w:tcBorders>
              <w:top w:val="nil"/>
              <w:left w:val="single" w:sz="8" w:space="0" w:color="auto"/>
              <w:bottom w:val="nil"/>
              <w:right w:val="single" w:sz="4" w:space="0" w:color="auto"/>
            </w:tcBorders>
            <w:shd w:val="clear" w:color="auto" w:fill="auto"/>
            <w:noWrap/>
            <w:vAlign w:val="bottom"/>
            <w:hideMark/>
          </w:tcPr>
          <w:p w14:paraId="7F57E670"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941" w:type="dxa"/>
            <w:tcBorders>
              <w:top w:val="nil"/>
              <w:left w:val="nil"/>
              <w:bottom w:val="nil"/>
              <w:right w:val="single" w:sz="8" w:space="0" w:color="auto"/>
            </w:tcBorders>
            <w:shd w:val="clear" w:color="auto" w:fill="auto"/>
            <w:noWrap/>
            <w:vAlign w:val="bottom"/>
            <w:hideMark/>
          </w:tcPr>
          <w:p w14:paraId="6A30413C"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1208" w:type="dxa"/>
            <w:tcBorders>
              <w:top w:val="nil"/>
              <w:left w:val="nil"/>
              <w:bottom w:val="nil"/>
              <w:right w:val="single" w:sz="4" w:space="0" w:color="auto"/>
            </w:tcBorders>
            <w:shd w:val="clear" w:color="auto" w:fill="auto"/>
            <w:noWrap/>
            <w:vAlign w:val="bottom"/>
            <w:hideMark/>
          </w:tcPr>
          <w:p w14:paraId="58438006"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-3.0</w:t>
            </w:r>
          </w:p>
        </w:tc>
        <w:tc>
          <w:tcPr>
            <w:tcW w:w="918" w:type="dxa"/>
            <w:tcBorders>
              <w:top w:val="nil"/>
              <w:left w:val="nil"/>
              <w:bottom w:val="nil"/>
              <w:right w:val="single" w:sz="8" w:space="0" w:color="auto"/>
            </w:tcBorders>
            <w:shd w:val="clear" w:color="auto" w:fill="auto"/>
            <w:noWrap/>
            <w:vAlign w:val="bottom"/>
            <w:hideMark/>
          </w:tcPr>
          <w:p w14:paraId="30934F3B"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5.5E-04</w:t>
            </w:r>
          </w:p>
        </w:tc>
        <w:tc>
          <w:tcPr>
            <w:tcW w:w="1208" w:type="dxa"/>
            <w:tcBorders>
              <w:top w:val="nil"/>
              <w:left w:val="nil"/>
              <w:bottom w:val="nil"/>
              <w:right w:val="single" w:sz="4" w:space="0" w:color="auto"/>
            </w:tcBorders>
            <w:shd w:val="clear" w:color="auto" w:fill="auto"/>
            <w:noWrap/>
            <w:vAlign w:val="bottom"/>
            <w:hideMark/>
          </w:tcPr>
          <w:p w14:paraId="1E53573D"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919" w:type="dxa"/>
            <w:tcBorders>
              <w:top w:val="nil"/>
              <w:left w:val="nil"/>
              <w:bottom w:val="nil"/>
              <w:right w:val="single" w:sz="8" w:space="0" w:color="auto"/>
            </w:tcBorders>
            <w:shd w:val="clear" w:color="auto" w:fill="auto"/>
            <w:noWrap/>
            <w:vAlign w:val="bottom"/>
            <w:hideMark/>
          </w:tcPr>
          <w:p w14:paraId="7E46799A"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r>
      <w:tr w:rsidR="007920CB" w:rsidRPr="00D66F46" w14:paraId="29D6AB81" w14:textId="77777777" w:rsidTr="00962BD4">
        <w:trPr>
          <w:trHeight w:val="300"/>
        </w:trPr>
        <w:tc>
          <w:tcPr>
            <w:tcW w:w="1962" w:type="dxa"/>
            <w:tcBorders>
              <w:top w:val="nil"/>
              <w:left w:val="single" w:sz="8" w:space="0" w:color="auto"/>
              <w:bottom w:val="nil"/>
              <w:right w:val="nil"/>
            </w:tcBorders>
            <w:shd w:val="clear" w:color="auto" w:fill="auto"/>
            <w:noWrap/>
            <w:vAlign w:val="bottom"/>
            <w:hideMark/>
          </w:tcPr>
          <w:p w14:paraId="43F85DC3" w14:textId="77777777" w:rsidR="007920CB" w:rsidRPr="008443F3" w:rsidRDefault="007920CB" w:rsidP="00962BD4">
            <w:pPr>
              <w:spacing w:after="0" w:line="240" w:lineRule="auto"/>
              <w:rPr>
                <w:rFonts w:ascii="Arial" w:eastAsia="Times New Roman" w:hAnsi="Arial" w:cs="Arial"/>
                <w:sz w:val="18"/>
                <w:szCs w:val="20"/>
                <w:lang w:eastAsia="en-GB"/>
              </w:rPr>
            </w:pPr>
            <w:r>
              <w:rPr>
                <w:rFonts w:ascii="Arial" w:eastAsia="Times New Roman" w:hAnsi="Arial" w:cs="Arial"/>
                <w:sz w:val="18"/>
                <w:szCs w:val="20"/>
                <w:lang w:eastAsia="en-GB"/>
              </w:rPr>
              <w:t>H4K5-K16-</w:t>
            </w:r>
            <w:r w:rsidRPr="008443F3">
              <w:rPr>
                <w:rFonts w:ascii="Arial" w:eastAsia="Times New Roman" w:hAnsi="Arial" w:cs="Arial"/>
                <w:sz w:val="18"/>
                <w:szCs w:val="20"/>
                <w:lang w:eastAsia="en-GB"/>
              </w:rPr>
              <w:t>4ac</w:t>
            </w:r>
          </w:p>
        </w:tc>
        <w:tc>
          <w:tcPr>
            <w:tcW w:w="1208" w:type="dxa"/>
            <w:tcBorders>
              <w:top w:val="nil"/>
              <w:left w:val="single" w:sz="8" w:space="0" w:color="auto"/>
              <w:bottom w:val="nil"/>
              <w:right w:val="single" w:sz="4" w:space="0" w:color="auto"/>
            </w:tcBorders>
            <w:shd w:val="clear" w:color="auto" w:fill="auto"/>
            <w:noWrap/>
            <w:vAlign w:val="bottom"/>
            <w:hideMark/>
          </w:tcPr>
          <w:p w14:paraId="2A31D397"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-1.0</w:t>
            </w:r>
          </w:p>
        </w:tc>
        <w:tc>
          <w:tcPr>
            <w:tcW w:w="941" w:type="dxa"/>
            <w:tcBorders>
              <w:top w:val="nil"/>
              <w:left w:val="nil"/>
              <w:bottom w:val="nil"/>
              <w:right w:val="single" w:sz="8" w:space="0" w:color="auto"/>
            </w:tcBorders>
            <w:shd w:val="clear" w:color="auto" w:fill="auto"/>
            <w:noWrap/>
            <w:vAlign w:val="bottom"/>
            <w:hideMark/>
          </w:tcPr>
          <w:p w14:paraId="548F01D9"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6.3E-04</w:t>
            </w:r>
          </w:p>
        </w:tc>
        <w:tc>
          <w:tcPr>
            <w:tcW w:w="1208" w:type="dxa"/>
            <w:tcBorders>
              <w:top w:val="nil"/>
              <w:left w:val="nil"/>
              <w:bottom w:val="nil"/>
              <w:right w:val="single" w:sz="4" w:space="0" w:color="auto"/>
            </w:tcBorders>
            <w:shd w:val="clear" w:color="auto" w:fill="auto"/>
            <w:noWrap/>
            <w:vAlign w:val="bottom"/>
            <w:hideMark/>
          </w:tcPr>
          <w:p w14:paraId="0D46D24E"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918" w:type="dxa"/>
            <w:tcBorders>
              <w:top w:val="nil"/>
              <w:left w:val="nil"/>
              <w:bottom w:val="nil"/>
              <w:right w:val="single" w:sz="8" w:space="0" w:color="auto"/>
            </w:tcBorders>
            <w:shd w:val="clear" w:color="auto" w:fill="auto"/>
            <w:noWrap/>
            <w:vAlign w:val="bottom"/>
            <w:hideMark/>
          </w:tcPr>
          <w:p w14:paraId="70FEA019"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1208" w:type="dxa"/>
            <w:tcBorders>
              <w:top w:val="nil"/>
              <w:left w:val="nil"/>
              <w:bottom w:val="nil"/>
              <w:right w:val="single" w:sz="4" w:space="0" w:color="auto"/>
            </w:tcBorders>
            <w:shd w:val="clear" w:color="auto" w:fill="auto"/>
            <w:noWrap/>
            <w:vAlign w:val="bottom"/>
            <w:hideMark/>
          </w:tcPr>
          <w:p w14:paraId="7350CDE6"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919" w:type="dxa"/>
            <w:tcBorders>
              <w:top w:val="nil"/>
              <w:left w:val="nil"/>
              <w:bottom w:val="nil"/>
              <w:right w:val="single" w:sz="8" w:space="0" w:color="auto"/>
            </w:tcBorders>
            <w:shd w:val="clear" w:color="auto" w:fill="auto"/>
            <w:noWrap/>
            <w:vAlign w:val="bottom"/>
            <w:hideMark/>
          </w:tcPr>
          <w:p w14:paraId="7DF7E344"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r>
      <w:tr w:rsidR="007920CB" w:rsidRPr="00D66F46" w14:paraId="2FD8E08D" w14:textId="77777777" w:rsidTr="00962BD4">
        <w:trPr>
          <w:trHeight w:val="300"/>
        </w:trPr>
        <w:tc>
          <w:tcPr>
            <w:tcW w:w="1962" w:type="dxa"/>
            <w:tcBorders>
              <w:top w:val="nil"/>
              <w:left w:val="single" w:sz="8" w:space="0" w:color="auto"/>
              <w:bottom w:val="nil"/>
              <w:right w:val="nil"/>
            </w:tcBorders>
            <w:shd w:val="clear" w:color="auto" w:fill="auto"/>
            <w:noWrap/>
            <w:vAlign w:val="bottom"/>
            <w:hideMark/>
          </w:tcPr>
          <w:p w14:paraId="2B7E3AD2" w14:textId="77777777" w:rsidR="007920CB" w:rsidRPr="008443F3" w:rsidRDefault="007920CB" w:rsidP="00962BD4">
            <w:pPr>
              <w:spacing w:after="0" w:line="240" w:lineRule="auto"/>
              <w:rPr>
                <w:rFonts w:ascii="Arial" w:eastAsia="Times New Roman" w:hAnsi="Arial" w:cs="Arial"/>
                <w:sz w:val="18"/>
                <w:szCs w:val="20"/>
                <w:lang w:eastAsia="en-GB"/>
              </w:rPr>
            </w:pPr>
            <w:r w:rsidRPr="008443F3">
              <w:rPr>
                <w:rFonts w:ascii="Arial" w:eastAsia="Times New Roman" w:hAnsi="Arial" w:cs="Arial"/>
                <w:sz w:val="18"/>
                <w:szCs w:val="20"/>
                <w:lang w:eastAsia="en-GB"/>
              </w:rPr>
              <w:t xml:space="preserve">H3K18ac0K23ac0 </w:t>
            </w:r>
          </w:p>
        </w:tc>
        <w:tc>
          <w:tcPr>
            <w:tcW w:w="1208" w:type="dxa"/>
            <w:tcBorders>
              <w:top w:val="nil"/>
              <w:left w:val="single" w:sz="8" w:space="0" w:color="auto"/>
              <w:bottom w:val="nil"/>
              <w:right w:val="single" w:sz="4" w:space="0" w:color="auto"/>
            </w:tcBorders>
            <w:shd w:val="clear" w:color="auto" w:fill="auto"/>
            <w:noWrap/>
            <w:vAlign w:val="bottom"/>
            <w:hideMark/>
          </w:tcPr>
          <w:p w14:paraId="24A364A8"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941" w:type="dxa"/>
            <w:tcBorders>
              <w:top w:val="nil"/>
              <w:left w:val="nil"/>
              <w:bottom w:val="nil"/>
              <w:right w:val="single" w:sz="8" w:space="0" w:color="auto"/>
            </w:tcBorders>
            <w:shd w:val="clear" w:color="auto" w:fill="auto"/>
            <w:noWrap/>
            <w:vAlign w:val="bottom"/>
            <w:hideMark/>
          </w:tcPr>
          <w:p w14:paraId="2B5936C2"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1208" w:type="dxa"/>
            <w:tcBorders>
              <w:top w:val="nil"/>
              <w:left w:val="nil"/>
              <w:bottom w:val="nil"/>
              <w:right w:val="single" w:sz="4" w:space="0" w:color="auto"/>
            </w:tcBorders>
            <w:shd w:val="clear" w:color="auto" w:fill="auto"/>
            <w:noWrap/>
            <w:vAlign w:val="bottom"/>
            <w:hideMark/>
          </w:tcPr>
          <w:p w14:paraId="18966D05"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28.7</w:t>
            </w:r>
          </w:p>
        </w:tc>
        <w:tc>
          <w:tcPr>
            <w:tcW w:w="918" w:type="dxa"/>
            <w:tcBorders>
              <w:top w:val="nil"/>
              <w:left w:val="nil"/>
              <w:bottom w:val="nil"/>
              <w:right w:val="single" w:sz="8" w:space="0" w:color="auto"/>
            </w:tcBorders>
            <w:shd w:val="clear" w:color="auto" w:fill="auto"/>
            <w:noWrap/>
            <w:vAlign w:val="bottom"/>
            <w:hideMark/>
          </w:tcPr>
          <w:p w14:paraId="5DE129AA"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1.7E-05</w:t>
            </w:r>
          </w:p>
        </w:tc>
        <w:tc>
          <w:tcPr>
            <w:tcW w:w="1208" w:type="dxa"/>
            <w:tcBorders>
              <w:top w:val="nil"/>
              <w:left w:val="nil"/>
              <w:bottom w:val="nil"/>
              <w:right w:val="single" w:sz="4" w:space="0" w:color="auto"/>
            </w:tcBorders>
            <w:shd w:val="clear" w:color="auto" w:fill="auto"/>
            <w:noWrap/>
            <w:vAlign w:val="bottom"/>
            <w:hideMark/>
          </w:tcPr>
          <w:p w14:paraId="22083839"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22.9</w:t>
            </w:r>
          </w:p>
        </w:tc>
        <w:tc>
          <w:tcPr>
            <w:tcW w:w="919" w:type="dxa"/>
            <w:tcBorders>
              <w:top w:val="nil"/>
              <w:left w:val="nil"/>
              <w:bottom w:val="nil"/>
              <w:right w:val="single" w:sz="8" w:space="0" w:color="auto"/>
            </w:tcBorders>
            <w:shd w:val="clear" w:color="auto" w:fill="auto"/>
            <w:noWrap/>
            <w:vAlign w:val="bottom"/>
            <w:hideMark/>
          </w:tcPr>
          <w:p w14:paraId="3061B7E7"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1.3E-03</w:t>
            </w:r>
          </w:p>
        </w:tc>
      </w:tr>
      <w:tr w:rsidR="007920CB" w:rsidRPr="00D66F46" w14:paraId="5592FFA2" w14:textId="77777777" w:rsidTr="00962BD4">
        <w:trPr>
          <w:trHeight w:val="300"/>
        </w:trPr>
        <w:tc>
          <w:tcPr>
            <w:tcW w:w="1962" w:type="dxa"/>
            <w:tcBorders>
              <w:top w:val="nil"/>
              <w:left w:val="single" w:sz="8" w:space="0" w:color="auto"/>
              <w:bottom w:val="nil"/>
              <w:right w:val="nil"/>
            </w:tcBorders>
            <w:shd w:val="clear" w:color="auto" w:fill="auto"/>
            <w:noWrap/>
            <w:vAlign w:val="bottom"/>
            <w:hideMark/>
          </w:tcPr>
          <w:p w14:paraId="2E2B4D93" w14:textId="77777777" w:rsidR="007920CB" w:rsidRPr="008443F3" w:rsidRDefault="007920CB" w:rsidP="00962BD4">
            <w:pPr>
              <w:spacing w:after="0" w:line="240" w:lineRule="auto"/>
              <w:rPr>
                <w:rFonts w:ascii="Arial" w:eastAsia="Times New Roman" w:hAnsi="Arial" w:cs="Arial"/>
                <w:sz w:val="18"/>
                <w:szCs w:val="20"/>
                <w:lang w:eastAsia="en-GB"/>
              </w:rPr>
            </w:pPr>
            <w:r w:rsidRPr="008443F3">
              <w:rPr>
                <w:rFonts w:ascii="Arial" w:eastAsia="Times New Roman" w:hAnsi="Arial" w:cs="Arial"/>
                <w:sz w:val="18"/>
                <w:szCs w:val="20"/>
                <w:lang w:eastAsia="en-GB"/>
              </w:rPr>
              <w:t xml:space="preserve">H3K18ac1K23ac0  </w:t>
            </w:r>
          </w:p>
        </w:tc>
        <w:tc>
          <w:tcPr>
            <w:tcW w:w="1208" w:type="dxa"/>
            <w:tcBorders>
              <w:top w:val="nil"/>
              <w:left w:val="single" w:sz="8" w:space="0" w:color="auto"/>
              <w:bottom w:val="nil"/>
              <w:right w:val="single" w:sz="4" w:space="0" w:color="auto"/>
            </w:tcBorders>
            <w:shd w:val="clear" w:color="auto" w:fill="auto"/>
            <w:noWrap/>
            <w:vAlign w:val="bottom"/>
            <w:hideMark/>
          </w:tcPr>
          <w:p w14:paraId="4E4BDDC3"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941" w:type="dxa"/>
            <w:tcBorders>
              <w:top w:val="nil"/>
              <w:left w:val="nil"/>
              <w:bottom w:val="nil"/>
              <w:right w:val="single" w:sz="8" w:space="0" w:color="auto"/>
            </w:tcBorders>
            <w:shd w:val="clear" w:color="auto" w:fill="auto"/>
            <w:noWrap/>
            <w:vAlign w:val="bottom"/>
            <w:hideMark/>
          </w:tcPr>
          <w:p w14:paraId="4F87681E"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1208" w:type="dxa"/>
            <w:tcBorders>
              <w:top w:val="nil"/>
              <w:left w:val="nil"/>
              <w:bottom w:val="nil"/>
              <w:right w:val="single" w:sz="4" w:space="0" w:color="auto"/>
            </w:tcBorders>
            <w:shd w:val="clear" w:color="auto" w:fill="auto"/>
            <w:noWrap/>
            <w:vAlign w:val="bottom"/>
            <w:hideMark/>
          </w:tcPr>
          <w:p w14:paraId="18B21E6B"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918" w:type="dxa"/>
            <w:tcBorders>
              <w:top w:val="nil"/>
              <w:left w:val="nil"/>
              <w:bottom w:val="nil"/>
              <w:right w:val="single" w:sz="8" w:space="0" w:color="auto"/>
            </w:tcBorders>
            <w:shd w:val="clear" w:color="auto" w:fill="auto"/>
            <w:noWrap/>
            <w:vAlign w:val="bottom"/>
            <w:hideMark/>
          </w:tcPr>
          <w:p w14:paraId="0445A858"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1208" w:type="dxa"/>
            <w:tcBorders>
              <w:top w:val="nil"/>
              <w:left w:val="nil"/>
              <w:bottom w:val="nil"/>
              <w:right w:val="single" w:sz="4" w:space="0" w:color="auto"/>
            </w:tcBorders>
            <w:shd w:val="clear" w:color="auto" w:fill="auto"/>
            <w:noWrap/>
            <w:vAlign w:val="bottom"/>
            <w:hideMark/>
          </w:tcPr>
          <w:p w14:paraId="7F57F7A7"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-12.5</w:t>
            </w:r>
          </w:p>
        </w:tc>
        <w:tc>
          <w:tcPr>
            <w:tcW w:w="919" w:type="dxa"/>
            <w:tcBorders>
              <w:top w:val="nil"/>
              <w:left w:val="nil"/>
              <w:bottom w:val="nil"/>
              <w:right w:val="single" w:sz="8" w:space="0" w:color="auto"/>
            </w:tcBorders>
            <w:shd w:val="clear" w:color="auto" w:fill="auto"/>
            <w:noWrap/>
            <w:vAlign w:val="bottom"/>
            <w:hideMark/>
          </w:tcPr>
          <w:p w14:paraId="6CC4D101"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1.1E-03</w:t>
            </w:r>
          </w:p>
        </w:tc>
      </w:tr>
      <w:tr w:rsidR="007920CB" w:rsidRPr="00D66F46" w14:paraId="359F3FB0" w14:textId="77777777" w:rsidTr="00962BD4">
        <w:trPr>
          <w:trHeight w:val="300"/>
        </w:trPr>
        <w:tc>
          <w:tcPr>
            <w:tcW w:w="1962" w:type="dxa"/>
            <w:tcBorders>
              <w:top w:val="nil"/>
              <w:left w:val="single" w:sz="8" w:space="0" w:color="auto"/>
              <w:bottom w:val="nil"/>
              <w:right w:val="nil"/>
            </w:tcBorders>
            <w:shd w:val="clear" w:color="auto" w:fill="auto"/>
            <w:noWrap/>
            <w:vAlign w:val="bottom"/>
            <w:hideMark/>
          </w:tcPr>
          <w:p w14:paraId="0365D5D4" w14:textId="77777777" w:rsidR="007920CB" w:rsidRPr="008443F3" w:rsidRDefault="007920CB" w:rsidP="00962BD4">
            <w:pPr>
              <w:spacing w:after="0" w:line="240" w:lineRule="auto"/>
              <w:rPr>
                <w:rFonts w:ascii="Arial" w:eastAsia="Times New Roman" w:hAnsi="Arial" w:cs="Arial"/>
                <w:sz w:val="18"/>
                <w:szCs w:val="20"/>
                <w:lang w:eastAsia="en-GB"/>
              </w:rPr>
            </w:pPr>
            <w:r w:rsidRPr="008443F3">
              <w:rPr>
                <w:rFonts w:ascii="Arial" w:eastAsia="Times New Roman" w:hAnsi="Arial" w:cs="Arial"/>
                <w:sz w:val="18"/>
                <w:szCs w:val="20"/>
                <w:lang w:eastAsia="en-GB"/>
              </w:rPr>
              <w:t xml:space="preserve">H3K18ac1K23ac1  </w:t>
            </w:r>
          </w:p>
        </w:tc>
        <w:tc>
          <w:tcPr>
            <w:tcW w:w="1208" w:type="dxa"/>
            <w:tcBorders>
              <w:top w:val="nil"/>
              <w:left w:val="single" w:sz="8" w:space="0" w:color="auto"/>
              <w:bottom w:val="nil"/>
              <w:right w:val="single" w:sz="4" w:space="0" w:color="auto"/>
            </w:tcBorders>
            <w:shd w:val="clear" w:color="auto" w:fill="auto"/>
            <w:noWrap/>
            <w:vAlign w:val="bottom"/>
            <w:hideMark/>
          </w:tcPr>
          <w:p w14:paraId="74C8CFAC"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941" w:type="dxa"/>
            <w:tcBorders>
              <w:top w:val="nil"/>
              <w:left w:val="nil"/>
              <w:bottom w:val="nil"/>
              <w:right w:val="single" w:sz="8" w:space="0" w:color="auto"/>
            </w:tcBorders>
            <w:shd w:val="clear" w:color="auto" w:fill="auto"/>
            <w:noWrap/>
            <w:vAlign w:val="bottom"/>
            <w:hideMark/>
          </w:tcPr>
          <w:p w14:paraId="56D3F963"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1208" w:type="dxa"/>
            <w:tcBorders>
              <w:top w:val="nil"/>
              <w:left w:val="nil"/>
              <w:bottom w:val="nil"/>
              <w:right w:val="single" w:sz="4" w:space="0" w:color="auto"/>
            </w:tcBorders>
            <w:shd w:val="clear" w:color="auto" w:fill="auto"/>
            <w:noWrap/>
            <w:vAlign w:val="bottom"/>
            <w:hideMark/>
          </w:tcPr>
          <w:p w14:paraId="1D132734"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-1.8</w:t>
            </w:r>
          </w:p>
        </w:tc>
        <w:tc>
          <w:tcPr>
            <w:tcW w:w="918" w:type="dxa"/>
            <w:tcBorders>
              <w:top w:val="nil"/>
              <w:left w:val="nil"/>
              <w:bottom w:val="nil"/>
              <w:right w:val="single" w:sz="8" w:space="0" w:color="auto"/>
            </w:tcBorders>
            <w:shd w:val="clear" w:color="auto" w:fill="auto"/>
            <w:noWrap/>
            <w:vAlign w:val="bottom"/>
            <w:hideMark/>
          </w:tcPr>
          <w:p w14:paraId="02D3C060"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2.1E-04</w:t>
            </w:r>
          </w:p>
        </w:tc>
        <w:tc>
          <w:tcPr>
            <w:tcW w:w="1208" w:type="dxa"/>
            <w:tcBorders>
              <w:top w:val="nil"/>
              <w:left w:val="nil"/>
              <w:bottom w:val="nil"/>
              <w:right w:val="single" w:sz="4" w:space="0" w:color="auto"/>
            </w:tcBorders>
            <w:shd w:val="clear" w:color="auto" w:fill="auto"/>
            <w:noWrap/>
            <w:vAlign w:val="bottom"/>
            <w:hideMark/>
          </w:tcPr>
          <w:p w14:paraId="1087C51F"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-1.4</w:t>
            </w:r>
          </w:p>
        </w:tc>
        <w:tc>
          <w:tcPr>
            <w:tcW w:w="919" w:type="dxa"/>
            <w:tcBorders>
              <w:top w:val="nil"/>
              <w:left w:val="nil"/>
              <w:bottom w:val="nil"/>
              <w:right w:val="single" w:sz="8" w:space="0" w:color="auto"/>
            </w:tcBorders>
            <w:shd w:val="clear" w:color="auto" w:fill="auto"/>
            <w:noWrap/>
            <w:vAlign w:val="bottom"/>
            <w:hideMark/>
          </w:tcPr>
          <w:p w14:paraId="43A1EA1D"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7.8E-04</w:t>
            </w:r>
          </w:p>
        </w:tc>
      </w:tr>
      <w:tr w:rsidR="007920CB" w:rsidRPr="00D66F46" w14:paraId="362817A5" w14:textId="77777777" w:rsidTr="00962BD4">
        <w:trPr>
          <w:trHeight w:val="300"/>
        </w:trPr>
        <w:tc>
          <w:tcPr>
            <w:tcW w:w="1962" w:type="dxa"/>
            <w:tcBorders>
              <w:top w:val="nil"/>
              <w:left w:val="single" w:sz="8" w:space="0" w:color="auto"/>
              <w:bottom w:val="nil"/>
              <w:right w:val="nil"/>
            </w:tcBorders>
            <w:shd w:val="clear" w:color="auto" w:fill="auto"/>
            <w:noWrap/>
            <w:vAlign w:val="bottom"/>
            <w:hideMark/>
          </w:tcPr>
          <w:p w14:paraId="395B2505" w14:textId="77777777" w:rsidR="007920CB" w:rsidRPr="008443F3" w:rsidRDefault="007920CB" w:rsidP="00962BD4">
            <w:pPr>
              <w:spacing w:after="0" w:line="240" w:lineRule="auto"/>
              <w:rPr>
                <w:rFonts w:ascii="Arial" w:eastAsia="Times New Roman" w:hAnsi="Arial" w:cs="Arial"/>
                <w:sz w:val="18"/>
                <w:szCs w:val="20"/>
                <w:lang w:eastAsia="en-GB"/>
              </w:rPr>
            </w:pPr>
            <w:r w:rsidRPr="008443F3">
              <w:rPr>
                <w:rFonts w:ascii="Arial" w:eastAsia="Times New Roman" w:hAnsi="Arial" w:cs="Arial"/>
                <w:sz w:val="18"/>
                <w:szCs w:val="20"/>
                <w:lang w:eastAsia="en-GB"/>
              </w:rPr>
              <w:t>H3K27ac1K36me0</w:t>
            </w:r>
          </w:p>
        </w:tc>
        <w:tc>
          <w:tcPr>
            <w:tcW w:w="1208" w:type="dxa"/>
            <w:tcBorders>
              <w:top w:val="nil"/>
              <w:left w:val="single" w:sz="8" w:space="0" w:color="auto"/>
              <w:bottom w:val="nil"/>
              <w:right w:val="single" w:sz="4" w:space="0" w:color="auto"/>
            </w:tcBorders>
            <w:shd w:val="clear" w:color="auto" w:fill="auto"/>
            <w:noWrap/>
            <w:vAlign w:val="bottom"/>
            <w:hideMark/>
          </w:tcPr>
          <w:p w14:paraId="78A801BC"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941" w:type="dxa"/>
            <w:tcBorders>
              <w:top w:val="nil"/>
              <w:left w:val="nil"/>
              <w:bottom w:val="nil"/>
              <w:right w:val="single" w:sz="8" w:space="0" w:color="auto"/>
            </w:tcBorders>
            <w:shd w:val="clear" w:color="auto" w:fill="auto"/>
            <w:noWrap/>
            <w:vAlign w:val="bottom"/>
            <w:hideMark/>
          </w:tcPr>
          <w:p w14:paraId="60579017"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1208" w:type="dxa"/>
            <w:tcBorders>
              <w:top w:val="nil"/>
              <w:left w:val="nil"/>
              <w:bottom w:val="nil"/>
              <w:right w:val="single" w:sz="4" w:space="0" w:color="auto"/>
            </w:tcBorders>
            <w:shd w:val="clear" w:color="auto" w:fill="auto"/>
            <w:noWrap/>
            <w:vAlign w:val="bottom"/>
            <w:hideMark/>
          </w:tcPr>
          <w:p w14:paraId="1A3FB9DE"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918" w:type="dxa"/>
            <w:tcBorders>
              <w:top w:val="nil"/>
              <w:left w:val="nil"/>
              <w:bottom w:val="nil"/>
              <w:right w:val="single" w:sz="8" w:space="0" w:color="auto"/>
            </w:tcBorders>
            <w:shd w:val="clear" w:color="auto" w:fill="auto"/>
            <w:noWrap/>
            <w:vAlign w:val="bottom"/>
            <w:hideMark/>
          </w:tcPr>
          <w:p w14:paraId="19CA48A0"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1208" w:type="dxa"/>
            <w:tcBorders>
              <w:top w:val="nil"/>
              <w:left w:val="nil"/>
              <w:bottom w:val="nil"/>
              <w:right w:val="single" w:sz="4" w:space="0" w:color="auto"/>
            </w:tcBorders>
            <w:shd w:val="clear" w:color="auto" w:fill="auto"/>
            <w:noWrap/>
            <w:vAlign w:val="bottom"/>
            <w:hideMark/>
          </w:tcPr>
          <w:p w14:paraId="0050E6D7"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-0.8</w:t>
            </w:r>
          </w:p>
        </w:tc>
        <w:tc>
          <w:tcPr>
            <w:tcW w:w="919" w:type="dxa"/>
            <w:tcBorders>
              <w:top w:val="nil"/>
              <w:left w:val="nil"/>
              <w:bottom w:val="nil"/>
              <w:right w:val="single" w:sz="8" w:space="0" w:color="auto"/>
            </w:tcBorders>
            <w:shd w:val="clear" w:color="auto" w:fill="auto"/>
            <w:noWrap/>
            <w:vAlign w:val="bottom"/>
            <w:hideMark/>
          </w:tcPr>
          <w:p w14:paraId="3AB468DF"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5.7E-04</w:t>
            </w:r>
          </w:p>
        </w:tc>
      </w:tr>
      <w:tr w:rsidR="007920CB" w:rsidRPr="00D66F46" w14:paraId="25DFBDA7" w14:textId="77777777" w:rsidTr="00962BD4">
        <w:trPr>
          <w:trHeight w:val="300"/>
        </w:trPr>
        <w:tc>
          <w:tcPr>
            <w:tcW w:w="1962" w:type="dxa"/>
            <w:tcBorders>
              <w:top w:val="nil"/>
              <w:left w:val="single" w:sz="8" w:space="0" w:color="auto"/>
              <w:bottom w:val="nil"/>
              <w:right w:val="nil"/>
            </w:tcBorders>
            <w:shd w:val="clear" w:color="auto" w:fill="auto"/>
            <w:noWrap/>
            <w:vAlign w:val="bottom"/>
            <w:hideMark/>
          </w:tcPr>
          <w:p w14:paraId="3B1FD4A2" w14:textId="77777777" w:rsidR="007920CB" w:rsidRPr="008443F3" w:rsidRDefault="007920CB" w:rsidP="00962BD4">
            <w:pPr>
              <w:spacing w:after="0" w:line="240" w:lineRule="auto"/>
              <w:rPr>
                <w:rFonts w:ascii="Arial" w:eastAsia="Times New Roman" w:hAnsi="Arial" w:cs="Arial"/>
                <w:sz w:val="18"/>
                <w:szCs w:val="20"/>
                <w:lang w:eastAsia="en-GB"/>
              </w:rPr>
            </w:pPr>
            <w:r w:rsidRPr="008443F3">
              <w:rPr>
                <w:rFonts w:ascii="Arial" w:eastAsia="Times New Roman" w:hAnsi="Arial" w:cs="Arial"/>
                <w:sz w:val="18"/>
                <w:szCs w:val="20"/>
                <w:lang w:eastAsia="en-GB"/>
              </w:rPr>
              <w:t>H3K27me0K36me0</w:t>
            </w:r>
          </w:p>
        </w:tc>
        <w:tc>
          <w:tcPr>
            <w:tcW w:w="1208" w:type="dxa"/>
            <w:tcBorders>
              <w:top w:val="nil"/>
              <w:left w:val="single" w:sz="8" w:space="0" w:color="auto"/>
              <w:bottom w:val="nil"/>
              <w:right w:val="single" w:sz="4" w:space="0" w:color="auto"/>
            </w:tcBorders>
            <w:shd w:val="clear" w:color="auto" w:fill="auto"/>
            <w:noWrap/>
            <w:vAlign w:val="bottom"/>
            <w:hideMark/>
          </w:tcPr>
          <w:p w14:paraId="4F2D0D76"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941" w:type="dxa"/>
            <w:tcBorders>
              <w:top w:val="nil"/>
              <w:left w:val="nil"/>
              <w:bottom w:val="nil"/>
              <w:right w:val="single" w:sz="8" w:space="0" w:color="auto"/>
            </w:tcBorders>
            <w:shd w:val="clear" w:color="auto" w:fill="auto"/>
            <w:noWrap/>
            <w:vAlign w:val="bottom"/>
            <w:hideMark/>
          </w:tcPr>
          <w:p w14:paraId="0E6A5411"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1208" w:type="dxa"/>
            <w:tcBorders>
              <w:top w:val="nil"/>
              <w:left w:val="nil"/>
              <w:bottom w:val="nil"/>
              <w:right w:val="single" w:sz="4" w:space="0" w:color="auto"/>
            </w:tcBorders>
            <w:shd w:val="clear" w:color="auto" w:fill="auto"/>
            <w:noWrap/>
            <w:vAlign w:val="bottom"/>
            <w:hideMark/>
          </w:tcPr>
          <w:p w14:paraId="2027CEBE"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-16.0</w:t>
            </w:r>
          </w:p>
        </w:tc>
        <w:tc>
          <w:tcPr>
            <w:tcW w:w="918" w:type="dxa"/>
            <w:tcBorders>
              <w:top w:val="nil"/>
              <w:left w:val="nil"/>
              <w:bottom w:val="nil"/>
              <w:right w:val="single" w:sz="8" w:space="0" w:color="auto"/>
            </w:tcBorders>
            <w:shd w:val="clear" w:color="auto" w:fill="auto"/>
            <w:noWrap/>
            <w:vAlign w:val="bottom"/>
            <w:hideMark/>
          </w:tcPr>
          <w:p w14:paraId="32331C33"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1.7E-03</w:t>
            </w:r>
          </w:p>
        </w:tc>
        <w:tc>
          <w:tcPr>
            <w:tcW w:w="1208" w:type="dxa"/>
            <w:tcBorders>
              <w:top w:val="nil"/>
              <w:left w:val="nil"/>
              <w:bottom w:val="nil"/>
              <w:right w:val="single" w:sz="4" w:space="0" w:color="auto"/>
            </w:tcBorders>
            <w:shd w:val="clear" w:color="auto" w:fill="auto"/>
            <w:noWrap/>
            <w:vAlign w:val="bottom"/>
            <w:hideMark/>
          </w:tcPr>
          <w:p w14:paraId="6DCDADD0"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-14.2</w:t>
            </w:r>
          </w:p>
        </w:tc>
        <w:tc>
          <w:tcPr>
            <w:tcW w:w="919" w:type="dxa"/>
            <w:tcBorders>
              <w:top w:val="nil"/>
              <w:left w:val="nil"/>
              <w:bottom w:val="nil"/>
              <w:right w:val="single" w:sz="8" w:space="0" w:color="auto"/>
            </w:tcBorders>
            <w:shd w:val="clear" w:color="auto" w:fill="auto"/>
            <w:noWrap/>
            <w:vAlign w:val="bottom"/>
            <w:hideMark/>
          </w:tcPr>
          <w:p w14:paraId="0691E3E0"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1.2E-04</w:t>
            </w:r>
          </w:p>
        </w:tc>
      </w:tr>
      <w:tr w:rsidR="007920CB" w:rsidRPr="00D66F46" w14:paraId="7C5B52B2" w14:textId="77777777" w:rsidTr="00962BD4">
        <w:trPr>
          <w:trHeight w:val="300"/>
        </w:trPr>
        <w:tc>
          <w:tcPr>
            <w:tcW w:w="1962" w:type="dxa"/>
            <w:tcBorders>
              <w:top w:val="nil"/>
              <w:left w:val="single" w:sz="8" w:space="0" w:color="auto"/>
              <w:bottom w:val="nil"/>
              <w:right w:val="nil"/>
            </w:tcBorders>
            <w:shd w:val="clear" w:color="auto" w:fill="auto"/>
            <w:noWrap/>
            <w:vAlign w:val="bottom"/>
            <w:hideMark/>
          </w:tcPr>
          <w:p w14:paraId="137B68C4" w14:textId="77777777" w:rsidR="007920CB" w:rsidRPr="008443F3" w:rsidRDefault="007920CB" w:rsidP="00962BD4">
            <w:pPr>
              <w:spacing w:after="0" w:line="240" w:lineRule="auto"/>
              <w:rPr>
                <w:rFonts w:ascii="Arial" w:eastAsia="Times New Roman" w:hAnsi="Arial" w:cs="Arial"/>
                <w:sz w:val="18"/>
                <w:szCs w:val="20"/>
                <w:lang w:eastAsia="en-GB"/>
              </w:rPr>
            </w:pPr>
            <w:r w:rsidRPr="008443F3">
              <w:rPr>
                <w:rFonts w:ascii="Arial" w:eastAsia="Times New Roman" w:hAnsi="Arial" w:cs="Arial"/>
                <w:sz w:val="18"/>
                <w:szCs w:val="20"/>
                <w:lang w:eastAsia="en-GB"/>
              </w:rPr>
              <w:t>H3K27me0K36me2</w:t>
            </w:r>
          </w:p>
        </w:tc>
        <w:tc>
          <w:tcPr>
            <w:tcW w:w="1208" w:type="dxa"/>
            <w:tcBorders>
              <w:top w:val="nil"/>
              <w:left w:val="single" w:sz="8" w:space="0" w:color="auto"/>
              <w:bottom w:val="nil"/>
              <w:right w:val="single" w:sz="4" w:space="0" w:color="auto"/>
            </w:tcBorders>
            <w:shd w:val="clear" w:color="auto" w:fill="auto"/>
            <w:noWrap/>
            <w:vAlign w:val="bottom"/>
            <w:hideMark/>
          </w:tcPr>
          <w:p w14:paraId="006EEA6B"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941" w:type="dxa"/>
            <w:tcBorders>
              <w:top w:val="nil"/>
              <w:left w:val="nil"/>
              <w:bottom w:val="nil"/>
              <w:right w:val="single" w:sz="8" w:space="0" w:color="auto"/>
            </w:tcBorders>
            <w:shd w:val="clear" w:color="auto" w:fill="auto"/>
            <w:noWrap/>
            <w:vAlign w:val="bottom"/>
            <w:hideMark/>
          </w:tcPr>
          <w:p w14:paraId="3A23BBBA"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1208" w:type="dxa"/>
            <w:tcBorders>
              <w:top w:val="nil"/>
              <w:left w:val="nil"/>
              <w:bottom w:val="nil"/>
              <w:right w:val="single" w:sz="4" w:space="0" w:color="auto"/>
            </w:tcBorders>
            <w:shd w:val="clear" w:color="auto" w:fill="auto"/>
            <w:noWrap/>
            <w:vAlign w:val="bottom"/>
            <w:hideMark/>
          </w:tcPr>
          <w:p w14:paraId="07E59289"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918" w:type="dxa"/>
            <w:tcBorders>
              <w:top w:val="nil"/>
              <w:left w:val="nil"/>
              <w:bottom w:val="nil"/>
              <w:right w:val="single" w:sz="8" w:space="0" w:color="auto"/>
            </w:tcBorders>
            <w:shd w:val="clear" w:color="auto" w:fill="auto"/>
            <w:noWrap/>
            <w:vAlign w:val="bottom"/>
            <w:hideMark/>
          </w:tcPr>
          <w:p w14:paraId="0D33470C"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1208" w:type="dxa"/>
            <w:tcBorders>
              <w:top w:val="nil"/>
              <w:left w:val="nil"/>
              <w:bottom w:val="nil"/>
              <w:right w:val="single" w:sz="4" w:space="0" w:color="auto"/>
            </w:tcBorders>
            <w:shd w:val="clear" w:color="auto" w:fill="auto"/>
            <w:noWrap/>
            <w:vAlign w:val="bottom"/>
            <w:hideMark/>
          </w:tcPr>
          <w:p w14:paraId="03395075"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4.0</w:t>
            </w:r>
          </w:p>
        </w:tc>
        <w:tc>
          <w:tcPr>
            <w:tcW w:w="919" w:type="dxa"/>
            <w:tcBorders>
              <w:top w:val="nil"/>
              <w:left w:val="nil"/>
              <w:bottom w:val="nil"/>
              <w:right w:val="single" w:sz="8" w:space="0" w:color="auto"/>
            </w:tcBorders>
            <w:shd w:val="clear" w:color="auto" w:fill="auto"/>
            <w:noWrap/>
            <w:vAlign w:val="bottom"/>
            <w:hideMark/>
          </w:tcPr>
          <w:p w14:paraId="48D05BB7"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6.3E-04</w:t>
            </w:r>
          </w:p>
        </w:tc>
      </w:tr>
      <w:tr w:rsidR="007920CB" w:rsidRPr="00D66F46" w14:paraId="703FF1A4" w14:textId="77777777" w:rsidTr="00962BD4">
        <w:trPr>
          <w:trHeight w:val="300"/>
        </w:trPr>
        <w:tc>
          <w:tcPr>
            <w:tcW w:w="1962" w:type="dxa"/>
            <w:tcBorders>
              <w:top w:val="nil"/>
              <w:left w:val="single" w:sz="8" w:space="0" w:color="auto"/>
              <w:bottom w:val="nil"/>
              <w:right w:val="nil"/>
            </w:tcBorders>
            <w:shd w:val="clear" w:color="auto" w:fill="auto"/>
            <w:noWrap/>
            <w:vAlign w:val="bottom"/>
            <w:hideMark/>
          </w:tcPr>
          <w:p w14:paraId="568077FD" w14:textId="77777777" w:rsidR="007920CB" w:rsidRPr="008443F3" w:rsidRDefault="007920CB" w:rsidP="00962BD4">
            <w:pPr>
              <w:spacing w:after="0" w:line="240" w:lineRule="auto"/>
              <w:rPr>
                <w:rFonts w:ascii="Arial" w:eastAsia="Times New Roman" w:hAnsi="Arial" w:cs="Arial"/>
                <w:sz w:val="18"/>
                <w:szCs w:val="20"/>
                <w:lang w:eastAsia="en-GB"/>
              </w:rPr>
            </w:pPr>
            <w:r w:rsidRPr="008443F3">
              <w:rPr>
                <w:rFonts w:ascii="Arial" w:eastAsia="Times New Roman" w:hAnsi="Arial" w:cs="Arial"/>
                <w:sz w:val="18"/>
                <w:szCs w:val="20"/>
                <w:lang w:eastAsia="en-GB"/>
              </w:rPr>
              <w:t xml:space="preserve">H3K27me1K36me0 </w:t>
            </w:r>
          </w:p>
        </w:tc>
        <w:tc>
          <w:tcPr>
            <w:tcW w:w="1208" w:type="dxa"/>
            <w:tcBorders>
              <w:top w:val="nil"/>
              <w:left w:val="single" w:sz="8" w:space="0" w:color="auto"/>
              <w:bottom w:val="nil"/>
              <w:right w:val="single" w:sz="4" w:space="0" w:color="auto"/>
            </w:tcBorders>
            <w:shd w:val="clear" w:color="auto" w:fill="auto"/>
            <w:noWrap/>
            <w:vAlign w:val="bottom"/>
            <w:hideMark/>
          </w:tcPr>
          <w:p w14:paraId="19881288"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941" w:type="dxa"/>
            <w:tcBorders>
              <w:top w:val="nil"/>
              <w:left w:val="nil"/>
              <w:bottom w:val="nil"/>
              <w:right w:val="single" w:sz="8" w:space="0" w:color="auto"/>
            </w:tcBorders>
            <w:shd w:val="clear" w:color="auto" w:fill="auto"/>
            <w:noWrap/>
            <w:vAlign w:val="bottom"/>
            <w:hideMark/>
          </w:tcPr>
          <w:p w14:paraId="143BBB48"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1208" w:type="dxa"/>
            <w:tcBorders>
              <w:top w:val="nil"/>
              <w:left w:val="nil"/>
              <w:bottom w:val="nil"/>
              <w:right w:val="single" w:sz="4" w:space="0" w:color="auto"/>
            </w:tcBorders>
            <w:shd w:val="clear" w:color="auto" w:fill="auto"/>
            <w:noWrap/>
            <w:vAlign w:val="bottom"/>
            <w:hideMark/>
          </w:tcPr>
          <w:p w14:paraId="528C84C2"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918" w:type="dxa"/>
            <w:tcBorders>
              <w:top w:val="nil"/>
              <w:left w:val="nil"/>
              <w:bottom w:val="nil"/>
              <w:right w:val="single" w:sz="8" w:space="0" w:color="auto"/>
            </w:tcBorders>
            <w:shd w:val="clear" w:color="auto" w:fill="auto"/>
            <w:noWrap/>
            <w:vAlign w:val="bottom"/>
            <w:hideMark/>
          </w:tcPr>
          <w:p w14:paraId="73CDEAE1"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1208" w:type="dxa"/>
            <w:tcBorders>
              <w:top w:val="nil"/>
              <w:left w:val="nil"/>
              <w:bottom w:val="nil"/>
              <w:right w:val="single" w:sz="4" w:space="0" w:color="auto"/>
            </w:tcBorders>
            <w:shd w:val="clear" w:color="auto" w:fill="auto"/>
            <w:noWrap/>
            <w:vAlign w:val="bottom"/>
            <w:hideMark/>
          </w:tcPr>
          <w:p w14:paraId="3DB8A2DD"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-19.5</w:t>
            </w:r>
          </w:p>
        </w:tc>
        <w:tc>
          <w:tcPr>
            <w:tcW w:w="919" w:type="dxa"/>
            <w:tcBorders>
              <w:top w:val="nil"/>
              <w:left w:val="nil"/>
              <w:bottom w:val="nil"/>
              <w:right w:val="single" w:sz="8" w:space="0" w:color="auto"/>
            </w:tcBorders>
            <w:shd w:val="clear" w:color="auto" w:fill="auto"/>
            <w:noWrap/>
            <w:vAlign w:val="bottom"/>
            <w:hideMark/>
          </w:tcPr>
          <w:p w14:paraId="6F4CCC21"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6.0E-04</w:t>
            </w:r>
          </w:p>
        </w:tc>
      </w:tr>
      <w:tr w:rsidR="007920CB" w:rsidRPr="00D66F46" w14:paraId="3F482245" w14:textId="77777777" w:rsidTr="00962BD4">
        <w:trPr>
          <w:trHeight w:val="300"/>
        </w:trPr>
        <w:tc>
          <w:tcPr>
            <w:tcW w:w="1962" w:type="dxa"/>
            <w:tcBorders>
              <w:top w:val="nil"/>
              <w:left w:val="single" w:sz="8" w:space="0" w:color="auto"/>
              <w:bottom w:val="nil"/>
              <w:right w:val="nil"/>
            </w:tcBorders>
            <w:shd w:val="clear" w:color="auto" w:fill="auto"/>
            <w:noWrap/>
            <w:vAlign w:val="bottom"/>
            <w:hideMark/>
          </w:tcPr>
          <w:p w14:paraId="602610E5" w14:textId="77777777" w:rsidR="007920CB" w:rsidRPr="008443F3" w:rsidRDefault="007920CB" w:rsidP="00962BD4">
            <w:pPr>
              <w:spacing w:after="0" w:line="240" w:lineRule="auto"/>
              <w:rPr>
                <w:rFonts w:ascii="Arial" w:eastAsia="Times New Roman" w:hAnsi="Arial" w:cs="Arial"/>
                <w:sz w:val="18"/>
                <w:szCs w:val="20"/>
                <w:lang w:eastAsia="en-GB"/>
              </w:rPr>
            </w:pPr>
            <w:r w:rsidRPr="008443F3">
              <w:rPr>
                <w:rFonts w:ascii="Arial" w:eastAsia="Times New Roman" w:hAnsi="Arial" w:cs="Arial"/>
                <w:sz w:val="18"/>
                <w:szCs w:val="20"/>
                <w:lang w:eastAsia="en-GB"/>
              </w:rPr>
              <w:t>H3K27me1K36me2</w:t>
            </w:r>
          </w:p>
        </w:tc>
        <w:tc>
          <w:tcPr>
            <w:tcW w:w="1208" w:type="dxa"/>
            <w:tcBorders>
              <w:top w:val="nil"/>
              <w:left w:val="single" w:sz="8" w:space="0" w:color="auto"/>
              <w:bottom w:val="nil"/>
              <w:right w:val="single" w:sz="4" w:space="0" w:color="auto"/>
            </w:tcBorders>
            <w:shd w:val="clear" w:color="auto" w:fill="auto"/>
            <w:noWrap/>
            <w:vAlign w:val="bottom"/>
            <w:hideMark/>
          </w:tcPr>
          <w:p w14:paraId="2F6305D2"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941" w:type="dxa"/>
            <w:tcBorders>
              <w:top w:val="nil"/>
              <w:left w:val="nil"/>
              <w:bottom w:val="nil"/>
              <w:right w:val="single" w:sz="8" w:space="0" w:color="auto"/>
            </w:tcBorders>
            <w:shd w:val="clear" w:color="auto" w:fill="auto"/>
            <w:noWrap/>
            <w:vAlign w:val="bottom"/>
            <w:hideMark/>
          </w:tcPr>
          <w:p w14:paraId="04E320F6"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1208" w:type="dxa"/>
            <w:tcBorders>
              <w:top w:val="nil"/>
              <w:left w:val="nil"/>
              <w:bottom w:val="nil"/>
              <w:right w:val="single" w:sz="4" w:space="0" w:color="auto"/>
            </w:tcBorders>
            <w:shd w:val="clear" w:color="auto" w:fill="auto"/>
            <w:noWrap/>
            <w:vAlign w:val="bottom"/>
            <w:hideMark/>
          </w:tcPr>
          <w:p w14:paraId="18741E6A"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918" w:type="dxa"/>
            <w:tcBorders>
              <w:top w:val="nil"/>
              <w:left w:val="nil"/>
              <w:bottom w:val="nil"/>
              <w:right w:val="single" w:sz="8" w:space="0" w:color="auto"/>
            </w:tcBorders>
            <w:shd w:val="clear" w:color="auto" w:fill="auto"/>
            <w:noWrap/>
            <w:vAlign w:val="bottom"/>
            <w:hideMark/>
          </w:tcPr>
          <w:p w14:paraId="39BF7FF5"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1208" w:type="dxa"/>
            <w:tcBorders>
              <w:top w:val="nil"/>
              <w:left w:val="nil"/>
              <w:bottom w:val="nil"/>
              <w:right w:val="single" w:sz="4" w:space="0" w:color="auto"/>
            </w:tcBorders>
            <w:shd w:val="clear" w:color="auto" w:fill="auto"/>
            <w:noWrap/>
            <w:vAlign w:val="bottom"/>
            <w:hideMark/>
          </w:tcPr>
          <w:p w14:paraId="029C9D5E"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10.0</w:t>
            </w:r>
          </w:p>
        </w:tc>
        <w:tc>
          <w:tcPr>
            <w:tcW w:w="919" w:type="dxa"/>
            <w:tcBorders>
              <w:top w:val="nil"/>
              <w:left w:val="nil"/>
              <w:bottom w:val="nil"/>
              <w:right w:val="single" w:sz="8" w:space="0" w:color="auto"/>
            </w:tcBorders>
            <w:shd w:val="clear" w:color="auto" w:fill="auto"/>
            <w:noWrap/>
            <w:vAlign w:val="bottom"/>
            <w:hideMark/>
          </w:tcPr>
          <w:p w14:paraId="4D4DDDF0"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2.0E-04</w:t>
            </w:r>
          </w:p>
        </w:tc>
      </w:tr>
      <w:tr w:rsidR="007920CB" w:rsidRPr="00D66F46" w14:paraId="7184E7B8" w14:textId="77777777" w:rsidTr="00962BD4">
        <w:trPr>
          <w:trHeight w:val="300"/>
        </w:trPr>
        <w:tc>
          <w:tcPr>
            <w:tcW w:w="1962" w:type="dxa"/>
            <w:tcBorders>
              <w:top w:val="nil"/>
              <w:left w:val="single" w:sz="8" w:space="0" w:color="auto"/>
              <w:bottom w:val="nil"/>
              <w:right w:val="nil"/>
            </w:tcBorders>
            <w:shd w:val="clear" w:color="auto" w:fill="auto"/>
            <w:noWrap/>
            <w:vAlign w:val="bottom"/>
            <w:hideMark/>
          </w:tcPr>
          <w:p w14:paraId="4D5798FE" w14:textId="77777777" w:rsidR="007920CB" w:rsidRPr="008443F3" w:rsidRDefault="007920CB" w:rsidP="00962BD4">
            <w:pPr>
              <w:spacing w:after="0" w:line="240" w:lineRule="auto"/>
              <w:rPr>
                <w:rFonts w:ascii="Arial" w:eastAsia="Times New Roman" w:hAnsi="Arial" w:cs="Arial"/>
                <w:sz w:val="18"/>
                <w:szCs w:val="20"/>
                <w:lang w:eastAsia="en-GB"/>
              </w:rPr>
            </w:pPr>
            <w:r w:rsidRPr="008443F3">
              <w:rPr>
                <w:rFonts w:ascii="Arial" w:eastAsia="Times New Roman" w:hAnsi="Arial" w:cs="Arial"/>
                <w:sz w:val="18"/>
                <w:szCs w:val="20"/>
                <w:lang w:eastAsia="en-GB"/>
              </w:rPr>
              <w:t xml:space="preserve">H3K27me1K36me3 </w:t>
            </w:r>
          </w:p>
        </w:tc>
        <w:tc>
          <w:tcPr>
            <w:tcW w:w="1208" w:type="dxa"/>
            <w:tcBorders>
              <w:top w:val="nil"/>
              <w:left w:val="single" w:sz="8" w:space="0" w:color="auto"/>
              <w:bottom w:val="nil"/>
              <w:right w:val="single" w:sz="4" w:space="0" w:color="auto"/>
            </w:tcBorders>
            <w:shd w:val="clear" w:color="auto" w:fill="auto"/>
            <w:noWrap/>
            <w:vAlign w:val="bottom"/>
            <w:hideMark/>
          </w:tcPr>
          <w:p w14:paraId="34951FA4"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941" w:type="dxa"/>
            <w:tcBorders>
              <w:top w:val="nil"/>
              <w:left w:val="nil"/>
              <w:bottom w:val="nil"/>
              <w:right w:val="single" w:sz="8" w:space="0" w:color="auto"/>
            </w:tcBorders>
            <w:shd w:val="clear" w:color="auto" w:fill="auto"/>
            <w:noWrap/>
            <w:vAlign w:val="bottom"/>
            <w:hideMark/>
          </w:tcPr>
          <w:p w14:paraId="57EBA879"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1208" w:type="dxa"/>
            <w:tcBorders>
              <w:top w:val="nil"/>
              <w:left w:val="nil"/>
              <w:bottom w:val="nil"/>
              <w:right w:val="single" w:sz="4" w:space="0" w:color="auto"/>
            </w:tcBorders>
            <w:shd w:val="clear" w:color="auto" w:fill="auto"/>
            <w:noWrap/>
            <w:vAlign w:val="bottom"/>
            <w:hideMark/>
          </w:tcPr>
          <w:p w14:paraId="06AB1841"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918" w:type="dxa"/>
            <w:tcBorders>
              <w:top w:val="nil"/>
              <w:left w:val="nil"/>
              <w:bottom w:val="nil"/>
              <w:right w:val="single" w:sz="8" w:space="0" w:color="auto"/>
            </w:tcBorders>
            <w:shd w:val="clear" w:color="auto" w:fill="auto"/>
            <w:noWrap/>
            <w:vAlign w:val="bottom"/>
            <w:hideMark/>
          </w:tcPr>
          <w:p w14:paraId="6CCE3779"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1208" w:type="dxa"/>
            <w:tcBorders>
              <w:top w:val="nil"/>
              <w:left w:val="nil"/>
              <w:bottom w:val="nil"/>
              <w:right w:val="single" w:sz="4" w:space="0" w:color="auto"/>
            </w:tcBorders>
            <w:shd w:val="clear" w:color="auto" w:fill="auto"/>
            <w:noWrap/>
            <w:vAlign w:val="bottom"/>
            <w:hideMark/>
          </w:tcPr>
          <w:p w14:paraId="3E331032"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-3.1</w:t>
            </w:r>
          </w:p>
        </w:tc>
        <w:tc>
          <w:tcPr>
            <w:tcW w:w="919" w:type="dxa"/>
            <w:tcBorders>
              <w:top w:val="nil"/>
              <w:left w:val="nil"/>
              <w:bottom w:val="nil"/>
              <w:right w:val="single" w:sz="8" w:space="0" w:color="auto"/>
            </w:tcBorders>
            <w:shd w:val="clear" w:color="auto" w:fill="auto"/>
            <w:noWrap/>
            <w:vAlign w:val="bottom"/>
            <w:hideMark/>
          </w:tcPr>
          <w:p w14:paraId="48013617"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1.5E-05</w:t>
            </w:r>
          </w:p>
        </w:tc>
      </w:tr>
      <w:tr w:rsidR="007920CB" w:rsidRPr="00D66F46" w14:paraId="254632A1" w14:textId="77777777" w:rsidTr="00962BD4">
        <w:trPr>
          <w:trHeight w:val="300"/>
        </w:trPr>
        <w:tc>
          <w:tcPr>
            <w:tcW w:w="1962" w:type="dxa"/>
            <w:tcBorders>
              <w:top w:val="nil"/>
              <w:left w:val="single" w:sz="8" w:space="0" w:color="auto"/>
              <w:bottom w:val="nil"/>
              <w:right w:val="nil"/>
            </w:tcBorders>
            <w:shd w:val="clear" w:color="auto" w:fill="auto"/>
            <w:noWrap/>
            <w:vAlign w:val="bottom"/>
            <w:hideMark/>
          </w:tcPr>
          <w:p w14:paraId="12BA761B" w14:textId="77777777" w:rsidR="007920CB" w:rsidRPr="008443F3" w:rsidRDefault="007920CB" w:rsidP="00962BD4">
            <w:pPr>
              <w:spacing w:after="0" w:line="240" w:lineRule="auto"/>
              <w:rPr>
                <w:rFonts w:ascii="Arial" w:eastAsia="Times New Roman" w:hAnsi="Arial" w:cs="Arial"/>
                <w:sz w:val="18"/>
                <w:szCs w:val="20"/>
                <w:lang w:eastAsia="en-GB"/>
              </w:rPr>
            </w:pPr>
            <w:r w:rsidRPr="008443F3">
              <w:rPr>
                <w:rFonts w:ascii="Arial" w:eastAsia="Times New Roman" w:hAnsi="Arial" w:cs="Arial"/>
                <w:sz w:val="18"/>
                <w:szCs w:val="20"/>
                <w:lang w:eastAsia="en-GB"/>
              </w:rPr>
              <w:t xml:space="preserve">H3K27me2K36me0 </w:t>
            </w:r>
          </w:p>
        </w:tc>
        <w:tc>
          <w:tcPr>
            <w:tcW w:w="1208" w:type="dxa"/>
            <w:tcBorders>
              <w:top w:val="nil"/>
              <w:left w:val="single" w:sz="8" w:space="0" w:color="auto"/>
              <w:bottom w:val="nil"/>
              <w:right w:val="single" w:sz="4" w:space="0" w:color="auto"/>
            </w:tcBorders>
            <w:shd w:val="clear" w:color="auto" w:fill="auto"/>
            <w:noWrap/>
            <w:vAlign w:val="bottom"/>
            <w:hideMark/>
          </w:tcPr>
          <w:p w14:paraId="1651B1D1"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941" w:type="dxa"/>
            <w:tcBorders>
              <w:top w:val="nil"/>
              <w:left w:val="nil"/>
              <w:bottom w:val="nil"/>
              <w:right w:val="single" w:sz="8" w:space="0" w:color="auto"/>
            </w:tcBorders>
            <w:shd w:val="clear" w:color="auto" w:fill="auto"/>
            <w:noWrap/>
            <w:vAlign w:val="bottom"/>
            <w:hideMark/>
          </w:tcPr>
          <w:p w14:paraId="571F67C1"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1208" w:type="dxa"/>
            <w:tcBorders>
              <w:top w:val="nil"/>
              <w:left w:val="nil"/>
              <w:bottom w:val="nil"/>
              <w:right w:val="single" w:sz="4" w:space="0" w:color="auto"/>
            </w:tcBorders>
            <w:shd w:val="clear" w:color="auto" w:fill="auto"/>
            <w:noWrap/>
            <w:vAlign w:val="bottom"/>
            <w:hideMark/>
          </w:tcPr>
          <w:p w14:paraId="6ADC463B"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918" w:type="dxa"/>
            <w:tcBorders>
              <w:top w:val="nil"/>
              <w:left w:val="nil"/>
              <w:bottom w:val="nil"/>
              <w:right w:val="single" w:sz="8" w:space="0" w:color="auto"/>
            </w:tcBorders>
            <w:shd w:val="clear" w:color="auto" w:fill="auto"/>
            <w:noWrap/>
            <w:vAlign w:val="bottom"/>
            <w:hideMark/>
          </w:tcPr>
          <w:p w14:paraId="1F7F2D96"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1208" w:type="dxa"/>
            <w:tcBorders>
              <w:top w:val="nil"/>
              <w:left w:val="nil"/>
              <w:bottom w:val="nil"/>
              <w:right w:val="single" w:sz="4" w:space="0" w:color="auto"/>
            </w:tcBorders>
            <w:shd w:val="clear" w:color="auto" w:fill="auto"/>
            <w:noWrap/>
            <w:vAlign w:val="bottom"/>
            <w:hideMark/>
          </w:tcPr>
          <w:p w14:paraId="6D04998C"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17.8</w:t>
            </w:r>
          </w:p>
        </w:tc>
        <w:tc>
          <w:tcPr>
            <w:tcW w:w="919" w:type="dxa"/>
            <w:tcBorders>
              <w:top w:val="nil"/>
              <w:left w:val="nil"/>
              <w:bottom w:val="nil"/>
              <w:right w:val="single" w:sz="8" w:space="0" w:color="auto"/>
            </w:tcBorders>
            <w:shd w:val="clear" w:color="auto" w:fill="auto"/>
            <w:noWrap/>
            <w:vAlign w:val="bottom"/>
            <w:hideMark/>
          </w:tcPr>
          <w:p w14:paraId="648389B1"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7.3E-05</w:t>
            </w:r>
          </w:p>
        </w:tc>
      </w:tr>
      <w:tr w:rsidR="007920CB" w:rsidRPr="00D66F46" w14:paraId="78A063E0" w14:textId="77777777" w:rsidTr="00962BD4">
        <w:trPr>
          <w:trHeight w:val="300"/>
        </w:trPr>
        <w:tc>
          <w:tcPr>
            <w:tcW w:w="1962" w:type="dxa"/>
            <w:tcBorders>
              <w:top w:val="nil"/>
              <w:left w:val="single" w:sz="8" w:space="0" w:color="auto"/>
              <w:bottom w:val="nil"/>
              <w:right w:val="nil"/>
            </w:tcBorders>
            <w:shd w:val="clear" w:color="auto" w:fill="auto"/>
            <w:noWrap/>
            <w:vAlign w:val="bottom"/>
            <w:hideMark/>
          </w:tcPr>
          <w:p w14:paraId="11111079" w14:textId="77777777" w:rsidR="007920CB" w:rsidRPr="008443F3" w:rsidRDefault="007920CB" w:rsidP="00962BD4">
            <w:pPr>
              <w:spacing w:after="0" w:line="240" w:lineRule="auto"/>
              <w:rPr>
                <w:rFonts w:ascii="Arial" w:eastAsia="Times New Roman" w:hAnsi="Arial" w:cs="Arial"/>
                <w:sz w:val="18"/>
                <w:szCs w:val="20"/>
                <w:lang w:eastAsia="en-GB"/>
              </w:rPr>
            </w:pPr>
            <w:r w:rsidRPr="008443F3">
              <w:rPr>
                <w:rFonts w:ascii="Arial" w:eastAsia="Times New Roman" w:hAnsi="Arial" w:cs="Arial"/>
                <w:sz w:val="18"/>
                <w:szCs w:val="20"/>
                <w:lang w:eastAsia="en-GB"/>
              </w:rPr>
              <w:t xml:space="preserve">H3K27me2K36me1 </w:t>
            </w:r>
          </w:p>
        </w:tc>
        <w:tc>
          <w:tcPr>
            <w:tcW w:w="1208" w:type="dxa"/>
            <w:tcBorders>
              <w:top w:val="nil"/>
              <w:left w:val="single" w:sz="8" w:space="0" w:color="auto"/>
              <w:bottom w:val="nil"/>
              <w:right w:val="single" w:sz="4" w:space="0" w:color="auto"/>
            </w:tcBorders>
            <w:shd w:val="clear" w:color="auto" w:fill="auto"/>
            <w:noWrap/>
            <w:vAlign w:val="bottom"/>
            <w:hideMark/>
          </w:tcPr>
          <w:p w14:paraId="56B1BE75"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941" w:type="dxa"/>
            <w:tcBorders>
              <w:top w:val="nil"/>
              <w:left w:val="nil"/>
              <w:bottom w:val="nil"/>
              <w:right w:val="single" w:sz="8" w:space="0" w:color="auto"/>
            </w:tcBorders>
            <w:shd w:val="clear" w:color="auto" w:fill="auto"/>
            <w:noWrap/>
            <w:vAlign w:val="bottom"/>
            <w:hideMark/>
          </w:tcPr>
          <w:p w14:paraId="7BE479CC"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1208" w:type="dxa"/>
            <w:tcBorders>
              <w:top w:val="nil"/>
              <w:left w:val="nil"/>
              <w:bottom w:val="nil"/>
              <w:right w:val="single" w:sz="4" w:space="0" w:color="auto"/>
            </w:tcBorders>
            <w:shd w:val="clear" w:color="auto" w:fill="auto"/>
            <w:noWrap/>
            <w:vAlign w:val="bottom"/>
            <w:hideMark/>
          </w:tcPr>
          <w:p w14:paraId="07218B83"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7.8</w:t>
            </w:r>
          </w:p>
        </w:tc>
        <w:tc>
          <w:tcPr>
            <w:tcW w:w="918" w:type="dxa"/>
            <w:tcBorders>
              <w:top w:val="nil"/>
              <w:left w:val="nil"/>
              <w:bottom w:val="nil"/>
              <w:right w:val="single" w:sz="8" w:space="0" w:color="auto"/>
            </w:tcBorders>
            <w:shd w:val="clear" w:color="auto" w:fill="auto"/>
            <w:noWrap/>
            <w:vAlign w:val="bottom"/>
            <w:hideMark/>
          </w:tcPr>
          <w:p w14:paraId="2CF1D292"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5.7E-04</w:t>
            </w:r>
          </w:p>
        </w:tc>
        <w:tc>
          <w:tcPr>
            <w:tcW w:w="1208" w:type="dxa"/>
            <w:tcBorders>
              <w:top w:val="nil"/>
              <w:left w:val="nil"/>
              <w:bottom w:val="nil"/>
              <w:right w:val="single" w:sz="4" w:space="0" w:color="auto"/>
            </w:tcBorders>
            <w:shd w:val="clear" w:color="auto" w:fill="auto"/>
            <w:noWrap/>
            <w:vAlign w:val="bottom"/>
            <w:hideMark/>
          </w:tcPr>
          <w:p w14:paraId="5427E46F"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9.4</w:t>
            </w:r>
          </w:p>
        </w:tc>
        <w:tc>
          <w:tcPr>
            <w:tcW w:w="919" w:type="dxa"/>
            <w:tcBorders>
              <w:top w:val="nil"/>
              <w:left w:val="nil"/>
              <w:bottom w:val="nil"/>
              <w:right w:val="single" w:sz="8" w:space="0" w:color="auto"/>
            </w:tcBorders>
            <w:shd w:val="clear" w:color="auto" w:fill="auto"/>
            <w:noWrap/>
            <w:vAlign w:val="bottom"/>
            <w:hideMark/>
          </w:tcPr>
          <w:p w14:paraId="19735569"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2.2E-07</w:t>
            </w:r>
          </w:p>
        </w:tc>
      </w:tr>
      <w:tr w:rsidR="007920CB" w:rsidRPr="00D66F46" w14:paraId="4782129E" w14:textId="77777777" w:rsidTr="00962BD4">
        <w:trPr>
          <w:trHeight w:val="300"/>
        </w:trPr>
        <w:tc>
          <w:tcPr>
            <w:tcW w:w="1962" w:type="dxa"/>
            <w:tcBorders>
              <w:top w:val="nil"/>
              <w:left w:val="single" w:sz="8" w:space="0" w:color="auto"/>
              <w:bottom w:val="nil"/>
              <w:right w:val="nil"/>
            </w:tcBorders>
            <w:shd w:val="clear" w:color="auto" w:fill="auto"/>
            <w:noWrap/>
            <w:vAlign w:val="bottom"/>
            <w:hideMark/>
          </w:tcPr>
          <w:p w14:paraId="3C247433" w14:textId="77777777" w:rsidR="007920CB" w:rsidRPr="008443F3" w:rsidRDefault="007920CB" w:rsidP="00962BD4">
            <w:pPr>
              <w:spacing w:after="0" w:line="240" w:lineRule="auto"/>
              <w:rPr>
                <w:rFonts w:ascii="Arial" w:eastAsia="Times New Roman" w:hAnsi="Arial" w:cs="Arial"/>
                <w:sz w:val="18"/>
                <w:szCs w:val="20"/>
                <w:lang w:eastAsia="en-GB"/>
              </w:rPr>
            </w:pPr>
            <w:r w:rsidRPr="008443F3">
              <w:rPr>
                <w:rFonts w:ascii="Arial" w:eastAsia="Times New Roman" w:hAnsi="Arial" w:cs="Arial"/>
                <w:sz w:val="18"/>
                <w:szCs w:val="20"/>
                <w:lang w:eastAsia="en-GB"/>
              </w:rPr>
              <w:t>H3K27me2K36me2</w:t>
            </w:r>
          </w:p>
        </w:tc>
        <w:tc>
          <w:tcPr>
            <w:tcW w:w="1208" w:type="dxa"/>
            <w:tcBorders>
              <w:top w:val="nil"/>
              <w:left w:val="single" w:sz="8" w:space="0" w:color="auto"/>
              <w:bottom w:val="nil"/>
              <w:right w:val="single" w:sz="4" w:space="0" w:color="auto"/>
            </w:tcBorders>
            <w:shd w:val="clear" w:color="auto" w:fill="auto"/>
            <w:noWrap/>
            <w:vAlign w:val="bottom"/>
            <w:hideMark/>
          </w:tcPr>
          <w:p w14:paraId="5D8A8AB0"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-4.5</w:t>
            </w:r>
          </w:p>
        </w:tc>
        <w:tc>
          <w:tcPr>
            <w:tcW w:w="941" w:type="dxa"/>
            <w:tcBorders>
              <w:top w:val="nil"/>
              <w:left w:val="nil"/>
              <w:bottom w:val="nil"/>
              <w:right w:val="single" w:sz="8" w:space="0" w:color="auto"/>
            </w:tcBorders>
            <w:shd w:val="clear" w:color="auto" w:fill="auto"/>
            <w:noWrap/>
            <w:vAlign w:val="bottom"/>
            <w:hideMark/>
          </w:tcPr>
          <w:p w14:paraId="26F76AB0"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4.0E-04</w:t>
            </w:r>
          </w:p>
        </w:tc>
        <w:tc>
          <w:tcPr>
            <w:tcW w:w="1208" w:type="dxa"/>
            <w:tcBorders>
              <w:top w:val="nil"/>
              <w:left w:val="nil"/>
              <w:bottom w:val="nil"/>
              <w:right w:val="single" w:sz="4" w:space="0" w:color="auto"/>
            </w:tcBorders>
            <w:shd w:val="clear" w:color="auto" w:fill="auto"/>
            <w:noWrap/>
            <w:vAlign w:val="bottom"/>
            <w:hideMark/>
          </w:tcPr>
          <w:p w14:paraId="7CC4B93A"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8.1</w:t>
            </w:r>
          </w:p>
        </w:tc>
        <w:tc>
          <w:tcPr>
            <w:tcW w:w="918" w:type="dxa"/>
            <w:tcBorders>
              <w:top w:val="nil"/>
              <w:left w:val="nil"/>
              <w:bottom w:val="nil"/>
              <w:right w:val="single" w:sz="8" w:space="0" w:color="auto"/>
            </w:tcBorders>
            <w:shd w:val="clear" w:color="auto" w:fill="auto"/>
            <w:noWrap/>
            <w:vAlign w:val="bottom"/>
            <w:hideMark/>
          </w:tcPr>
          <w:p w14:paraId="2202D75D"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2.2E-04</w:t>
            </w:r>
          </w:p>
        </w:tc>
        <w:tc>
          <w:tcPr>
            <w:tcW w:w="1208" w:type="dxa"/>
            <w:tcBorders>
              <w:top w:val="nil"/>
              <w:left w:val="nil"/>
              <w:bottom w:val="nil"/>
              <w:right w:val="single" w:sz="4" w:space="0" w:color="auto"/>
            </w:tcBorders>
            <w:shd w:val="clear" w:color="auto" w:fill="auto"/>
            <w:noWrap/>
            <w:vAlign w:val="bottom"/>
            <w:hideMark/>
          </w:tcPr>
          <w:p w14:paraId="620CD6D6"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919" w:type="dxa"/>
            <w:tcBorders>
              <w:top w:val="nil"/>
              <w:left w:val="nil"/>
              <w:bottom w:val="nil"/>
              <w:right w:val="single" w:sz="8" w:space="0" w:color="auto"/>
            </w:tcBorders>
            <w:shd w:val="clear" w:color="auto" w:fill="auto"/>
            <w:noWrap/>
            <w:vAlign w:val="bottom"/>
            <w:hideMark/>
          </w:tcPr>
          <w:p w14:paraId="219AB798"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r>
      <w:tr w:rsidR="007920CB" w:rsidRPr="00D66F46" w14:paraId="504AA612" w14:textId="77777777" w:rsidTr="00962BD4">
        <w:trPr>
          <w:trHeight w:val="300"/>
        </w:trPr>
        <w:tc>
          <w:tcPr>
            <w:tcW w:w="1962" w:type="dxa"/>
            <w:tcBorders>
              <w:top w:val="nil"/>
              <w:left w:val="single" w:sz="8" w:space="0" w:color="auto"/>
              <w:bottom w:val="nil"/>
              <w:right w:val="nil"/>
            </w:tcBorders>
            <w:shd w:val="clear" w:color="auto" w:fill="auto"/>
            <w:noWrap/>
            <w:vAlign w:val="bottom"/>
            <w:hideMark/>
          </w:tcPr>
          <w:p w14:paraId="64110D6A" w14:textId="77777777" w:rsidR="007920CB" w:rsidRPr="008443F3" w:rsidRDefault="007920CB" w:rsidP="00962BD4">
            <w:pPr>
              <w:spacing w:after="0" w:line="240" w:lineRule="auto"/>
              <w:rPr>
                <w:rFonts w:ascii="Arial" w:eastAsia="Times New Roman" w:hAnsi="Arial" w:cs="Arial"/>
                <w:sz w:val="18"/>
                <w:szCs w:val="20"/>
                <w:lang w:eastAsia="en-GB"/>
              </w:rPr>
            </w:pPr>
            <w:r w:rsidRPr="008443F3">
              <w:rPr>
                <w:rFonts w:ascii="Arial" w:eastAsia="Times New Roman" w:hAnsi="Arial" w:cs="Arial"/>
                <w:sz w:val="18"/>
                <w:szCs w:val="20"/>
                <w:lang w:eastAsia="en-GB"/>
              </w:rPr>
              <w:t xml:space="preserve">H3K9ac1K14ac0 </w:t>
            </w:r>
          </w:p>
        </w:tc>
        <w:tc>
          <w:tcPr>
            <w:tcW w:w="1208" w:type="dxa"/>
            <w:tcBorders>
              <w:top w:val="nil"/>
              <w:left w:val="single" w:sz="8" w:space="0" w:color="auto"/>
              <w:bottom w:val="nil"/>
              <w:right w:val="single" w:sz="4" w:space="0" w:color="auto"/>
            </w:tcBorders>
            <w:shd w:val="clear" w:color="auto" w:fill="auto"/>
            <w:noWrap/>
            <w:vAlign w:val="bottom"/>
            <w:hideMark/>
          </w:tcPr>
          <w:p w14:paraId="7D3C896D"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941" w:type="dxa"/>
            <w:tcBorders>
              <w:top w:val="nil"/>
              <w:left w:val="nil"/>
              <w:bottom w:val="nil"/>
              <w:right w:val="single" w:sz="8" w:space="0" w:color="auto"/>
            </w:tcBorders>
            <w:shd w:val="clear" w:color="auto" w:fill="auto"/>
            <w:noWrap/>
            <w:vAlign w:val="bottom"/>
            <w:hideMark/>
          </w:tcPr>
          <w:p w14:paraId="16710659" w14:textId="77777777" w:rsidR="007920CB" w:rsidRPr="008443F3" w:rsidRDefault="007920CB" w:rsidP="00962BD4">
            <w:pPr>
              <w:spacing w:after="0" w:line="240" w:lineRule="auto"/>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1208" w:type="dxa"/>
            <w:tcBorders>
              <w:top w:val="nil"/>
              <w:left w:val="nil"/>
              <w:bottom w:val="nil"/>
              <w:right w:val="single" w:sz="4" w:space="0" w:color="auto"/>
            </w:tcBorders>
            <w:shd w:val="clear" w:color="auto" w:fill="auto"/>
            <w:noWrap/>
            <w:vAlign w:val="bottom"/>
            <w:hideMark/>
          </w:tcPr>
          <w:p w14:paraId="090D3F9B"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-1.2</w:t>
            </w:r>
          </w:p>
        </w:tc>
        <w:tc>
          <w:tcPr>
            <w:tcW w:w="918" w:type="dxa"/>
            <w:tcBorders>
              <w:top w:val="nil"/>
              <w:left w:val="nil"/>
              <w:bottom w:val="nil"/>
              <w:right w:val="single" w:sz="8" w:space="0" w:color="auto"/>
            </w:tcBorders>
            <w:shd w:val="clear" w:color="auto" w:fill="auto"/>
            <w:noWrap/>
            <w:vAlign w:val="bottom"/>
            <w:hideMark/>
          </w:tcPr>
          <w:p w14:paraId="5C4DC46B"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1.1E-03</w:t>
            </w:r>
          </w:p>
        </w:tc>
        <w:tc>
          <w:tcPr>
            <w:tcW w:w="1208" w:type="dxa"/>
            <w:tcBorders>
              <w:top w:val="nil"/>
              <w:left w:val="nil"/>
              <w:bottom w:val="nil"/>
              <w:right w:val="single" w:sz="4" w:space="0" w:color="auto"/>
            </w:tcBorders>
            <w:shd w:val="clear" w:color="auto" w:fill="auto"/>
            <w:noWrap/>
            <w:vAlign w:val="bottom"/>
            <w:hideMark/>
          </w:tcPr>
          <w:p w14:paraId="2E753608"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-0.8</w:t>
            </w:r>
          </w:p>
        </w:tc>
        <w:tc>
          <w:tcPr>
            <w:tcW w:w="919" w:type="dxa"/>
            <w:tcBorders>
              <w:top w:val="nil"/>
              <w:left w:val="nil"/>
              <w:bottom w:val="nil"/>
              <w:right w:val="single" w:sz="8" w:space="0" w:color="auto"/>
            </w:tcBorders>
            <w:shd w:val="clear" w:color="auto" w:fill="auto"/>
            <w:noWrap/>
            <w:vAlign w:val="bottom"/>
            <w:hideMark/>
          </w:tcPr>
          <w:p w14:paraId="61A69FBB"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1.6E-03</w:t>
            </w:r>
          </w:p>
        </w:tc>
      </w:tr>
      <w:tr w:rsidR="007920CB" w:rsidRPr="00D66F46" w14:paraId="271FB20E" w14:textId="77777777" w:rsidTr="00962BD4">
        <w:trPr>
          <w:trHeight w:val="300"/>
        </w:trPr>
        <w:tc>
          <w:tcPr>
            <w:tcW w:w="1962" w:type="dxa"/>
            <w:tcBorders>
              <w:top w:val="nil"/>
              <w:left w:val="single" w:sz="8" w:space="0" w:color="auto"/>
              <w:bottom w:val="nil"/>
              <w:right w:val="nil"/>
            </w:tcBorders>
            <w:shd w:val="clear" w:color="auto" w:fill="auto"/>
            <w:noWrap/>
            <w:vAlign w:val="bottom"/>
            <w:hideMark/>
          </w:tcPr>
          <w:p w14:paraId="5AD1D1E9" w14:textId="77777777" w:rsidR="007920CB" w:rsidRPr="008443F3" w:rsidRDefault="007920CB" w:rsidP="00962BD4">
            <w:pPr>
              <w:spacing w:after="0" w:line="240" w:lineRule="auto"/>
              <w:rPr>
                <w:rFonts w:ascii="Arial" w:eastAsia="Times New Roman" w:hAnsi="Arial" w:cs="Arial"/>
                <w:sz w:val="18"/>
                <w:szCs w:val="20"/>
                <w:lang w:eastAsia="en-GB"/>
              </w:rPr>
            </w:pPr>
            <w:r w:rsidRPr="008443F3">
              <w:rPr>
                <w:rFonts w:ascii="Arial" w:eastAsia="Times New Roman" w:hAnsi="Arial" w:cs="Arial"/>
                <w:sz w:val="18"/>
                <w:szCs w:val="20"/>
                <w:lang w:eastAsia="en-GB"/>
              </w:rPr>
              <w:t>H4K20me0</w:t>
            </w:r>
          </w:p>
        </w:tc>
        <w:tc>
          <w:tcPr>
            <w:tcW w:w="1208" w:type="dxa"/>
            <w:tcBorders>
              <w:top w:val="nil"/>
              <w:left w:val="single" w:sz="8" w:space="0" w:color="auto"/>
              <w:bottom w:val="nil"/>
              <w:right w:val="single" w:sz="4" w:space="0" w:color="auto"/>
            </w:tcBorders>
            <w:shd w:val="clear" w:color="auto" w:fill="auto"/>
            <w:noWrap/>
            <w:vAlign w:val="bottom"/>
            <w:hideMark/>
          </w:tcPr>
          <w:p w14:paraId="3E6EBB86"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-43.7</w:t>
            </w:r>
          </w:p>
        </w:tc>
        <w:tc>
          <w:tcPr>
            <w:tcW w:w="941" w:type="dxa"/>
            <w:tcBorders>
              <w:top w:val="nil"/>
              <w:left w:val="nil"/>
              <w:bottom w:val="nil"/>
              <w:right w:val="single" w:sz="8" w:space="0" w:color="auto"/>
            </w:tcBorders>
            <w:shd w:val="clear" w:color="auto" w:fill="auto"/>
            <w:noWrap/>
            <w:vAlign w:val="bottom"/>
            <w:hideMark/>
          </w:tcPr>
          <w:p w14:paraId="391CE264"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1.5E-03</w:t>
            </w:r>
          </w:p>
        </w:tc>
        <w:tc>
          <w:tcPr>
            <w:tcW w:w="1208" w:type="dxa"/>
            <w:tcBorders>
              <w:top w:val="nil"/>
              <w:left w:val="nil"/>
              <w:bottom w:val="nil"/>
              <w:right w:val="single" w:sz="4" w:space="0" w:color="auto"/>
            </w:tcBorders>
            <w:shd w:val="clear" w:color="auto" w:fill="auto"/>
            <w:noWrap/>
            <w:vAlign w:val="bottom"/>
            <w:hideMark/>
          </w:tcPr>
          <w:p w14:paraId="2425E096"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-74.3</w:t>
            </w:r>
          </w:p>
        </w:tc>
        <w:tc>
          <w:tcPr>
            <w:tcW w:w="918" w:type="dxa"/>
            <w:tcBorders>
              <w:top w:val="nil"/>
              <w:left w:val="nil"/>
              <w:bottom w:val="nil"/>
              <w:right w:val="single" w:sz="8" w:space="0" w:color="auto"/>
            </w:tcBorders>
            <w:shd w:val="clear" w:color="auto" w:fill="auto"/>
            <w:noWrap/>
            <w:vAlign w:val="bottom"/>
            <w:hideMark/>
          </w:tcPr>
          <w:p w14:paraId="5C258E31"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9.8E-06</w:t>
            </w:r>
          </w:p>
        </w:tc>
        <w:tc>
          <w:tcPr>
            <w:tcW w:w="1208" w:type="dxa"/>
            <w:tcBorders>
              <w:top w:val="nil"/>
              <w:left w:val="nil"/>
              <w:bottom w:val="nil"/>
              <w:right w:val="single" w:sz="4" w:space="0" w:color="auto"/>
            </w:tcBorders>
            <w:shd w:val="clear" w:color="auto" w:fill="auto"/>
            <w:noWrap/>
            <w:vAlign w:val="bottom"/>
            <w:hideMark/>
          </w:tcPr>
          <w:p w14:paraId="27CCD461"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-83.6</w:t>
            </w:r>
          </w:p>
        </w:tc>
        <w:tc>
          <w:tcPr>
            <w:tcW w:w="919" w:type="dxa"/>
            <w:tcBorders>
              <w:top w:val="nil"/>
              <w:left w:val="nil"/>
              <w:bottom w:val="nil"/>
              <w:right w:val="single" w:sz="8" w:space="0" w:color="auto"/>
            </w:tcBorders>
            <w:shd w:val="clear" w:color="auto" w:fill="auto"/>
            <w:noWrap/>
            <w:vAlign w:val="bottom"/>
            <w:hideMark/>
          </w:tcPr>
          <w:p w14:paraId="77FC5A43" w14:textId="77777777" w:rsidR="007920CB" w:rsidRPr="008443F3" w:rsidRDefault="007920CB" w:rsidP="00962BD4">
            <w:pPr>
              <w:spacing w:after="0" w:line="240" w:lineRule="auto"/>
              <w:jc w:val="right"/>
              <w:rPr>
                <w:rFonts w:ascii="Arial" w:eastAsia="Times New Roman" w:hAnsi="Arial" w:cs="Arial"/>
                <w:sz w:val="18"/>
                <w:szCs w:val="20"/>
                <w:lang w:eastAsia="en-GB"/>
              </w:rPr>
            </w:pPr>
            <w:r w:rsidRPr="008443F3">
              <w:rPr>
                <w:rFonts w:ascii="Arial" w:eastAsia="Times New Roman" w:hAnsi="Arial" w:cs="Arial"/>
                <w:sz w:val="18"/>
                <w:szCs w:val="20"/>
                <w:lang w:eastAsia="en-GB"/>
              </w:rPr>
              <w:t>6.7E-06</w:t>
            </w:r>
          </w:p>
        </w:tc>
      </w:tr>
      <w:tr w:rsidR="007920CB" w:rsidRPr="00D66F46" w14:paraId="29AAA125" w14:textId="77777777" w:rsidTr="00962BD4">
        <w:trPr>
          <w:trHeight w:val="315"/>
        </w:trPr>
        <w:tc>
          <w:tcPr>
            <w:tcW w:w="1962" w:type="dxa"/>
            <w:tcBorders>
              <w:top w:val="nil"/>
              <w:left w:val="single" w:sz="8" w:space="0" w:color="auto"/>
              <w:bottom w:val="single" w:sz="8" w:space="0" w:color="auto"/>
              <w:right w:val="nil"/>
            </w:tcBorders>
            <w:shd w:val="clear" w:color="auto" w:fill="auto"/>
            <w:noWrap/>
            <w:vAlign w:val="bottom"/>
            <w:hideMark/>
          </w:tcPr>
          <w:p w14:paraId="05FE845A" w14:textId="77777777" w:rsidR="007920CB" w:rsidRPr="008443F3" w:rsidRDefault="007920CB" w:rsidP="00962BD4">
            <w:pPr>
              <w:spacing w:after="0" w:line="240" w:lineRule="auto"/>
              <w:rPr>
                <w:rFonts w:ascii="Arial" w:eastAsia="Times New Roman" w:hAnsi="Arial" w:cs="Arial"/>
                <w:sz w:val="18"/>
                <w:szCs w:val="20"/>
                <w:lang w:eastAsia="en-GB"/>
              </w:rPr>
            </w:pPr>
            <w:r w:rsidRPr="008443F3">
              <w:rPr>
                <w:rFonts w:ascii="Arial" w:eastAsia="Times New Roman" w:hAnsi="Arial" w:cs="Arial"/>
                <w:sz w:val="18"/>
                <w:szCs w:val="20"/>
                <w:lang w:eastAsia="en-GB"/>
              </w:rPr>
              <w:t>H4K20me2</w:t>
            </w:r>
          </w:p>
        </w:tc>
        <w:tc>
          <w:tcPr>
            <w:tcW w:w="1208" w:type="dxa"/>
            <w:tcBorders>
              <w:top w:val="nil"/>
              <w:left w:val="single" w:sz="8" w:space="0" w:color="auto"/>
              <w:bottom w:val="single" w:sz="8" w:space="0" w:color="auto"/>
              <w:right w:val="single" w:sz="4" w:space="0" w:color="auto"/>
            </w:tcBorders>
            <w:shd w:val="clear" w:color="auto" w:fill="auto"/>
            <w:noWrap/>
            <w:vAlign w:val="bottom"/>
            <w:hideMark/>
          </w:tcPr>
          <w:p w14:paraId="10282C31" w14:textId="77777777" w:rsidR="007920CB" w:rsidRPr="008443F3" w:rsidRDefault="007920CB" w:rsidP="00962BD4">
            <w:pPr>
              <w:spacing w:after="0" w:line="240" w:lineRule="auto"/>
              <w:jc w:val="right"/>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941" w:type="dxa"/>
            <w:tcBorders>
              <w:top w:val="nil"/>
              <w:left w:val="nil"/>
              <w:bottom w:val="single" w:sz="8" w:space="0" w:color="auto"/>
              <w:right w:val="single" w:sz="8" w:space="0" w:color="auto"/>
            </w:tcBorders>
            <w:shd w:val="clear" w:color="auto" w:fill="auto"/>
            <w:noWrap/>
            <w:vAlign w:val="bottom"/>
            <w:hideMark/>
          </w:tcPr>
          <w:p w14:paraId="70340FD1" w14:textId="77777777" w:rsidR="007920CB" w:rsidRPr="008443F3" w:rsidRDefault="007920CB" w:rsidP="00962BD4">
            <w:pPr>
              <w:spacing w:after="0" w:line="240" w:lineRule="auto"/>
              <w:jc w:val="right"/>
              <w:rPr>
                <w:rFonts w:ascii="Calibri" w:eastAsia="Times New Roman" w:hAnsi="Calibri" w:cs="Times New Roman"/>
                <w:color w:val="000000"/>
                <w:sz w:val="18"/>
                <w:szCs w:val="20"/>
                <w:lang w:eastAsia="en-GB"/>
              </w:rPr>
            </w:pPr>
            <w:r w:rsidRPr="008443F3">
              <w:rPr>
                <w:rFonts w:ascii="Calibri" w:eastAsia="Times New Roman" w:hAnsi="Calibri" w:cs="Times New Roman"/>
                <w:color w:val="000000"/>
                <w:sz w:val="18"/>
                <w:szCs w:val="20"/>
                <w:lang w:eastAsia="en-GB"/>
              </w:rPr>
              <w:t> </w:t>
            </w:r>
          </w:p>
        </w:tc>
        <w:tc>
          <w:tcPr>
            <w:tcW w:w="1208" w:type="dxa"/>
            <w:tcBorders>
              <w:top w:val="nil"/>
              <w:left w:val="nil"/>
              <w:bottom w:val="single" w:sz="8" w:space="0" w:color="auto"/>
              <w:right w:val="single" w:sz="4" w:space="0" w:color="auto"/>
            </w:tcBorders>
            <w:shd w:val="clear" w:color="auto" w:fill="auto"/>
            <w:noWrap/>
            <w:vAlign w:val="bottom"/>
            <w:hideMark/>
          </w:tcPr>
          <w:p w14:paraId="184FB1B9" w14:textId="77777777" w:rsidR="007920CB" w:rsidRPr="008443F3" w:rsidRDefault="007920CB" w:rsidP="00962BD4">
            <w:pPr>
              <w:spacing w:after="0" w:line="240" w:lineRule="auto"/>
              <w:jc w:val="right"/>
              <w:rPr>
                <w:rFonts w:ascii="Calibri" w:eastAsia="Times New Roman" w:hAnsi="Calibri" w:cs="Times New Roman"/>
                <w:color w:val="000000"/>
                <w:sz w:val="18"/>
                <w:szCs w:val="20"/>
                <w:lang w:eastAsia="en-GB"/>
              </w:rPr>
            </w:pPr>
            <w:r w:rsidRPr="008443F3">
              <w:rPr>
                <w:rFonts w:ascii="Arial" w:eastAsia="Times New Roman" w:hAnsi="Arial" w:cs="Arial"/>
                <w:sz w:val="18"/>
                <w:szCs w:val="20"/>
                <w:lang w:eastAsia="en-GB"/>
              </w:rPr>
              <w:t>82.8</w:t>
            </w:r>
          </w:p>
        </w:tc>
        <w:tc>
          <w:tcPr>
            <w:tcW w:w="918" w:type="dxa"/>
            <w:tcBorders>
              <w:top w:val="nil"/>
              <w:left w:val="nil"/>
              <w:bottom w:val="single" w:sz="8" w:space="0" w:color="auto"/>
              <w:right w:val="single" w:sz="8" w:space="0" w:color="auto"/>
            </w:tcBorders>
            <w:shd w:val="clear" w:color="auto" w:fill="auto"/>
            <w:noWrap/>
            <w:vAlign w:val="bottom"/>
            <w:hideMark/>
          </w:tcPr>
          <w:p w14:paraId="4461D628" w14:textId="77777777" w:rsidR="007920CB" w:rsidRPr="008443F3" w:rsidRDefault="007920CB" w:rsidP="00962BD4">
            <w:pPr>
              <w:spacing w:after="0" w:line="240" w:lineRule="auto"/>
              <w:jc w:val="right"/>
              <w:rPr>
                <w:rFonts w:ascii="Calibri" w:eastAsia="Times New Roman" w:hAnsi="Calibri" w:cs="Times New Roman"/>
                <w:color w:val="000000"/>
                <w:sz w:val="18"/>
                <w:szCs w:val="20"/>
                <w:lang w:eastAsia="en-GB"/>
              </w:rPr>
            </w:pPr>
            <w:r w:rsidRPr="008443F3">
              <w:rPr>
                <w:rFonts w:ascii="Arial" w:eastAsia="Times New Roman" w:hAnsi="Arial" w:cs="Arial"/>
                <w:sz w:val="18"/>
                <w:szCs w:val="20"/>
                <w:lang w:eastAsia="en-GB"/>
              </w:rPr>
              <w:t>4.4E-05</w:t>
            </w:r>
          </w:p>
        </w:tc>
        <w:tc>
          <w:tcPr>
            <w:tcW w:w="1208" w:type="dxa"/>
            <w:tcBorders>
              <w:top w:val="nil"/>
              <w:left w:val="nil"/>
              <w:bottom w:val="single" w:sz="8" w:space="0" w:color="auto"/>
              <w:right w:val="single" w:sz="4" w:space="0" w:color="auto"/>
            </w:tcBorders>
            <w:shd w:val="clear" w:color="auto" w:fill="auto"/>
            <w:noWrap/>
            <w:vAlign w:val="bottom"/>
            <w:hideMark/>
          </w:tcPr>
          <w:p w14:paraId="78618F19" w14:textId="77777777" w:rsidR="007920CB" w:rsidRPr="008443F3" w:rsidRDefault="007920CB" w:rsidP="00962BD4">
            <w:pPr>
              <w:spacing w:after="0" w:line="240" w:lineRule="auto"/>
              <w:jc w:val="right"/>
              <w:rPr>
                <w:rFonts w:ascii="Calibri" w:eastAsia="Times New Roman" w:hAnsi="Calibri" w:cs="Times New Roman"/>
                <w:color w:val="000000"/>
                <w:sz w:val="18"/>
                <w:szCs w:val="20"/>
                <w:lang w:eastAsia="en-GB"/>
              </w:rPr>
            </w:pPr>
            <w:r w:rsidRPr="008443F3">
              <w:rPr>
                <w:rFonts w:ascii="Arial" w:eastAsia="Times New Roman" w:hAnsi="Arial" w:cs="Arial"/>
                <w:sz w:val="18"/>
                <w:szCs w:val="20"/>
                <w:lang w:eastAsia="en-GB"/>
              </w:rPr>
              <w:t>88.2</w:t>
            </w:r>
          </w:p>
        </w:tc>
        <w:tc>
          <w:tcPr>
            <w:tcW w:w="919" w:type="dxa"/>
            <w:tcBorders>
              <w:top w:val="nil"/>
              <w:left w:val="nil"/>
              <w:bottom w:val="single" w:sz="8" w:space="0" w:color="auto"/>
              <w:right w:val="single" w:sz="8" w:space="0" w:color="auto"/>
            </w:tcBorders>
            <w:shd w:val="clear" w:color="auto" w:fill="auto"/>
            <w:noWrap/>
            <w:vAlign w:val="bottom"/>
            <w:hideMark/>
          </w:tcPr>
          <w:p w14:paraId="51BBB8BA" w14:textId="77777777" w:rsidR="007920CB" w:rsidRPr="008443F3" w:rsidRDefault="007920CB" w:rsidP="00962BD4">
            <w:pPr>
              <w:spacing w:after="0" w:line="240" w:lineRule="auto"/>
              <w:jc w:val="right"/>
              <w:rPr>
                <w:rFonts w:ascii="Calibri" w:eastAsia="Times New Roman" w:hAnsi="Calibri" w:cs="Times New Roman"/>
                <w:color w:val="000000"/>
                <w:sz w:val="18"/>
                <w:szCs w:val="20"/>
                <w:lang w:eastAsia="en-GB"/>
              </w:rPr>
            </w:pPr>
            <w:r w:rsidRPr="008443F3">
              <w:rPr>
                <w:rFonts w:ascii="Arial" w:eastAsia="Times New Roman" w:hAnsi="Arial" w:cs="Arial"/>
                <w:sz w:val="18"/>
                <w:szCs w:val="20"/>
                <w:lang w:eastAsia="en-GB"/>
              </w:rPr>
              <w:t>3.2E-05</w:t>
            </w:r>
          </w:p>
        </w:tc>
      </w:tr>
      <w:tr w:rsidR="007920CB" w:rsidRPr="00D66F46" w14:paraId="6240E53B" w14:textId="77777777" w:rsidTr="00962BD4">
        <w:trPr>
          <w:trHeight w:val="390"/>
        </w:trPr>
        <w:tc>
          <w:tcPr>
            <w:tcW w:w="1962" w:type="dxa"/>
            <w:vMerge w:val="restart"/>
            <w:tcBorders>
              <w:top w:val="nil"/>
              <w:left w:val="single" w:sz="8" w:space="0" w:color="auto"/>
              <w:bottom w:val="single" w:sz="8" w:space="0" w:color="000000"/>
              <w:right w:val="single" w:sz="4" w:space="0" w:color="auto"/>
            </w:tcBorders>
            <w:shd w:val="clear" w:color="auto" w:fill="auto"/>
            <w:vAlign w:val="center"/>
            <w:hideMark/>
          </w:tcPr>
          <w:p w14:paraId="11F4DFA9" w14:textId="77777777" w:rsidR="007920CB" w:rsidRPr="00D66F46" w:rsidRDefault="007920CB" w:rsidP="00962BD4">
            <w:pPr>
              <w:spacing w:after="0" w:line="240" w:lineRule="auto"/>
              <w:jc w:val="center"/>
              <w:rPr>
                <w:rFonts w:ascii="Calibri" w:eastAsia="Times New Roman" w:hAnsi="Calibri" w:cs="Times New Roman"/>
                <w:color w:val="000000"/>
                <w:sz w:val="30"/>
                <w:szCs w:val="30"/>
                <w:lang w:eastAsia="en-GB"/>
              </w:rPr>
            </w:pPr>
            <w:r w:rsidRPr="00D66F46">
              <w:rPr>
                <w:rFonts w:ascii="Calibri" w:eastAsia="Times New Roman" w:hAnsi="Calibri" w:cs="Times New Roman"/>
                <w:color w:val="000000"/>
                <w:sz w:val="30"/>
                <w:szCs w:val="30"/>
                <w:lang w:eastAsia="en-GB"/>
              </w:rPr>
              <w:t>Modification</w:t>
            </w:r>
          </w:p>
        </w:tc>
        <w:tc>
          <w:tcPr>
            <w:tcW w:w="6402" w:type="dxa"/>
            <w:gridSpan w:val="6"/>
            <w:tcBorders>
              <w:top w:val="single" w:sz="8" w:space="0" w:color="auto"/>
              <w:left w:val="nil"/>
              <w:bottom w:val="single" w:sz="4" w:space="0" w:color="auto"/>
              <w:right w:val="single" w:sz="4" w:space="0" w:color="auto"/>
            </w:tcBorders>
            <w:shd w:val="clear" w:color="auto" w:fill="auto"/>
            <w:vAlign w:val="center"/>
            <w:hideMark/>
          </w:tcPr>
          <w:p w14:paraId="7A351A5A" w14:textId="77777777" w:rsidR="007920CB" w:rsidRPr="00D66F46" w:rsidRDefault="007920CB" w:rsidP="00962BD4">
            <w:pPr>
              <w:spacing w:after="0" w:line="240" w:lineRule="auto"/>
              <w:jc w:val="center"/>
              <w:rPr>
                <w:rFonts w:ascii="Calibri" w:eastAsia="Times New Roman" w:hAnsi="Calibri" w:cs="Times New Roman"/>
                <w:color w:val="000000"/>
                <w:sz w:val="30"/>
                <w:szCs w:val="30"/>
                <w:lang w:eastAsia="en-GB"/>
              </w:rPr>
            </w:pPr>
            <w:r w:rsidRPr="00D66F46">
              <w:rPr>
                <w:rFonts w:ascii="Calibri" w:eastAsia="Times New Roman" w:hAnsi="Calibri" w:cs="Times New Roman"/>
                <w:color w:val="000000"/>
                <w:sz w:val="30"/>
                <w:szCs w:val="30"/>
                <w:lang w:eastAsia="en-GB"/>
              </w:rPr>
              <w:t>CHO-K1 (150-72) relative abundance (p-value)</w:t>
            </w:r>
          </w:p>
        </w:tc>
      </w:tr>
      <w:tr w:rsidR="007920CB" w:rsidRPr="00D66F46" w14:paraId="3784D386" w14:textId="77777777" w:rsidTr="00962BD4">
        <w:trPr>
          <w:trHeight w:val="390"/>
        </w:trPr>
        <w:tc>
          <w:tcPr>
            <w:tcW w:w="1962" w:type="dxa"/>
            <w:vMerge/>
            <w:tcBorders>
              <w:top w:val="nil"/>
              <w:left w:val="single" w:sz="8" w:space="0" w:color="auto"/>
              <w:bottom w:val="single" w:sz="8" w:space="0" w:color="000000"/>
              <w:right w:val="single" w:sz="4" w:space="0" w:color="auto"/>
            </w:tcBorders>
            <w:vAlign w:val="center"/>
            <w:hideMark/>
          </w:tcPr>
          <w:p w14:paraId="6EA6F00F" w14:textId="77777777" w:rsidR="007920CB" w:rsidRPr="00D66F46" w:rsidRDefault="007920CB" w:rsidP="00962BD4">
            <w:pPr>
              <w:spacing w:after="0" w:line="240" w:lineRule="auto"/>
              <w:rPr>
                <w:rFonts w:ascii="Calibri" w:eastAsia="Times New Roman" w:hAnsi="Calibri" w:cs="Times New Roman"/>
                <w:color w:val="000000"/>
                <w:sz w:val="30"/>
                <w:szCs w:val="30"/>
                <w:lang w:eastAsia="en-GB"/>
              </w:rPr>
            </w:pPr>
          </w:p>
        </w:tc>
        <w:tc>
          <w:tcPr>
            <w:tcW w:w="2149" w:type="dxa"/>
            <w:gridSpan w:val="2"/>
            <w:tcBorders>
              <w:top w:val="single" w:sz="4" w:space="0" w:color="auto"/>
              <w:left w:val="nil"/>
              <w:bottom w:val="single" w:sz="4" w:space="0" w:color="auto"/>
              <w:right w:val="single" w:sz="4" w:space="0" w:color="auto"/>
            </w:tcBorders>
            <w:shd w:val="clear" w:color="auto" w:fill="auto"/>
            <w:vAlign w:val="center"/>
            <w:hideMark/>
          </w:tcPr>
          <w:p w14:paraId="1554514F" w14:textId="77777777" w:rsidR="007920CB" w:rsidRPr="00D66F46" w:rsidRDefault="007920CB" w:rsidP="00962BD4">
            <w:pPr>
              <w:spacing w:after="0" w:line="240" w:lineRule="auto"/>
              <w:jc w:val="center"/>
              <w:rPr>
                <w:rFonts w:ascii="Calibri" w:eastAsia="Times New Roman" w:hAnsi="Calibri" w:cs="Times New Roman"/>
                <w:color w:val="000000"/>
                <w:sz w:val="30"/>
                <w:szCs w:val="30"/>
                <w:lang w:eastAsia="en-GB"/>
              </w:rPr>
            </w:pPr>
            <w:r w:rsidRPr="00D66F46">
              <w:rPr>
                <w:rFonts w:ascii="Calibri" w:eastAsia="Times New Roman" w:hAnsi="Calibri" w:cs="Times New Roman"/>
                <w:color w:val="000000"/>
                <w:sz w:val="30"/>
                <w:szCs w:val="30"/>
                <w:lang w:eastAsia="en-GB"/>
              </w:rPr>
              <w:t>d3</w:t>
            </w:r>
          </w:p>
        </w:tc>
        <w:tc>
          <w:tcPr>
            <w:tcW w:w="2126" w:type="dxa"/>
            <w:gridSpan w:val="2"/>
            <w:tcBorders>
              <w:top w:val="single" w:sz="4" w:space="0" w:color="auto"/>
              <w:left w:val="nil"/>
              <w:bottom w:val="single" w:sz="4" w:space="0" w:color="auto"/>
              <w:right w:val="single" w:sz="4" w:space="0" w:color="auto"/>
            </w:tcBorders>
            <w:shd w:val="clear" w:color="auto" w:fill="auto"/>
            <w:vAlign w:val="center"/>
            <w:hideMark/>
          </w:tcPr>
          <w:p w14:paraId="5EBFFFDD" w14:textId="77777777" w:rsidR="007920CB" w:rsidRPr="00D66F46" w:rsidRDefault="007920CB" w:rsidP="00962BD4">
            <w:pPr>
              <w:spacing w:after="0" w:line="240" w:lineRule="auto"/>
              <w:jc w:val="center"/>
              <w:rPr>
                <w:rFonts w:ascii="Calibri" w:eastAsia="Times New Roman" w:hAnsi="Calibri" w:cs="Times New Roman"/>
                <w:color w:val="000000"/>
                <w:sz w:val="30"/>
                <w:szCs w:val="30"/>
                <w:lang w:eastAsia="en-GB"/>
              </w:rPr>
            </w:pPr>
            <w:r w:rsidRPr="00D66F46">
              <w:rPr>
                <w:rFonts w:ascii="Calibri" w:eastAsia="Times New Roman" w:hAnsi="Calibri" w:cs="Times New Roman"/>
                <w:color w:val="000000"/>
                <w:sz w:val="30"/>
                <w:szCs w:val="30"/>
                <w:lang w:eastAsia="en-GB"/>
              </w:rPr>
              <w:t>d5</w:t>
            </w:r>
          </w:p>
        </w:tc>
        <w:tc>
          <w:tcPr>
            <w:tcW w:w="2127" w:type="dxa"/>
            <w:gridSpan w:val="2"/>
            <w:tcBorders>
              <w:top w:val="single" w:sz="4" w:space="0" w:color="auto"/>
              <w:left w:val="nil"/>
              <w:bottom w:val="single" w:sz="4" w:space="0" w:color="auto"/>
              <w:right w:val="single" w:sz="4" w:space="0" w:color="auto"/>
            </w:tcBorders>
            <w:shd w:val="clear" w:color="auto" w:fill="auto"/>
            <w:vAlign w:val="center"/>
            <w:hideMark/>
          </w:tcPr>
          <w:p w14:paraId="06C7BC06" w14:textId="77777777" w:rsidR="007920CB" w:rsidRPr="00D66F46" w:rsidRDefault="007920CB" w:rsidP="00962BD4">
            <w:pPr>
              <w:spacing w:after="0" w:line="240" w:lineRule="auto"/>
              <w:jc w:val="center"/>
              <w:rPr>
                <w:rFonts w:ascii="Calibri" w:eastAsia="Times New Roman" w:hAnsi="Calibri" w:cs="Times New Roman"/>
                <w:color w:val="000000"/>
                <w:sz w:val="30"/>
                <w:szCs w:val="30"/>
                <w:lang w:eastAsia="en-GB"/>
              </w:rPr>
            </w:pPr>
            <w:r w:rsidRPr="00D66F46">
              <w:rPr>
                <w:rFonts w:ascii="Calibri" w:eastAsia="Times New Roman" w:hAnsi="Calibri" w:cs="Times New Roman"/>
                <w:color w:val="000000"/>
                <w:sz w:val="30"/>
                <w:szCs w:val="30"/>
                <w:lang w:eastAsia="en-GB"/>
              </w:rPr>
              <w:t>d8</w:t>
            </w:r>
          </w:p>
        </w:tc>
      </w:tr>
      <w:tr w:rsidR="007920CB" w:rsidRPr="00D66F46" w14:paraId="4D8FA610" w14:textId="77777777" w:rsidTr="00962BD4">
        <w:trPr>
          <w:trHeight w:val="315"/>
        </w:trPr>
        <w:tc>
          <w:tcPr>
            <w:tcW w:w="1962" w:type="dxa"/>
            <w:vMerge/>
            <w:tcBorders>
              <w:top w:val="nil"/>
              <w:left w:val="single" w:sz="8" w:space="0" w:color="auto"/>
              <w:bottom w:val="single" w:sz="8" w:space="0" w:color="000000"/>
              <w:right w:val="single" w:sz="4" w:space="0" w:color="auto"/>
            </w:tcBorders>
            <w:vAlign w:val="center"/>
            <w:hideMark/>
          </w:tcPr>
          <w:p w14:paraId="7DB38EFF" w14:textId="77777777" w:rsidR="007920CB" w:rsidRPr="00D66F46" w:rsidRDefault="007920CB" w:rsidP="00962BD4">
            <w:pPr>
              <w:spacing w:after="0" w:line="240" w:lineRule="auto"/>
              <w:rPr>
                <w:rFonts w:ascii="Calibri" w:eastAsia="Times New Roman" w:hAnsi="Calibri" w:cs="Times New Roman"/>
                <w:color w:val="000000"/>
                <w:sz w:val="30"/>
                <w:szCs w:val="30"/>
                <w:lang w:eastAsia="en-GB"/>
              </w:rPr>
            </w:pPr>
          </w:p>
        </w:tc>
        <w:tc>
          <w:tcPr>
            <w:tcW w:w="1208" w:type="dxa"/>
            <w:tcBorders>
              <w:top w:val="nil"/>
              <w:left w:val="nil"/>
              <w:bottom w:val="single" w:sz="8" w:space="0" w:color="auto"/>
              <w:right w:val="single" w:sz="4" w:space="0" w:color="auto"/>
            </w:tcBorders>
            <w:shd w:val="clear" w:color="auto" w:fill="auto"/>
            <w:noWrap/>
            <w:vAlign w:val="bottom"/>
            <w:hideMark/>
          </w:tcPr>
          <w:p w14:paraId="6C81CC3D"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difference in relative abundance</w:t>
            </w:r>
          </w:p>
        </w:tc>
        <w:tc>
          <w:tcPr>
            <w:tcW w:w="941" w:type="dxa"/>
            <w:tcBorders>
              <w:top w:val="nil"/>
              <w:left w:val="nil"/>
              <w:bottom w:val="single" w:sz="8" w:space="0" w:color="auto"/>
              <w:right w:val="single" w:sz="4" w:space="0" w:color="auto"/>
            </w:tcBorders>
            <w:shd w:val="clear" w:color="auto" w:fill="auto"/>
            <w:noWrap/>
            <w:vAlign w:val="bottom"/>
            <w:hideMark/>
          </w:tcPr>
          <w:p w14:paraId="4A8526E3"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p</w:t>
            </w:r>
            <w:r>
              <w:rPr>
                <w:rFonts w:ascii="Calibri" w:eastAsia="Times New Roman" w:hAnsi="Calibri" w:cs="Times New Roman"/>
                <w:color w:val="000000"/>
                <w:lang w:eastAsia="en-GB"/>
              </w:rPr>
              <w:t>-</w:t>
            </w:r>
            <w:r w:rsidRPr="00D66F46">
              <w:rPr>
                <w:rFonts w:ascii="Calibri" w:eastAsia="Times New Roman" w:hAnsi="Calibri" w:cs="Times New Roman"/>
                <w:color w:val="000000"/>
                <w:lang w:eastAsia="en-GB"/>
              </w:rPr>
              <w:t>value</w:t>
            </w:r>
          </w:p>
        </w:tc>
        <w:tc>
          <w:tcPr>
            <w:tcW w:w="1208" w:type="dxa"/>
            <w:tcBorders>
              <w:top w:val="nil"/>
              <w:left w:val="nil"/>
              <w:bottom w:val="single" w:sz="8" w:space="0" w:color="auto"/>
              <w:right w:val="single" w:sz="4" w:space="0" w:color="auto"/>
            </w:tcBorders>
            <w:shd w:val="clear" w:color="auto" w:fill="auto"/>
            <w:noWrap/>
            <w:vAlign w:val="bottom"/>
            <w:hideMark/>
          </w:tcPr>
          <w:p w14:paraId="7131AD80"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difference in relative abundance</w:t>
            </w:r>
          </w:p>
        </w:tc>
        <w:tc>
          <w:tcPr>
            <w:tcW w:w="918" w:type="dxa"/>
            <w:tcBorders>
              <w:top w:val="nil"/>
              <w:left w:val="nil"/>
              <w:bottom w:val="single" w:sz="8" w:space="0" w:color="auto"/>
              <w:right w:val="single" w:sz="4" w:space="0" w:color="auto"/>
            </w:tcBorders>
            <w:shd w:val="clear" w:color="auto" w:fill="auto"/>
            <w:noWrap/>
            <w:vAlign w:val="bottom"/>
            <w:hideMark/>
          </w:tcPr>
          <w:p w14:paraId="19D9FBF1"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p</w:t>
            </w:r>
            <w:r>
              <w:rPr>
                <w:rFonts w:ascii="Calibri" w:eastAsia="Times New Roman" w:hAnsi="Calibri" w:cs="Times New Roman"/>
                <w:color w:val="000000"/>
                <w:lang w:eastAsia="en-GB"/>
              </w:rPr>
              <w:t>-</w:t>
            </w:r>
            <w:r w:rsidRPr="00D66F46">
              <w:rPr>
                <w:rFonts w:ascii="Calibri" w:eastAsia="Times New Roman" w:hAnsi="Calibri" w:cs="Times New Roman"/>
                <w:color w:val="000000"/>
                <w:lang w:eastAsia="en-GB"/>
              </w:rPr>
              <w:t>value</w:t>
            </w:r>
          </w:p>
        </w:tc>
        <w:tc>
          <w:tcPr>
            <w:tcW w:w="1208" w:type="dxa"/>
            <w:tcBorders>
              <w:top w:val="nil"/>
              <w:left w:val="nil"/>
              <w:bottom w:val="single" w:sz="8" w:space="0" w:color="auto"/>
              <w:right w:val="single" w:sz="4" w:space="0" w:color="auto"/>
            </w:tcBorders>
            <w:shd w:val="clear" w:color="auto" w:fill="auto"/>
            <w:noWrap/>
            <w:vAlign w:val="bottom"/>
            <w:hideMark/>
          </w:tcPr>
          <w:p w14:paraId="5AA30A84"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difference in relative abundance</w:t>
            </w:r>
          </w:p>
        </w:tc>
        <w:tc>
          <w:tcPr>
            <w:tcW w:w="919" w:type="dxa"/>
            <w:tcBorders>
              <w:top w:val="nil"/>
              <w:left w:val="nil"/>
              <w:bottom w:val="single" w:sz="8" w:space="0" w:color="auto"/>
              <w:right w:val="single" w:sz="4" w:space="0" w:color="auto"/>
            </w:tcBorders>
            <w:shd w:val="clear" w:color="auto" w:fill="auto"/>
            <w:noWrap/>
            <w:vAlign w:val="bottom"/>
            <w:hideMark/>
          </w:tcPr>
          <w:p w14:paraId="3BD74C1C"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p</w:t>
            </w:r>
            <w:r>
              <w:rPr>
                <w:rFonts w:ascii="Calibri" w:eastAsia="Times New Roman" w:hAnsi="Calibri" w:cs="Times New Roman"/>
                <w:color w:val="000000"/>
                <w:lang w:eastAsia="en-GB"/>
              </w:rPr>
              <w:t>-</w:t>
            </w:r>
            <w:r w:rsidRPr="00D66F46">
              <w:rPr>
                <w:rFonts w:ascii="Calibri" w:eastAsia="Times New Roman" w:hAnsi="Calibri" w:cs="Times New Roman"/>
                <w:color w:val="000000"/>
                <w:lang w:eastAsia="en-GB"/>
              </w:rPr>
              <w:t>value</w:t>
            </w:r>
          </w:p>
        </w:tc>
      </w:tr>
      <w:tr w:rsidR="007920CB" w:rsidRPr="00D66F46" w14:paraId="305D8E98" w14:textId="77777777" w:rsidTr="00962BD4">
        <w:trPr>
          <w:trHeight w:val="300"/>
        </w:trPr>
        <w:tc>
          <w:tcPr>
            <w:tcW w:w="1962" w:type="dxa"/>
            <w:tcBorders>
              <w:top w:val="nil"/>
              <w:left w:val="single" w:sz="8" w:space="0" w:color="auto"/>
              <w:bottom w:val="nil"/>
              <w:right w:val="nil"/>
            </w:tcBorders>
            <w:shd w:val="clear" w:color="auto" w:fill="auto"/>
            <w:noWrap/>
            <w:vAlign w:val="bottom"/>
            <w:hideMark/>
          </w:tcPr>
          <w:p w14:paraId="1AE29020" w14:textId="77777777" w:rsidR="007920CB" w:rsidRPr="00D66F46" w:rsidRDefault="007920CB" w:rsidP="00962BD4">
            <w:pPr>
              <w:spacing w:after="0" w:line="240" w:lineRule="auto"/>
              <w:rPr>
                <w:rFonts w:ascii="Arial" w:eastAsia="Times New Roman" w:hAnsi="Arial" w:cs="Arial"/>
                <w:sz w:val="20"/>
                <w:szCs w:val="20"/>
                <w:lang w:eastAsia="en-GB"/>
              </w:rPr>
            </w:pPr>
            <w:r w:rsidRPr="00D66F46">
              <w:rPr>
                <w:rFonts w:ascii="Arial" w:eastAsia="Times New Roman" w:hAnsi="Arial" w:cs="Arial"/>
                <w:sz w:val="20"/>
                <w:szCs w:val="20"/>
                <w:lang w:eastAsia="en-GB"/>
              </w:rPr>
              <w:t>H3K18ac0K23ac1</w:t>
            </w:r>
          </w:p>
        </w:tc>
        <w:tc>
          <w:tcPr>
            <w:tcW w:w="1208" w:type="dxa"/>
            <w:tcBorders>
              <w:top w:val="nil"/>
              <w:left w:val="single" w:sz="8" w:space="0" w:color="auto"/>
              <w:bottom w:val="nil"/>
              <w:right w:val="single" w:sz="4" w:space="0" w:color="auto"/>
            </w:tcBorders>
            <w:shd w:val="clear" w:color="auto" w:fill="auto"/>
            <w:noWrap/>
            <w:vAlign w:val="bottom"/>
            <w:hideMark/>
          </w:tcPr>
          <w:p w14:paraId="00BFED14" w14:textId="77777777" w:rsidR="007920CB" w:rsidRPr="00D66F46" w:rsidRDefault="007920CB" w:rsidP="00962BD4">
            <w:pPr>
              <w:spacing w:after="0" w:line="240" w:lineRule="auto"/>
              <w:jc w:val="right"/>
              <w:rPr>
                <w:rFonts w:ascii="Arial" w:eastAsia="Times New Roman" w:hAnsi="Arial" w:cs="Arial"/>
                <w:sz w:val="20"/>
                <w:szCs w:val="20"/>
                <w:lang w:eastAsia="en-GB"/>
              </w:rPr>
            </w:pPr>
            <w:r w:rsidRPr="00D66F46">
              <w:rPr>
                <w:rFonts w:ascii="Arial" w:eastAsia="Times New Roman" w:hAnsi="Arial" w:cs="Arial"/>
                <w:sz w:val="20"/>
                <w:szCs w:val="20"/>
                <w:lang w:eastAsia="en-GB"/>
              </w:rPr>
              <w:t>-1.5</w:t>
            </w:r>
          </w:p>
        </w:tc>
        <w:tc>
          <w:tcPr>
            <w:tcW w:w="941" w:type="dxa"/>
            <w:tcBorders>
              <w:top w:val="nil"/>
              <w:left w:val="nil"/>
              <w:bottom w:val="nil"/>
              <w:right w:val="single" w:sz="8" w:space="0" w:color="auto"/>
            </w:tcBorders>
            <w:shd w:val="clear" w:color="auto" w:fill="auto"/>
            <w:noWrap/>
            <w:vAlign w:val="bottom"/>
            <w:hideMark/>
          </w:tcPr>
          <w:p w14:paraId="5DF6B663" w14:textId="77777777" w:rsidR="007920CB" w:rsidRPr="00D66F46" w:rsidRDefault="007920CB" w:rsidP="00962BD4">
            <w:pPr>
              <w:spacing w:after="0" w:line="240" w:lineRule="auto"/>
              <w:jc w:val="right"/>
              <w:rPr>
                <w:rFonts w:ascii="Arial" w:eastAsia="Times New Roman" w:hAnsi="Arial" w:cs="Arial"/>
                <w:sz w:val="20"/>
                <w:szCs w:val="20"/>
                <w:lang w:eastAsia="en-GB"/>
              </w:rPr>
            </w:pPr>
            <w:r w:rsidRPr="00D66F46">
              <w:rPr>
                <w:rFonts w:ascii="Arial" w:eastAsia="Times New Roman" w:hAnsi="Arial" w:cs="Arial"/>
                <w:sz w:val="20"/>
                <w:szCs w:val="20"/>
                <w:lang w:eastAsia="en-GB"/>
              </w:rPr>
              <w:t>4.9E-04</w:t>
            </w:r>
          </w:p>
        </w:tc>
        <w:tc>
          <w:tcPr>
            <w:tcW w:w="1208" w:type="dxa"/>
            <w:tcBorders>
              <w:top w:val="nil"/>
              <w:left w:val="nil"/>
              <w:bottom w:val="nil"/>
              <w:right w:val="single" w:sz="4" w:space="0" w:color="auto"/>
            </w:tcBorders>
            <w:shd w:val="clear" w:color="auto" w:fill="auto"/>
            <w:noWrap/>
            <w:vAlign w:val="bottom"/>
            <w:hideMark/>
          </w:tcPr>
          <w:p w14:paraId="5CBFCE8E"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 </w:t>
            </w:r>
          </w:p>
        </w:tc>
        <w:tc>
          <w:tcPr>
            <w:tcW w:w="918" w:type="dxa"/>
            <w:tcBorders>
              <w:top w:val="nil"/>
              <w:left w:val="nil"/>
              <w:bottom w:val="nil"/>
              <w:right w:val="single" w:sz="8" w:space="0" w:color="auto"/>
            </w:tcBorders>
            <w:shd w:val="clear" w:color="auto" w:fill="auto"/>
            <w:noWrap/>
            <w:vAlign w:val="bottom"/>
            <w:hideMark/>
          </w:tcPr>
          <w:p w14:paraId="4563F3AE"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 </w:t>
            </w:r>
          </w:p>
        </w:tc>
        <w:tc>
          <w:tcPr>
            <w:tcW w:w="1208" w:type="dxa"/>
            <w:tcBorders>
              <w:top w:val="nil"/>
              <w:left w:val="nil"/>
              <w:bottom w:val="nil"/>
              <w:right w:val="single" w:sz="4" w:space="0" w:color="auto"/>
            </w:tcBorders>
            <w:shd w:val="clear" w:color="auto" w:fill="auto"/>
            <w:noWrap/>
            <w:vAlign w:val="bottom"/>
            <w:hideMark/>
          </w:tcPr>
          <w:p w14:paraId="268828BD"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 </w:t>
            </w:r>
          </w:p>
        </w:tc>
        <w:tc>
          <w:tcPr>
            <w:tcW w:w="919" w:type="dxa"/>
            <w:tcBorders>
              <w:top w:val="nil"/>
              <w:left w:val="nil"/>
              <w:bottom w:val="nil"/>
              <w:right w:val="single" w:sz="8" w:space="0" w:color="auto"/>
            </w:tcBorders>
            <w:shd w:val="clear" w:color="auto" w:fill="auto"/>
            <w:noWrap/>
            <w:vAlign w:val="bottom"/>
            <w:hideMark/>
          </w:tcPr>
          <w:p w14:paraId="508F9BEC"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 </w:t>
            </w:r>
          </w:p>
        </w:tc>
      </w:tr>
      <w:tr w:rsidR="007920CB" w:rsidRPr="00D66F46" w14:paraId="07577B3F" w14:textId="77777777" w:rsidTr="00962BD4">
        <w:trPr>
          <w:trHeight w:val="300"/>
        </w:trPr>
        <w:tc>
          <w:tcPr>
            <w:tcW w:w="1962" w:type="dxa"/>
            <w:tcBorders>
              <w:top w:val="nil"/>
              <w:left w:val="single" w:sz="8" w:space="0" w:color="auto"/>
              <w:bottom w:val="nil"/>
              <w:right w:val="nil"/>
            </w:tcBorders>
            <w:shd w:val="clear" w:color="auto" w:fill="auto"/>
            <w:noWrap/>
            <w:vAlign w:val="bottom"/>
            <w:hideMark/>
          </w:tcPr>
          <w:p w14:paraId="1034193D" w14:textId="77777777" w:rsidR="007920CB" w:rsidRPr="00D66F46" w:rsidRDefault="007920CB" w:rsidP="00962BD4">
            <w:pPr>
              <w:spacing w:after="0" w:line="240" w:lineRule="auto"/>
              <w:rPr>
                <w:rFonts w:ascii="Arial" w:eastAsia="Times New Roman" w:hAnsi="Arial" w:cs="Arial"/>
                <w:sz w:val="20"/>
                <w:szCs w:val="20"/>
                <w:lang w:eastAsia="en-GB"/>
              </w:rPr>
            </w:pPr>
            <w:r>
              <w:rPr>
                <w:rFonts w:ascii="Arial" w:eastAsia="Times New Roman" w:hAnsi="Arial" w:cs="Arial"/>
                <w:sz w:val="20"/>
                <w:szCs w:val="20"/>
                <w:lang w:eastAsia="en-GB"/>
              </w:rPr>
              <w:t xml:space="preserve">H3K27ac1K36me0 </w:t>
            </w:r>
          </w:p>
        </w:tc>
        <w:tc>
          <w:tcPr>
            <w:tcW w:w="1208" w:type="dxa"/>
            <w:tcBorders>
              <w:top w:val="nil"/>
              <w:left w:val="single" w:sz="8" w:space="0" w:color="auto"/>
              <w:bottom w:val="nil"/>
              <w:right w:val="single" w:sz="4" w:space="0" w:color="auto"/>
            </w:tcBorders>
            <w:shd w:val="clear" w:color="auto" w:fill="auto"/>
            <w:noWrap/>
            <w:vAlign w:val="bottom"/>
            <w:hideMark/>
          </w:tcPr>
          <w:p w14:paraId="39B8FF98"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 </w:t>
            </w:r>
          </w:p>
        </w:tc>
        <w:tc>
          <w:tcPr>
            <w:tcW w:w="941" w:type="dxa"/>
            <w:tcBorders>
              <w:top w:val="nil"/>
              <w:left w:val="nil"/>
              <w:bottom w:val="nil"/>
              <w:right w:val="single" w:sz="8" w:space="0" w:color="auto"/>
            </w:tcBorders>
            <w:shd w:val="clear" w:color="auto" w:fill="auto"/>
            <w:noWrap/>
            <w:vAlign w:val="bottom"/>
            <w:hideMark/>
          </w:tcPr>
          <w:p w14:paraId="09323A2C"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 </w:t>
            </w:r>
          </w:p>
        </w:tc>
        <w:tc>
          <w:tcPr>
            <w:tcW w:w="1208" w:type="dxa"/>
            <w:tcBorders>
              <w:top w:val="nil"/>
              <w:left w:val="nil"/>
              <w:bottom w:val="nil"/>
              <w:right w:val="single" w:sz="4" w:space="0" w:color="auto"/>
            </w:tcBorders>
            <w:shd w:val="clear" w:color="auto" w:fill="auto"/>
            <w:noWrap/>
            <w:vAlign w:val="bottom"/>
            <w:hideMark/>
          </w:tcPr>
          <w:p w14:paraId="66EE5631"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 </w:t>
            </w:r>
          </w:p>
        </w:tc>
        <w:tc>
          <w:tcPr>
            <w:tcW w:w="918" w:type="dxa"/>
            <w:tcBorders>
              <w:top w:val="nil"/>
              <w:left w:val="nil"/>
              <w:bottom w:val="nil"/>
              <w:right w:val="single" w:sz="8" w:space="0" w:color="auto"/>
            </w:tcBorders>
            <w:shd w:val="clear" w:color="auto" w:fill="auto"/>
            <w:noWrap/>
            <w:vAlign w:val="bottom"/>
            <w:hideMark/>
          </w:tcPr>
          <w:p w14:paraId="606D7615"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 </w:t>
            </w:r>
          </w:p>
        </w:tc>
        <w:tc>
          <w:tcPr>
            <w:tcW w:w="1208" w:type="dxa"/>
            <w:tcBorders>
              <w:top w:val="nil"/>
              <w:left w:val="nil"/>
              <w:bottom w:val="nil"/>
              <w:right w:val="single" w:sz="4" w:space="0" w:color="auto"/>
            </w:tcBorders>
            <w:shd w:val="clear" w:color="auto" w:fill="auto"/>
            <w:noWrap/>
            <w:vAlign w:val="bottom"/>
            <w:hideMark/>
          </w:tcPr>
          <w:p w14:paraId="6257ED20" w14:textId="77777777" w:rsidR="007920CB" w:rsidRPr="00D66F46" w:rsidRDefault="007920CB" w:rsidP="00962BD4">
            <w:pPr>
              <w:spacing w:after="0" w:line="240" w:lineRule="auto"/>
              <w:jc w:val="right"/>
              <w:rPr>
                <w:rFonts w:ascii="Arial" w:eastAsia="Times New Roman" w:hAnsi="Arial" w:cs="Arial"/>
                <w:sz w:val="20"/>
                <w:szCs w:val="20"/>
                <w:lang w:eastAsia="en-GB"/>
              </w:rPr>
            </w:pPr>
            <w:r w:rsidRPr="00D66F46">
              <w:rPr>
                <w:rFonts w:ascii="Arial" w:eastAsia="Times New Roman" w:hAnsi="Arial" w:cs="Arial"/>
                <w:sz w:val="20"/>
                <w:szCs w:val="20"/>
                <w:lang w:eastAsia="en-GB"/>
              </w:rPr>
              <w:t>0.1</w:t>
            </w:r>
          </w:p>
        </w:tc>
        <w:tc>
          <w:tcPr>
            <w:tcW w:w="919" w:type="dxa"/>
            <w:tcBorders>
              <w:top w:val="nil"/>
              <w:left w:val="nil"/>
              <w:bottom w:val="nil"/>
              <w:right w:val="single" w:sz="8" w:space="0" w:color="auto"/>
            </w:tcBorders>
            <w:shd w:val="clear" w:color="auto" w:fill="auto"/>
            <w:noWrap/>
            <w:vAlign w:val="bottom"/>
            <w:hideMark/>
          </w:tcPr>
          <w:p w14:paraId="6230DB3C" w14:textId="77777777" w:rsidR="007920CB" w:rsidRPr="00D66F46" w:rsidRDefault="007920CB" w:rsidP="00962BD4">
            <w:pPr>
              <w:spacing w:after="0" w:line="240" w:lineRule="auto"/>
              <w:jc w:val="right"/>
              <w:rPr>
                <w:rFonts w:ascii="Arial" w:eastAsia="Times New Roman" w:hAnsi="Arial" w:cs="Arial"/>
                <w:sz w:val="20"/>
                <w:szCs w:val="20"/>
                <w:lang w:eastAsia="en-GB"/>
              </w:rPr>
            </w:pPr>
            <w:r w:rsidRPr="00D66F46">
              <w:rPr>
                <w:rFonts w:ascii="Arial" w:eastAsia="Times New Roman" w:hAnsi="Arial" w:cs="Arial"/>
                <w:sz w:val="20"/>
                <w:szCs w:val="20"/>
                <w:lang w:eastAsia="en-GB"/>
              </w:rPr>
              <w:t>6.7E-04</w:t>
            </w:r>
          </w:p>
        </w:tc>
      </w:tr>
      <w:tr w:rsidR="007920CB" w:rsidRPr="00D66F46" w14:paraId="6211B356" w14:textId="77777777" w:rsidTr="00962BD4">
        <w:trPr>
          <w:trHeight w:val="300"/>
        </w:trPr>
        <w:tc>
          <w:tcPr>
            <w:tcW w:w="1962" w:type="dxa"/>
            <w:tcBorders>
              <w:top w:val="nil"/>
              <w:left w:val="single" w:sz="8" w:space="0" w:color="auto"/>
              <w:bottom w:val="nil"/>
              <w:right w:val="nil"/>
            </w:tcBorders>
            <w:shd w:val="clear" w:color="auto" w:fill="auto"/>
            <w:noWrap/>
            <w:vAlign w:val="bottom"/>
            <w:hideMark/>
          </w:tcPr>
          <w:p w14:paraId="421FC953" w14:textId="77777777" w:rsidR="007920CB" w:rsidRPr="00D66F46" w:rsidRDefault="007920CB" w:rsidP="00962BD4">
            <w:pPr>
              <w:spacing w:after="0" w:line="240" w:lineRule="auto"/>
              <w:rPr>
                <w:rFonts w:ascii="Arial" w:eastAsia="Times New Roman" w:hAnsi="Arial" w:cs="Arial"/>
                <w:sz w:val="20"/>
                <w:szCs w:val="20"/>
                <w:lang w:eastAsia="en-GB"/>
              </w:rPr>
            </w:pPr>
            <w:r w:rsidRPr="00D66F46">
              <w:rPr>
                <w:rFonts w:ascii="Arial" w:eastAsia="Times New Roman" w:hAnsi="Arial" w:cs="Arial"/>
                <w:sz w:val="20"/>
                <w:szCs w:val="20"/>
                <w:lang w:eastAsia="en-GB"/>
              </w:rPr>
              <w:t>H3K9me0K14ac0</w:t>
            </w:r>
          </w:p>
        </w:tc>
        <w:tc>
          <w:tcPr>
            <w:tcW w:w="1208" w:type="dxa"/>
            <w:tcBorders>
              <w:top w:val="nil"/>
              <w:left w:val="single" w:sz="8" w:space="0" w:color="auto"/>
              <w:bottom w:val="nil"/>
              <w:right w:val="single" w:sz="4" w:space="0" w:color="auto"/>
            </w:tcBorders>
            <w:shd w:val="clear" w:color="auto" w:fill="auto"/>
            <w:noWrap/>
            <w:vAlign w:val="bottom"/>
            <w:hideMark/>
          </w:tcPr>
          <w:p w14:paraId="587B39C9"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 </w:t>
            </w:r>
          </w:p>
        </w:tc>
        <w:tc>
          <w:tcPr>
            <w:tcW w:w="941" w:type="dxa"/>
            <w:tcBorders>
              <w:top w:val="nil"/>
              <w:left w:val="nil"/>
              <w:bottom w:val="nil"/>
              <w:right w:val="single" w:sz="8" w:space="0" w:color="auto"/>
            </w:tcBorders>
            <w:shd w:val="clear" w:color="auto" w:fill="auto"/>
            <w:noWrap/>
            <w:vAlign w:val="bottom"/>
            <w:hideMark/>
          </w:tcPr>
          <w:p w14:paraId="0A64BC8C"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 </w:t>
            </w:r>
          </w:p>
        </w:tc>
        <w:tc>
          <w:tcPr>
            <w:tcW w:w="1208" w:type="dxa"/>
            <w:tcBorders>
              <w:top w:val="nil"/>
              <w:left w:val="nil"/>
              <w:bottom w:val="nil"/>
              <w:right w:val="single" w:sz="4" w:space="0" w:color="auto"/>
            </w:tcBorders>
            <w:shd w:val="clear" w:color="auto" w:fill="auto"/>
            <w:noWrap/>
            <w:vAlign w:val="bottom"/>
            <w:hideMark/>
          </w:tcPr>
          <w:p w14:paraId="55A2093F" w14:textId="77777777" w:rsidR="007920CB" w:rsidRPr="00D66F46" w:rsidRDefault="007920CB" w:rsidP="00962BD4">
            <w:pPr>
              <w:spacing w:after="0" w:line="240" w:lineRule="auto"/>
              <w:jc w:val="right"/>
              <w:rPr>
                <w:rFonts w:ascii="Arial" w:eastAsia="Times New Roman" w:hAnsi="Arial" w:cs="Arial"/>
                <w:sz w:val="20"/>
                <w:szCs w:val="20"/>
                <w:lang w:eastAsia="en-GB"/>
              </w:rPr>
            </w:pPr>
            <w:r w:rsidRPr="00D66F46">
              <w:rPr>
                <w:rFonts w:ascii="Arial" w:eastAsia="Times New Roman" w:hAnsi="Arial" w:cs="Arial"/>
                <w:sz w:val="20"/>
                <w:szCs w:val="20"/>
                <w:lang w:eastAsia="en-GB"/>
              </w:rPr>
              <w:t>11.0</w:t>
            </w:r>
          </w:p>
        </w:tc>
        <w:tc>
          <w:tcPr>
            <w:tcW w:w="918" w:type="dxa"/>
            <w:tcBorders>
              <w:top w:val="nil"/>
              <w:left w:val="nil"/>
              <w:bottom w:val="nil"/>
              <w:right w:val="single" w:sz="8" w:space="0" w:color="auto"/>
            </w:tcBorders>
            <w:shd w:val="clear" w:color="auto" w:fill="auto"/>
            <w:noWrap/>
            <w:vAlign w:val="bottom"/>
            <w:hideMark/>
          </w:tcPr>
          <w:p w14:paraId="44498D2E" w14:textId="77777777" w:rsidR="007920CB" w:rsidRPr="00D66F46" w:rsidRDefault="007920CB" w:rsidP="00962BD4">
            <w:pPr>
              <w:spacing w:after="0" w:line="240" w:lineRule="auto"/>
              <w:jc w:val="right"/>
              <w:rPr>
                <w:rFonts w:ascii="Arial" w:eastAsia="Times New Roman" w:hAnsi="Arial" w:cs="Arial"/>
                <w:sz w:val="20"/>
                <w:szCs w:val="20"/>
                <w:lang w:eastAsia="en-GB"/>
              </w:rPr>
            </w:pPr>
            <w:r w:rsidRPr="00D66F46">
              <w:rPr>
                <w:rFonts w:ascii="Arial" w:eastAsia="Times New Roman" w:hAnsi="Arial" w:cs="Arial"/>
                <w:sz w:val="20"/>
                <w:szCs w:val="20"/>
                <w:lang w:eastAsia="en-GB"/>
              </w:rPr>
              <w:t>1.0E-03</w:t>
            </w:r>
          </w:p>
        </w:tc>
        <w:tc>
          <w:tcPr>
            <w:tcW w:w="1208" w:type="dxa"/>
            <w:tcBorders>
              <w:top w:val="nil"/>
              <w:left w:val="nil"/>
              <w:bottom w:val="nil"/>
              <w:right w:val="single" w:sz="4" w:space="0" w:color="auto"/>
            </w:tcBorders>
            <w:shd w:val="clear" w:color="auto" w:fill="auto"/>
            <w:noWrap/>
            <w:vAlign w:val="bottom"/>
            <w:hideMark/>
          </w:tcPr>
          <w:p w14:paraId="54B9E8A3"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 </w:t>
            </w:r>
          </w:p>
        </w:tc>
        <w:tc>
          <w:tcPr>
            <w:tcW w:w="919" w:type="dxa"/>
            <w:tcBorders>
              <w:top w:val="nil"/>
              <w:left w:val="nil"/>
              <w:bottom w:val="nil"/>
              <w:right w:val="single" w:sz="8" w:space="0" w:color="auto"/>
            </w:tcBorders>
            <w:shd w:val="clear" w:color="auto" w:fill="auto"/>
            <w:noWrap/>
            <w:vAlign w:val="bottom"/>
            <w:hideMark/>
          </w:tcPr>
          <w:p w14:paraId="7B1EA7A1"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 </w:t>
            </w:r>
          </w:p>
        </w:tc>
      </w:tr>
      <w:tr w:rsidR="007920CB" w:rsidRPr="00D66F46" w14:paraId="4542D0BA" w14:textId="77777777" w:rsidTr="00962BD4">
        <w:trPr>
          <w:trHeight w:val="300"/>
        </w:trPr>
        <w:tc>
          <w:tcPr>
            <w:tcW w:w="1962" w:type="dxa"/>
            <w:tcBorders>
              <w:top w:val="nil"/>
              <w:left w:val="single" w:sz="8" w:space="0" w:color="auto"/>
              <w:bottom w:val="nil"/>
              <w:right w:val="nil"/>
            </w:tcBorders>
            <w:shd w:val="clear" w:color="auto" w:fill="auto"/>
            <w:noWrap/>
            <w:vAlign w:val="bottom"/>
            <w:hideMark/>
          </w:tcPr>
          <w:p w14:paraId="5C19E127" w14:textId="77777777" w:rsidR="007920CB" w:rsidRPr="00D66F46" w:rsidRDefault="007920CB" w:rsidP="00962BD4">
            <w:pPr>
              <w:spacing w:after="0" w:line="240" w:lineRule="auto"/>
              <w:rPr>
                <w:rFonts w:ascii="Arial" w:eastAsia="Times New Roman" w:hAnsi="Arial" w:cs="Arial"/>
                <w:sz w:val="20"/>
                <w:szCs w:val="20"/>
                <w:lang w:eastAsia="en-GB"/>
              </w:rPr>
            </w:pPr>
            <w:r w:rsidRPr="00D66F46">
              <w:rPr>
                <w:rFonts w:ascii="Arial" w:eastAsia="Times New Roman" w:hAnsi="Arial" w:cs="Arial"/>
                <w:sz w:val="20"/>
                <w:szCs w:val="20"/>
                <w:lang w:eastAsia="en-GB"/>
              </w:rPr>
              <w:t>H3K9a</w:t>
            </w:r>
            <w:r>
              <w:rPr>
                <w:rFonts w:ascii="Arial" w:eastAsia="Times New Roman" w:hAnsi="Arial" w:cs="Arial"/>
                <w:sz w:val="20"/>
                <w:szCs w:val="20"/>
                <w:lang w:eastAsia="en-GB"/>
              </w:rPr>
              <w:t xml:space="preserve">c1K14ac0 </w:t>
            </w:r>
          </w:p>
        </w:tc>
        <w:tc>
          <w:tcPr>
            <w:tcW w:w="1208" w:type="dxa"/>
            <w:tcBorders>
              <w:top w:val="nil"/>
              <w:left w:val="single" w:sz="8" w:space="0" w:color="auto"/>
              <w:bottom w:val="nil"/>
              <w:right w:val="single" w:sz="4" w:space="0" w:color="auto"/>
            </w:tcBorders>
            <w:shd w:val="clear" w:color="auto" w:fill="auto"/>
            <w:noWrap/>
            <w:vAlign w:val="bottom"/>
            <w:hideMark/>
          </w:tcPr>
          <w:p w14:paraId="67DF791F"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 </w:t>
            </w:r>
          </w:p>
        </w:tc>
        <w:tc>
          <w:tcPr>
            <w:tcW w:w="941" w:type="dxa"/>
            <w:tcBorders>
              <w:top w:val="nil"/>
              <w:left w:val="nil"/>
              <w:bottom w:val="nil"/>
              <w:right w:val="single" w:sz="8" w:space="0" w:color="auto"/>
            </w:tcBorders>
            <w:shd w:val="clear" w:color="auto" w:fill="auto"/>
            <w:noWrap/>
            <w:vAlign w:val="bottom"/>
            <w:hideMark/>
          </w:tcPr>
          <w:p w14:paraId="03367FF2"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 </w:t>
            </w:r>
          </w:p>
        </w:tc>
        <w:tc>
          <w:tcPr>
            <w:tcW w:w="1208" w:type="dxa"/>
            <w:tcBorders>
              <w:top w:val="nil"/>
              <w:left w:val="nil"/>
              <w:bottom w:val="nil"/>
              <w:right w:val="single" w:sz="4" w:space="0" w:color="auto"/>
            </w:tcBorders>
            <w:shd w:val="clear" w:color="auto" w:fill="auto"/>
            <w:noWrap/>
            <w:vAlign w:val="bottom"/>
            <w:hideMark/>
          </w:tcPr>
          <w:p w14:paraId="5CD706AF" w14:textId="77777777" w:rsidR="007920CB" w:rsidRPr="00D66F46" w:rsidRDefault="007920CB" w:rsidP="00962BD4">
            <w:pPr>
              <w:spacing w:after="0" w:line="240" w:lineRule="auto"/>
              <w:jc w:val="right"/>
              <w:rPr>
                <w:rFonts w:ascii="Arial" w:eastAsia="Times New Roman" w:hAnsi="Arial" w:cs="Arial"/>
                <w:sz w:val="20"/>
                <w:szCs w:val="20"/>
                <w:lang w:eastAsia="en-GB"/>
              </w:rPr>
            </w:pPr>
            <w:r w:rsidRPr="00D66F46">
              <w:rPr>
                <w:rFonts w:ascii="Arial" w:eastAsia="Times New Roman" w:hAnsi="Arial" w:cs="Arial"/>
                <w:sz w:val="20"/>
                <w:szCs w:val="20"/>
                <w:lang w:eastAsia="en-GB"/>
              </w:rPr>
              <w:t>1.5</w:t>
            </w:r>
          </w:p>
        </w:tc>
        <w:tc>
          <w:tcPr>
            <w:tcW w:w="918" w:type="dxa"/>
            <w:tcBorders>
              <w:top w:val="nil"/>
              <w:left w:val="nil"/>
              <w:bottom w:val="nil"/>
              <w:right w:val="single" w:sz="8" w:space="0" w:color="auto"/>
            </w:tcBorders>
            <w:shd w:val="clear" w:color="auto" w:fill="auto"/>
            <w:noWrap/>
            <w:vAlign w:val="bottom"/>
            <w:hideMark/>
          </w:tcPr>
          <w:p w14:paraId="40284204" w14:textId="77777777" w:rsidR="007920CB" w:rsidRPr="00D66F46" w:rsidRDefault="007920CB" w:rsidP="00962BD4">
            <w:pPr>
              <w:spacing w:after="0" w:line="240" w:lineRule="auto"/>
              <w:jc w:val="right"/>
              <w:rPr>
                <w:rFonts w:ascii="Arial" w:eastAsia="Times New Roman" w:hAnsi="Arial" w:cs="Arial"/>
                <w:sz w:val="20"/>
                <w:szCs w:val="20"/>
                <w:lang w:eastAsia="en-GB"/>
              </w:rPr>
            </w:pPr>
            <w:r w:rsidRPr="00D66F46">
              <w:rPr>
                <w:rFonts w:ascii="Arial" w:eastAsia="Times New Roman" w:hAnsi="Arial" w:cs="Arial"/>
                <w:sz w:val="20"/>
                <w:szCs w:val="20"/>
                <w:lang w:eastAsia="en-GB"/>
              </w:rPr>
              <w:t>2.7E-04</w:t>
            </w:r>
          </w:p>
        </w:tc>
        <w:tc>
          <w:tcPr>
            <w:tcW w:w="1208" w:type="dxa"/>
            <w:tcBorders>
              <w:top w:val="nil"/>
              <w:left w:val="nil"/>
              <w:bottom w:val="nil"/>
              <w:right w:val="single" w:sz="4" w:space="0" w:color="auto"/>
            </w:tcBorders>
            <w:shd w:val="clear" w:color="auto" w:fill="auto"/>
            <w:noWrap/>
            <w:vAlign w:val="bottom"/>
            <w:hideMark/>
          </w:tcPr>
          <w:p w14:paraId="63796725"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 </w:t>
            </w:r>
          </w:p>
        </w:tc>
        <w:tc>
          <w:tcPr>
            <w:tcW w:w="919" w:type="dxa"/>
            <w:tcBorders>
              <w:top w:val="nil"/>
              <w:left w:val="nil"/>
              <w:bottom w:val="nil"/>
              <w:right w:val="single" w:sz="8" w:space="0" w:color="auto"/>
            </w:tcBorders>
            <w:shd w:val="clear" w:color="auto" w:fill="auto"/>
            <w:noWrap/>
            <w:vAlign w:val="bottom"/>
            <w:hideMark/>
          </w:tcPr>
          <w:p w14:paraId="4376F286"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 </w:t>
            </w:r>
          </w:p>
        </w:tc>
      </w:tr>
      <w:tr w:rsidR="007920CB" w:rsidRPr="00D66F46" w14:paraId="5F44CD18" w14:textId="77777777" w:rsidTr="00962BD4">
        <w:trPr>
          <w:trHeight w:val="300"/>
        </w:trPr>
        <w:tc>
          <w:tcPr>
            <w:tcW w:w="1962" w:type="dxa"/>
            <w:tcBorders>
              <w:top w:val="nil"/>
              <w:left w:val="single" w:sz="8" w:space="0" w:color="auto"/>
              <w:bottom w:val="nil"/>
              <w:right w:val="nil"/>
            </w:tcBorders>
            <w:shd w:val="clear" w:color="auto" w:fill="auto"/>
            <w:noWrap/>
            <w:vAlign w:val="bottom"/>
            <w:hideMark/>
          </w:tcPr>
          <w:p w14:paraId="2F4E4571" w14:textId="77777777" w:rsidR="007920CB" w:rsidRPr="00D66F46" w:rsidRDefault="007920CB" w:rsidP="00962BD4">
            <w:pPr>
              <w:spacing w:after="0" w:line="240" w:lineRule="auto"/>
              <w:rPr>
                <w:rFonts w:ascii="Arial" w:eastAsia="Times New Roman" w:hAnsi="Arial" w:cs="Arial"/>
                <w:sz w:val="20"/>
                <w:szCs w:val="20"/>
                <w:lang w:eastAsia="en-GB"/>
              </w:rPr>
            </w:pPr>
            <w:r w:rsidRPr="00D66F46">
              <w:rPr>
                <w:rFonts w:ascii="Arial" w:eastAsia="Times New Roman" w:hAnsi="Arial" w:cs="Arial"/>
                <w:sz w:val="20"/>
                <w:szCs w:val="20"/>
                <w:lang w:eastAsia="en-GB"/>
              </w:rPr>
              <w:t>H3K9me0K14ac1</w:t>
            </w:r>
          </w:p>
        </w:tc>
        <w:tc>
          <w:tcPr>
            <w:tcW w:w="1208" w:type="dxa"/>
            <w:tcBorders>
              <w:top w:val="nil"/>
              <w:left w:val="single" w:sz="8" w:space="0" w:color="auto"/>
              <w:bottom w:val="nil"/>
              <w:right w:val="single" w:sz="4" w:space="0" w:color="auto"/>
            </w:tcBorders>
            <w:shd w:val="clear" w:color="auto" w:fill="auto"/>
            <w:noWrap/>
            <w:vAlign w:val="bottom"/>
            <w:hideMark/>
          </w:tcPr>
          <w:p w14:paraId="68CAB9AB"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 </w:t>
            </w:r>
          </w:p>
        </w:tc>
        <w:tc>
          <w:tcPr>
            <w:tcW w:w="941" w:type="dxa"/>
            <w:tcBorders>
              <w:top w:val="nil"/>
              <w:left w:val="nil"/>
              <w:bottom w:val="nil"/>
              <w:right w:val="single" w:sz="8" w:space="0" w:color="auto"/>
            </w:tcBorders>
            <w:shd w:val="clear" w:color="auto" w:fill="auto"/>
            <w:noWrap/>
            <w:vAlign w:val="bottom"/>
            <w:hideMark/>
          </w:tcPr>
          <w:p w14:paraId="4441C91C"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 </w:t>
            </w:r>
          </w:p>
        </w:tc>
        <w:tc>
          <w:tcPr>
            <w:tcW w:w="1208" w:type="dxa"/>
            <w:tcBorders>
              <w:top w:val="nil"/>
              <w:left w:val="nil"/>
              <w:bottom w:val="nil"/>
              <w:right w:val="single" w:sz="4" w:space="0" w:color="auto"/>
            </w:tcBorders>
            <w:shd w:val="clear" w:color="auto" w:fill="auto"/>
            <w:noWrap/>
            <w:vAlign w:val="bottom"/>
            <w:hideMark/>
          </w:tcPr>
          <w:p w14:paraId="2ACD17E8" w14:textId="77777777" w:rsidR="007920CB" w:rsidRPr="00D66F46" w:rsidRDefault="007920CB" w:rsidP="00962BD4">
            <w:pPr>
              <w:spacing w:after="0" w:line="240" w:lineRule="auto"/>
              <w:jc w:val="right"/>
              <w:rPr>
                <w:rFonts w:ascii="Arial" w:eastAsia="Times New Roman" w:hAnsi="Arial" w:cs="Arial"/>
                <w:sz w:val="20"/>
                <w:szCs w:val="20"/>
                <w:lang w:eastAsia="en-GB"/>
              </w:rPr>
            </w:pPr>
            <w:r w:rsidRPr="00D66F46">
              <w:rPr>
                <w:rFonts w:ascii="Arial" w:eastAsia="Times New Roman" w:hAnsi="Arial" w:cs="Arial"/>
                <w:sz w:val="20"/>
                <w:szCs w:val="20"/>
                <w:lang w:eastAsia="en-GB"/>
              </w:rPr>
              <w:t>4.7</w:t>
            </w:r>
          </w:p>
        </w:tc>
        <w:tc>
          <w:tcPr>
            <w:tcW w:w="918" w:type="dxa"/>
            <w:tcBorders>
              <w:top w:val="nil"/>
              <w:left w:val="nil"/>
              <w:bottom w:val="nil"/>
              <w:right w:val="single" w:sz="8" w:space="0" w:color="auto"/>
            </w:tcBorders>
            <w:shd w:val="clear" w:color="auto" w:fill="auto"/>
            <w:noWrap/>
            <w:vAlign w:val="bottom"/>
            <w:hideMark/>
          </w:tcPr>
          <w:p w14:paraId="191AE5DE" w14:textId="77777777" w:rsidR="007920CB" w:rsidRPr="00D66F46" w:rsidRDefault="007920CB" w:rsidP="00962BD4">
            <w:pPr>
              <w:spacing w:after="0" w:line="240" w:lineRule="auto"/>
              <w:jc w:val="right"/>
              <w:rPr>
                <w:rFonts w:ascii="Arial" w:eastAsia="Times New Roman" w:hAnsi="Arial" w:cs="Arial"/>
                <w:sz w:val="20"/>
                <w:szCs w:val="20"/>
                <w:lang w:eastAsia="en-GB"/>
              </w:rPr>
            </w:pPr>
            <w:r w:rsidRPr="00D66F46">
              <w:rPr>
                <w:rFonts w:ascii="Arial" w:eastAsia="Times New Roman" w:hAnsi="Arial" w:cs="Arial"/>
                <w:sz w:val="20"/>
                <w:szCs w:val="20"/>
                <w:lang w:eastAsia="en-GB"/>
              </w:rPr>
              <w:t>1.2E-03</w:t>
            </w:r>
          </w:p>
        </w:tc>
        <w:tc>
          <w:tcPr>
            <w:tcW w:w="1208" w:type="dxa"/>
            <w:tcBorders>
              <w:top w:val="nil"/>
              <w:left w:val="nil"/>
              <w:bottom w:val="nil"/>
              <w:right w:val="single" w:sz="4" w:space="0" w:color="auto"/>
            </w:tcBorders>
            <w:shd w:val="clear" w:color="auto" w:fill="auto"/>
            <w:noWrap/>
            <w:vAlign w:val="bottom"/>
            <w:hideMark/>
          </w:tcPr>
          <w:p w14:paraId="37F12D2C"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 </w:t>
            </w:r>
          </w:p>
        </w:tc>
        <w:tc>
          <w:tcPr>
            <w:tcW w:w="919" w:type="dxa"/>
            <w:tcBorders>
              <w:top w:val="nil"/>
              <w:left w:val="nil"/>
              <w:bottom w:val="nil"/>
              <w:right w:val="single" w:sz="8" w:space="0" w:color="auto"/>
            </w:tcBorders>
            <w:shd w:val="clear" w:color="auto" w:fill="auto"/>
            <w:noWrap/>
            <w:vAlign w:val="bottom"/>
            <w:hideMark/>
          </w:tcPr>
          <w:p w14:paraId="3A5EBB50"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 </w:t>
            </w:r>
          </w:p>
        </w:tc>
      </w:tr>
      <w:tr w:rsidR="007920CB" w:rsidRPr="00D66F46" w14:paraId="17726992" w14:textId="77777777" w:rsidTr="00962BD4">
        <w:trPr>
          <w:trHeight w:val="300"/>
        </w:trPr>
        <w:tc>
          <w:tcPr>
            <w:tcW w:w="1962" w:type="dxa"/>
            <w:tcBorders>
              <w:top w:val="nil"/>
              <w:left w:val="single" w:sz="8" w:space="0" w:color="auto"/>
              <w:bottom w:val="nil"/>
              <w:right w:val="nil"/>
            </w:tcBorders>
            <w:shd w:val="clear" w:color="auto" w:fill="auto"/>
            <w:noWrap/>
            <w:vAlign w:val="bottom"/>
            <w:hideMark/>
          </w:tcPr>
          <w:p w14:paraId="6D7CF42C" w14:textId="77777777" w:rsidR="007920CB" w:rsidRPr="00D66F46" w:rsidRDefault="007920CB" w:rsidP="00962BD4">
            <w:pPr>
              <w:spacing w:after="0" w:line="240" w:lineRule="auto"/>
              <w:rPr>
                <w:rFonts w:ascii="Arial" w:eastAsia="Times New Roman" w:hAnsi="Arial" w:cs="Arial"/>
                <w:sz w:val="20"/>
                <w:szCs w:val="20"/>
                <w:lang w:eastAsia="en-GB"/>
              </w:rPr>
            </w:pPr>
            <w:r w:rsidRPr="00D66F46">
              <w:rPr>
                <w:rFonts w:ascii="Arial" w:eastAsia="Times New Roman" w:hAnsi="Arial" w:cs="Arial"/>
                <w:sz w:val="20"/>
                <w:szCs w:val="20"/>
                <w:lang w:eastAsia="en-GB"/>
              </w:rPr>
              <w:t>H3K9me1K14ac1</w:t>
            </w:r>
          </w:p>
        </w:tc>
        <w:tc>
          <w:tcPr>
            <w:tcW w:w="1208" w:type="dxa"/>
            <w:tcBorders>
              <w:top w:val="nil"/>
              <w:left w:val="single" w:sz="8" w:space="0" w:color="auto"/>
              <w:bottom w:val="nil"/>
              <w:right w:val="single" w:sz="4" w:space="0" w:color="auto"/>
            </w:tcBorders>
            <w:shd w:val="clear" w:color="auto" w:fill="auto"/>
            <w:noWrap/>
            <w:vAlign w:val="bottom"/>
            <w:hideMark/>
          </w:tcPr>
          <w:p w14:paraId="6DB02FBF"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 </w:t>
            </w:r>
          </w:p>
        </w:tc>
        <w:tc>
          <w:tcPr>
            <w:tcW w:w="941" w:type="dxa"/>
            <w:tcBorders>
              <w:top w:val="nil"/>
              <w:left w:val="nil"/>
              <w:bottom w:val="nil"/>
              <w:right w:val="single" w:sz="8" w:space="0" w:color="auto"/>
            </w:tcBorders>
            <w:shd w:val="clear" w:color="auto" w:fill="auto"/>
            <w:noWrap/>
            <w:vAlign w:val="bottom"/>
            <w:hideMark/>
          </w:tcPr>
          <w:p w14:paraId="1B24A4A8"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 </w:t>
            </w:r>
          </w:p>
        </w:tc>
        <w:tc>
          <w:tcPr>
            <w:tcW w:w="1208" w:type="dxa"/>
            <w:tcBorders>
              <w:top w:val="nil"/>
              <w:left w:val="nil"/>
              <w:bottom w:val="nil"/>
              <w:right w:val="single" w:sz="4" w:space="0" w:color="auto"/>
            </w:tcBorders>
            <w:shd w:val="clear" w:color="auto" w:fill="auto"/>
            <w:noWrap/>
            <w:vAlign w:val="bottom"/>
            <w:hideMark/>
          </w:tcPr>
          <w:p w14:paraId="67CD74A8" w14:textId="77777777" w:rsidR="007920CB" w:rsidRPr="00D66F46" w:rsidRDefault="007920CB" w:rsidP="00962BD4">
            <w:pPr>
              <w:spacing w:after="0" w:line="240" w:lineRule="auto"/>
              <w:jc w:val="right"/>
              <w:rPr>
                <w:rFonts w:ascii="Arial" w:eastAsia="Times New Roman" w:hAnsi="Arial" w:cs="Arial"/>
                <w:sz w:val="20"/>
                <w:szCs w:val="20"/>
                <w:lang w:eastAsia="en-GB"/>
              </w:rPr>
            </w:pPr>
            <w:r w:rsidRPr="00D66F46">
              <w:rPr>
                <w:rFonts w:ascii="Arial" w:eastAsia="Times New Roman" w:hAnsi="Arial" w:cs="Arial"/>
                <w:sz w:val="20"/>
                <w:szCs w:val="20"/>
                <w:lang w:eastAsia="en-GB"/>
              </w:rPr>
              <w:t>2.4</w:t>
            </w:r>
          </w:p>
        </w:tc>
        <w:tc>
          <w:tcPr>
            <w:tcW w:w="918" w:type="dxa"/>
            <w:tcBorders>
              <w:top w:val="nil"/>
              <w:left w:val="nil"/>
              <w:bottom w:val="nil"/>
              <w:right w:val="single" w:sz="8" w:space="0" w:color="auto"/>
            </w:tcBorders>
            <w:shd w:val="clear" w:color="auto" w:fill="auto"/>
            <w:noWrap/>
            <w:vAlign w:val="bottom"/>
            <w:hideMark/>
          </w:tcPr>
          <w:p w14:paraId="500130A4" w14:textId="77777777" w:rsidR="007920CB" w:rsidRPr="00D66F46" w:rsidRDefault="007920CB" w:rsidP="00962BD4">
            <w:pPr>
              <w:spacing w:after="0" w:line="240" w:lineRule="auto"/>
              <w:jc w:val="right"/>
              <w:rPr>
                <w:rFonts w:ascii="Arial" w:eastAsia="Times New Roman" w:hAnsi="Arial" w:cs="Arial"/>
                <w:sz w:val="20"/>
                <w:szCs w:val="20"/>
                <w:lang w:eastAsia="en-GB"/>
              </w:rPr>
            </w:pPr>
            <w:r w:rsidRPr="00D66F46">
              <w:rPr>
                <w:rFonts w:ascii="Arial" w:eastAsia="Times New Roman" w:hAnsi="Arial" w:cs="Arial"/>
                <w:sz w:val="20"/>
                <w:szCs w:val="20"/>
                <w:lang w:eastAsia="en-GB"/>
              </w:rPr>
              <w:t>1.1E-03</w:t>
            </w:r>
          </w:p>
        </w:tc>
        <w:tc>
          <w:tcPr>
            <w:tcW w:w="1208" w:type="dxa"/>
            <w:tcBorders>
              <w:top w:val="nil"/>
              <w:left w:val="nil"/>
              <w:bottom w:val="nil"/>
              <w:right w:val="single" w:sz="4" w:space="0" w:color="auto"/>
            </w:tcBorders>
            <w:shd w:val="clear" w:color="auto" w:fill="auto"/>
            <w:noWrap/>
            <w:vAlign w:val="bottom"/>
            <w:hideMark/>
          </w:tcPr>
          <w:p w14:paraId="58B3D4B9"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 </w:t>
            </w:r>
          </w:p>
        </w:tc>
        <w:tc>
          <w:tcPr>
            <w:tcW w:w="919" w:type="dxa"/>
            <w:tcBorders>
              <w:top w:val="nil"/>
              <w:left w:val="nil"/>
              <w:bottom w:val="nil"/>
              <w:right w:val="single" w:sz="8" w:space="0" w:color="auto"/>
            </w:tcBorders>
            <w:shd w:val="clear" w:color="auto" w:fill="auto"/>
            <w:noWrap/>
            <w:vAlign w:val="bottom"/>
            <w:hideMark/>
          </w:tcPr>
          <w:p w14:paraId="05F4B28C"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 </w:t>
            </w:r>
          </w:p>
        </w:tc>
      </w:tr>
      <w:tr w:rsidR="007920CB" w:rsidRPr="00D66F46" w14:paraId="2FE0544C" w14:textId="77777777" w:rsidTr="00962BD4">
        <w:trPr>
          <w:trHeight w:val="300"/>
        </w:trPr>
        <w:tc>
          <w:tcPr>
            <w:tcW w:w="1962" w:type="dxa"/>
            <w:tcBorders>
              <w:top w:val="nil"/>
              <w:left w:val="single" w:sz="8" w:space="0" w:color="auto"/>
              <w:bottom w:val="nil"/>
              <w:right w:val="nil"/>
            </w:tcBorders>
            <w:shd w:val="clear" w:color="auto" w:fill="auto"/>
            <w:noWrap/>
            <w:vAlign w:val="bottom"/>
            <w:hideMark/>
          </w:tcPr>
          <w:p w14:paraId="1B48CF2C" w14:textId="77777777" w:rsidR="007920CB" w:rsidRPr="00D66F46" w:rsidRDefault="007920CB" w:rsidP="00962BD4">
            <w:pPr>
              <w:spacing w:after="0" w:line="240" w:lineRule="auto"/>
              <w:rPr>
                <w:rFonts w:ascii="Arial" w:eastAsia="Times New Roman" w:hAnsi="Arial" w:cs="Arial"/>
                <w:sz w:val="20"/>
                <w:szCs w:val="20"/>
                <w:lang w:eastAsia="en-GB"/>
              </w:rPr>
            </w:pPr>
            <w:r w:rsidRPr="00D66F46">
              <w:rPr>
                <w:rFonts w:ascii="Arial" w:eastAsia="Times New Roman" w:hAnsi="Arial" w:cs="Arial"/>
                <w:sz w:val="20"/>
                <w:szCs w:val="20"/>
                <w:lang w:eastAsia="en-GB"/>
              </w:rPr>
              <w:t>H3K9me1k14me0</w:t>
            </w:r>
          </w:p>
        </w:tc>
        <w:tc>
          <w:tcPr>
            <w:tcW w:w="1208" w:type="dxa"/>
            <w:tcBorders>
              <w:top w:val="nil"/>
              <w:left w:val="single" w:sz="8" w:space="0" w:color="auto"/>
              <w:bottom w:val="nil"/>
              <w:right w:val="single" w:sz="4" w:space="0" w:color="auto"/>
            </w:tcBorders>
            <w:shd w:val="clear" w:color="auto" w:fill="auto"/>
            <w:noWrap/>
            <w:vAlign w:val="bottom"/>
            <w:hideMark/>
          </w:tcPr>
          <w:p w14:paraId="53408940"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 </w:t>
            </w:r>
          </w:p>
        </w:tc>
        <w:tc>
          <w:tcPr>
            <w:tcW w:w="941" w:type="dxa"/>
            <w:tcBorders>
              <w:top w:val="nil"/>
              <w:left w:val="nil"/>
              <w:bottom w:val="nil"/>
              <w:right w:val="single" w:sz="8" w:space="0" w:color="auto"/>
            </w:tcBorders>
            <w:shd w:val="clear" w:color="auto" w:fill="auto"/>
            <w:noWrap/>
            <w:vAlign w:val="bottom"/>
            <w:hideMark/>
          </w:tcPr>
          <w:p w14:paraId="6DDE33EA"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 </w:t>
            </w:r>
          </w:p>
        </w:tc>
        <w:tc>
          <w:tcPr>
            <w:tcW w:w="1208" w:type="dxa"/>
            <w:tcBorders>
              <w:top w:val="nil"/>
              <w:left w:val="nil"/>
              <w:bottom w:val="nil"/>
              <w:right w:val="single" w:sz="4" w:space="0" w:color="auto"/>
            </w:tcBorders>
            <w:shd w:val="clear" w:color="auto" w:fill="auto"/>
            <w:noWrap/>
            <w:vAlign w:val="bottom"/>
            <w:hideMark/>
          </w:tcPr>
          <w:p w14:paraId="007A85C8" w14:textId="77777777" w:rsidR="007920CB" w:rsidRPr="00D66F46" w:rsidRDefault="007920CB" w:rsidP="00962BD4">
            <w:pPr>
              <w:spacing w:after="0" w:line="240" w:lineRule="auto"/>
              <w:jc w:val="right"/>
              <w:rPr>
                <w:rFonts w:ascii="Arial" w:eastAsia="Times New Roman" w:hAnsi="Arial" w:cs="Arial"/>
                <w:sz w:val="20"/>
                <w:szCs w:val="20"/>
                <w:lang w:eastAsia="en-GB"/>
              </w:rPr>
            </w:pPr>
            <w:r w:rsidRPr="00D66F46">
              <w:rPr>
                <w:rFonts w:ascii="Arial" w:eastAsia="Times New Roman" w:hAnsi="Arial" w:cs="Arial"/>
                <w:sz w:val="20"/>
                <w:szCs w:val="20"/>
                <w:lang w:eastAsia="en-GB"/>
              </w:rPr>
              <w:t>5.3</w:t>
            </w:r>
          </w:p>
        </w:tc>
        <w:tc>
          <w:tcPr>
            <w:tcW w:w="918" w:type="dxa"/>
            <w:tcBorders>
              <w:top w:val="nil"/>
              <w:left w:val="nil"/>
              <w:bottom w:val="nil"/>
              <w:right w:val="single" w:sz="8" w:space="0" w:color="auto"/>
            </w:tcBorders>
            <w:shd w:val="clear" w:color="auto" w:fill="auto"/>
            <w:noWrap/>
            <w:vAlign w:val="bottom"/>
            <w:hideMark/>
          </w:tcPr>
          <w:p w14:paraId="776B012D" w14:textId="77777777" w:rsidR="007920CB" w:rsidRPr="00D66F46" w:rsidRDefault="007920CB" w:rsidP="00962BD4">
            <w:pPr>
              <w:spacing w:after="0" w:line="240" w:lineRule="auto"/>
              <w:jc w:val="right"/>
              <w:rPr>
                <w:rFonts w:ascii="Arial" w:eastAsia="Times New Roman" w:hAnsi="Arial" w:cs="Arial"/>
                <w:sz w:val="20"/>
                <w:szCs w:val="20"/>
                <w:lang w:eastAsia="en-GB"/>
              </w:rPr>
            </w:pPr>
            <w:r w:rsidRPr="00D66F46">
              <w:rPr>
                <w:rFonts w:ascii="Arial" w:eastAsia="Times New Roman" w:hAnsi="Arial" w:cs="Arial"/>
                <w:sz w:val="20"/>
                <w:szCs w:val="20"/>
                <w:lang w:eastAsia="en-GB"/>
              </w:rPr>
              <w:t>1.1E-03</w:t>
            </w:r>
          </w:p>
        </w:tc>
        <w:tc>
          <w:tcPr>
            <w:tcW w:w="1208" w:type="dxa"/>
            <w:tcBorders>
              <w:top w:val="nil"/>
              <w:left w:val="nil"/>
              <w:bottom w:val="nil"/>
              <w:right w:val="single" w:sz="4" w:space="0" w:color="auto"/>
            </w:tcBorders>
            <w:shd w:val="clear" w:color="auto" w:fill="auto"/>
            <w:noWrap/>
            <w:vAlign w:val="bottom"/>
            <w:hideMark/>
          </w:tcPr>
          <w:p w14:paraId="5F190C0A"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 </w:t>
            </w:r>
          </w:p>
        </w:tc>
        <w:tc>
          <w:tcPr>
            <w:tcW w:w="919" w:type="dxa"/>
            <w:tcBorders>
              <w:top w:val="nil"/>
              <w:left w:val="nil"/>
              <w:bottom w:val="nil"/>
              <w:right w:val="single" w:sz="8" w:space="0" w:color="auto"/>
            </w:tcBorders>
            <w:shd w:val="clear" w:color="auto" w:fill="auto"/>
            <w:noWrap/>
            <w:vAlign w:val="bottom"/>
            <w:hideMark/>
          </w:tcPr>
          <w:p w14:paraId="5EEFC834"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 </w:t>
            </w:r>
          </w:p>
        </w:tc>
      </w:tr>
      <w:tr w:rsidR="007920CB" w:rsidRPr="00D66F46" w14:paraId="40234F21" w14:textId="77777777" w:rsidTr="00962BD4">
        <w:trPr>
          <w:trHeight w:val="300"/>
        </w:trPr>
        <w:tc>
          <w:tcPr>
            <w:tcW w:w="1962" w:type="dxa"/>
            <w:tcBorders>
              <w:top w:val="nil"/>
              <w:left w:val="single" w:sz="8" w:space="0" w:color="auto"/>
              <w:bottom w:val="nil"/>
              <w:right w:val="nil"/>
            </w:tcBorders>
            <w:shd w:val="clear" w:color="auto" w:fill="auto"/>
            <w:noWrap/>
            <w:vAlign w:val="bottom"/>
            <w:hideMark/>
          </w:tcPr>
          <w:p w14:paraId="4C0EC68B" w14:textId="77777777" w:rsidR="007920CB" w:rsidRPr="00D66F46" w:rsidRDefault="007920CB" w:rsidP="00962BD4">
            <w:pPr>
              <w:spacing w:after="0" w:line="240" w:lineRule="auto"/>
              <w:rPr>
                <w:rFonts w:ascii="Arial" w:eastAsia="Times New Roman" w:hAnsi="Arial" w:cs="Arial"/>
                <w:sz w:val="20"/>
                <w:szCs w:val="20"/>
                <w:lang w:eastAsia="en-GB"/>
              </w:rPr>
            </w:pPr>
            <w:r w:rsidRPr="00D66F46">
              <w:rPr>
                <w:rFonts w:ascii="Arial" w:eastAsia="Times New Roman" w:hAnsi="Arial" w:cs="Arial"/>
                <w:sz w:val="20"/>
                <w:szCs w:val="20"/>
                <w:lang w:eastAsia="en-GB"/>
              </w:rPr>
              <w:t>H3K9me2K14ac0</w:t>
            </w:r>
          </w:p>
        </w:tc>
        <w:tc>
          <w:tcPr>
            <w:tcW w:w="1208" w:type="dxa"/>
            <w:tcBorders>
              <w:top w:val="nil"/>
              <w:left w:val="single" w:sz="8" w:space="0" w:color="auto"/>
              <w:bottom w:val="nil"/>
              <w:right w:val="single" w:sz="4" w:space="0" w:color="auto"/>
            </w:tcBorders>
            <w:shd w:val="clear" w:color="auto" w:fill="auto"/>
            <w:noWrap/>
            <w:vAlign w:val="bottom"/>
            <w:hideMark/>
          </w:tcPr>
          <w:p w14:paraId="6DE3A1A7" w14:textId="77777777" w:rsidR="007920CB" w:rsidRPr="00D66F46" w:rsidRDefault="007920CB" w:rsidP="00962BD4">
            <w:pPr>
              <w:spacing w:after="0" w:line="240" w:lineRule="auto"/>
              <w:jc w:val="right"/>
              <w:rPr>
                <w:rFonts w:ascii="Arial" w:eastAsia="Times New Roman" w:hAnsi="Arial" w:cs="Arial"/>
                <w:sz w:val="20"/>
                <w:szCs w:val="20"/>
                <w:lang w:eastAsia="en-GB"/>
              </w:rPr>
            </w:pPr>
            <w:r w:rsidRPr="00D66F46">
              <w:rPr>
                <w:rFonts w:ascii="Arial" w:eastAsia="Times New Roman" w:hAnsi="Arial" w:cs="Arial"/>
                <w:sz w:val="20"/>
                <w:szCs w:val="20"/>
                <w:lang w:eastAsia="en-GB"/>
              </w:rPr>
              <w:t>13.0</w:t>
            </w:r>
          </w:p>
        </w:tc>
        <w:tc>
          <w:tcPr>
            <w:tcW w:w="941" w:type="dxa"/>
            <w:tcBorders>
              <w:top w:val="nil"/>
              <w:left w:val="nil"/>
              <w:bottom w:val="nil"/>
              <w:right w:val="single" w:sz="8" w:space="0" w:color="auto"/>
            </w:tcBorders>
            <w:shd w:val="clear" w:color="auto" w:fill="auto"/>
            <w:noWrap/>
            <w:vAlign w:val="bottom"/>
            <w:hideMark/>
          </w:tcPr>
          <w:p w14:paraId="50BD77BB" w14:textId="77777777" w:rsidR="007920CB" w:rsidRPr="00D66F46" w:rsidRDefault="007920CB" w:rsidP="00962BD4">
            <w:pPr>
              <w:spacing w:after="0" w:line="240" w:lineRule="auto"/>
              <w:jc w:val="right"/>
              <w:rPr>
                <w:rFonts w:ascii="Arial" w:eastAsia="Times New Roman" w:hAnsi="Arial" w:cs="Arial"/>
                <w:sz w:val="20"/>
                <w:szCs w:val="20"/>
                <w:lang w:eastAsia="en-GB"/>
              </w:rPr>
            </w:pPr>
            <w:r w:rsidRPr="00D66F46">
              <w:rPr>
                <w:rFonts w:ascii="Arial" w:eastAsia="Times New Roman" w:hAnsi="Arial" w:cs="Arial"/>
                <w:sz w:val="20"/>
                <w:szCs w:val="20"/>
                <w:lang w:eastAsia="en-GB"/>
              </w:rPr>
              <w:t>3.5E-06</w:t>
            </w:r>
          </w:p>
        </w:tc>
        <w:tc>
          <w:tcPr>
            <w:tcW w:w="1208" w:type="dxa"/>
            <w:tcBorders>
              <w:top w:val="nil"/>
              <w:left w:val="nil"/>
              <w:bottom w:val="nil"/>
              <w:right w:val="single" w:sz="4" w:space="0" w:color="auto"/>
            </w:tcBorders>
            <w:shd w:val="clear" w:color="auto" w:fill="auto"/>
            <w:noWrap/>
            <w:vAlign w:val="bottom"/>
            <w:hideMark/>
          </w:tcPr>
          <w:p w14:paraId="0FA728B6"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 </w:t>
            </w:r>
          </w:p>
        </w:tc>
        <w:tc>
          <w:tcPr>
            <w:tcW w:w="918" w:type="dxa"/>
            <w:tcBorders>
              <w:top w:val="nil"/>
              <w:left w:val="nil"/>
              <w:bottom w:val="nil"/>
              <w:right w:val="single" w:sz="8" w:space="0" w:color="auto"/>
            </w:tcBorders>
            <w:shd w:val="clear" w:color="auto" w:fill="auto"/>
            <w:noWrap/>
            <w:vAlign w:val="bottom"/>
            <w:hideMark/>
          </w:tcPr>
          <w:p w14:paraId="1AD1978D"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 </w:t>
            </w:r>
          </w:p>
        </w:tc>
        <w:tc>
          <w:tcPr>
            <w:tcW w:w="1208" w:type="dxa"/>
            <w:tcBorders>
              <w:top w:val="nil"/>
              <w:left w:val="nil"/>
              <w:bottom w:val="nil"/>
              <w:right w:val="single" w:sz="4" w:space="0" w:color="auto"/>
            </w:tcBorders>
            <w:shd w:val="clear" w:color="auto" w:fill="auto"/>
            <w:noWrap/>
            <w:vAlign w:val="bottom"/>
            <w:hideMark/>
          </w:tcPr>
          <w:p w14:paraId="75AFAFFF"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 </w:t>
            </w:r>
          </w:p>
        </w:tc>
        <w:tc>
          <w:tcPr>
            <w:tcW w:w="919" w:type="dxa"/>
            <w:tcBorders>
              <w:top w:val="nil"/>
              <w:left w:val="nil"/>
              <w:bottom w:val="nil"/>
              <w:right w:val="single" w:sz="8" w:space="0" w:color="auto"/>
            </w:tcBorders>
            <w:shd w:val="clear" w:color="auto" w:fill="auto"/>
            <w:noWrap/>
            <w:vAlign w:val="bottom"/>
            <w:hideMark/>
          </w:tcPr>
          <w:p w14:paraId="6FFFB72E"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 </w:t>
            </w:r>
          </w:p>
        </w:tc>
      </w:tr>
      <w:tr w:rsidR="007920CB" w:rsidRPr="00D66F46" w14:paraId="4BF903B5" w14:textId="77777777" w:rsidTr="00962BD4">
        <w:trPr>
          <w:trHeight w:val="300"/>
        </w:trPr>
        <w:tc>
          <w:tcPr>
            <w:tcW w:w="1962" w:type="dxa"/>
            <w:tcBorders>
              <w:top w:val="nil"/>
              <w:left w:val="single" w:sz="8" w:space="0" w:color="auto"/>
              <w:bottom w:val="nil"/>
              <w:right w:val="nil"/>
            </w:tcBorders>
            <w:shd w:val="clear" w:color="auto" w:fill="auto"/>
            <w:noWrap/>
            <w:vAlign w:val="bottom"/>
            <w:hideMark/>
          </w:tcPr>
          <w:p w14:paraId="259F82BA" w14:textId="77777777" w:rsidR="007920CB" w:rsidRPr="00D66F46" w:rsidRDefault="007920CB" w:rsidP="00962BD4">
            <w:pPr>
              <w:spacing w:after="0" w:line="240" w:lineRule="auto"/>
              <w:rPr>
                <w:rFonts w:ascii="Arial" w:eastAsia="Times New Roman" w:hAnsi="Arial" w:cs="Arial"/>
                <w:sz w:val="20"/>
                <w:szCs w:val="20"/>
                <w:lang w:eastAsia="en-GB"/>
              </w:rPr>
            </w:pPr>
            <w:r w:rsidRPr="00D66F46">
              <w:rPr>
                <w:rFonts w:ascii="Arial" w:eastAsia="Times New Roman" w:hAnsi="Arial" w:cs="Arial"/>
                <w:sz w:val="20"/>
                <w:szCs w:val="20"/>
                <w:lang w:eastAsia="en-GB"/>
              </w:rPr>
              <w:t>H4K20me0</w:t>
            </w:r>
          </w:p>
        </w:tc>
        <w:tc>
          <w:tcPr>
            <w:tcW w:w="1208" w:type="dxa"/>
            <w:tcBorders>
              <w:top w:val="nil"/>
              <w:left w:val="single" w:sz="8" w:space="0" w:color="auto"/>
              <w:bottom w:val="nil"/>
              <w:right w:val="single" w:sz="4" w:space="0" w:color="auto"/>
            </w:tcBorders>
            <w:shd w:val="clear" w:color="auto" w:fill="auto"/>
            <w:noWrap/>
            <w:vAlign w:val="bottom"/>
            <w:hideMark/>
          </w:tcPr>
          <w:p w14:paraId="7366D5F6"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 </w:t>
            </w:r>
          </w:p>
        </w:tc>
        <w:tc>
          <w:tcPr>
            <w:tcW w:w="941" w:type="dxa"/>
            <w:tcBorders>
              <w:top w:val="nil"/>
              <w:left w:val="nil"/>
              <w:bottom w:val="nil"/>
              <w:right w:val="single" w:sz="8" w:space="0" w:color="auto"/>
            </w:tcBorders>
            <w:shd w:val="clear" w:color="auto" w:fill="auto"/>
            <w:noWrap/>
            <w:vAlign w:val="bottom"/>
            <w:hideMark/>
          </w:tcPr>
          <w:p w14:paraId="4B2B27A4"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 </w:t>
            </w:r>
          </w:p>
        </w:tc>
        <w:tc>
          <w:tcPr>
            <w:tcW w:w="1208" w:type="dxa"/>
            <w:tcBorders>
              <w:top w:val="nil"/>
              <w:left w:val="nil"/>
              <w:bottom w:val="nil"/>
              <w:right w:val="single" w:sz="4" w:space="0" w:color="auto"/>
            </w:tcBorders>
            <w:shd w:val="clear" w:color="auto" w:fill="auto"/>
            <w:noWrap/>
            <w:vAlign w:val="bottom"/>
            <w:hideMark/>
          </w:tcPr>
          <w:p w14:paraId="519CA05C" w14:textId="77777777" w:rsidR="007920CB" w:rsidRPr="00D66F46" w:rsidRDefault="007920CB" w:rsidP="00962BD4">
            <w:pPr>
              <w:spacing w:after="0" w:line="240" w:lineRule="auto"/>
              <w:jc w:val="right"/>
              <w:rPr>
                <w:rFonts w:ascii="Arial" w:eastAsia="Times New Roman" w:hAnsi="Arial" w:cs="Arial"/>
                <w:sz w:val="20"/>
                <w:szCs w:val="20"/>
                <w:lang w:eastAsia="en-GB"/>
              </w:rPr>
            </w:pPr>
            <w:r w:rsidRPr="00D66F46">
              <w:rPr>
                <w:rFonts w:ascii="Arial" w:eastAsia="Times New Roman" w:hAnsi="Arial" w:cs="Arial"/>
                <w:sz w:val="20"/>
                <w:szCs w:val="20"/>
                <w:lang w:eastAsia="en-GB"/>
              </w:rPr>
              <w:t>14.9</w:t>
            </w:r>
          </w:p>
        </w:tc>
        <w:tc>
          <w:tcPr>
            <w:tcW w:w="918" w:type="dxa"/>
            <w:tcBorders>
              <w:top w:val="nil"/>
              <w:left w:val="nil"/>
              <w:bottom w:val="nil"/>
              <w:right w:val="single" w:sz="8" w:space="0" w:color="auto"/>
            </w:tcBorders>
            <w:shd w:val="clear" w:color="auto" w:fill="auto"/>
            <w:noWrap/>
            <w:vAlign w:val="bottom"/>
            <w:hideMark/>
          </w:tcPr>
          <w:p w14:paraId="00C0C4D7" w14:textId="77777777" w:rsidR="007920CB" w:rsidRPr="00D66F46" w:rsidRDefault="007920CB" w:rsidP="00962BD4">
            <w:pPr>
              <w:spacing w:after="0" w:line="240" w:lineRule="auto"/>
              <w:jc w:val="right"/>
              <w:rPr>
                <w:rFonts w:ascii="Arial" w:eastAsia="Times New Roman" w:hAnsi="Arial" w:cs="Arial"/>
                <w:sz w:val="20"/>
                <w:szCs w:val="20"/>
                <w:lang w:eastAsia="en-GB"/>
              </w:rPr>
            </w:pPr>
            <w:r w:rsidRPr="00D66F46">
              <w:rPr>
                <w:rFonts w:ascii="Arial" w:eastAsia="Times New Roman" w:hAnsi="Arial" w:cs="Arial"/>
                <w:sz w:val="20"/>
                <w:szCs w:val="20"/>
                <w:lang w:eastAsia="en-GB"/>
              </w:rPr>
              <w:t>7.5E-05</w:t>
            </w:r>
          </w:p>
        </w:tc>
        <w:tc>
          <w:tcPr>
            <w:tcW w:w="1208" w:type="dxa"/>
            <w:tcBorders>
              <w:top w:val="nil"/>
              <w:left w:val="nil"/>
              <w:bottom w:val="nil"/>
              <w:right w:val="single" w:sz="4" w:space="0" w:color="auto"/>
            </w:tcBorders>
            <w:shd w:val="clear" w:color="auto" w:fill="auto"/>
            <w:noWrap/>
            <w:vAlign w:val="bottom"/>
            <w:hideMark/>
          </w:tcPr>
          <w:p w14:paraId="7E4C104B"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 </w:t>
            </w:r>
          </w:p>
        </w:tc>
        <w:tc>
          <w:tcPr>
            <w:tcW w:w="919" w:type="dxa"/>
            <w:tcBorders>
              <w:top w:val="nil"/>
              <w:left w:val="nil"/>
              <w:bottom w:val="nil"/>
              <w:right w:val="single" w:sz="8" w:space="0" w:color="auto"/>
            </w:tcBorders>
            <w:shd w:val="clear" w:color="auto" w:fill="auto"/>
            <w:noWrap/>
            <w:vAlign w:val="bottom"/>
            <w:hideMark/>
          </w:tcPr>
          <w:p w14:paraId="471A032F"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 </w:t>
            </w:r>
          </w:p>
        </w:tc>
      </w:tr>
      <w:tr w:rsidR="007920CB" w:rsidRPr="00D66F46" w14:paraId="1A45FD91" w14:textId="77777777" w:rsidTr="00962BD4">
        <w:trPr>
          <w:trHeight w:val="300"/>
        </w:trPr>
        <w:tc>
          <w:tcPr>
            <w:tcW w:w="1962" w:type="dxa"/>
            <w:tcBorders>
              <w:top w:val="nil"/>
              <w:left w:val="single" w:sz="8" w:space="0" w:color="auto"/>
              <w:bottom w:val="nil"/>
              <w:right w:val="nil"/>
            </w:tcBorders>
            <w:shd w:val="clear" w:color="auto" w:fill="auto"/>
            <w:noWrap/>
            <w:vAlign w:val="bottom"/>
            <w:hideMark/>
          </w:tcPr>
          <w:p w14:paraId="2B10043B" w14:textId="77777777" w:rsidR="007920CB" w:rsidRPr="00D66F46" w:rsidRDefault="007920CB" w:rsidP="00962BD4">
            <w:pPr>
              <w:spacing w:after="0" w:line="240" w:lineRule="auto"/>
              <w:rPr>
                <w:rFonts w:ascii="Arial" w:eastAsia="Times New Roman" w:hAnsi="Arial" w:cs="Arial"/>
                <w:sz w:val="20"/>
                <w:szCs w:val="20"/>
                <w:lang w:eastAsia="en-GB"/>
              </w:rPr>
            </w:pPr>
            <w:r w:rsidRPr="00D66F46">
              <w:rPr>
                <w:rFonts w:ascii="Arial" w:eastAsia="Times New Roman" w:hAnsi="Arial" w:cs="Arial"/>
                <w:sz w:val="20"/>
                <w:szCs w:val="20"/>
                <w:lang w:eastAsia="en-GB"/>
              </w:rPr>
              <w:t>H4K20me1</w:t>
            </w:r>
          </w:p>
        </w:tc>
        <w:tc>
          <w:tcPr>
            <w:tcW w:w="1208" w:type="dxa"/>
            <w:tcBorders>
              <w:top w:val="nil"/>
              <w:left w:val="single" w:sz="8" w:space="0" w:color="auto"/>
              <w:bottom w:val="nil"/>
              <w:right w:val="single" w:sz="4" w:space="0" w:color="auto"/>
            </w:tcBorders>
            <w:shd w:val="clear" w:color="auto" w:fill="auto"/>
            <w:noWrap/>
            <w:vAlign w:val="bottom"/>
            <w:hideMark/>
          </w:tcPr>
          <w:p w14:paraId="207F1E3B" w14:textId="77777777" w:rsidR="007920CB" w:rsidRPr="00D66F46" w:rsidRDefault="007920CB" w:rsidP="00962BD4">
            <w:pPr>
              <w:spacing w:after="0" w:line="240" w:lineRule="auto"/>
              <w:jc w:val="right"/>
              <w:rPr>
                <w:rFonts w:ascii="Arial" w:eastAsia="Times New Roman" w:hAnsi="Arial" w:cs="Arial"/>
                <w:sz w:val="20"/>
                <w:szCs w:val="20"/>
                <w:lang w:eastAsia="en-GB"/>
              </w:rPr>
            </w:pPr>
            <w:r w:rsidRPr="00D66F46">
              <w:rPr>
                <w:rFonts w:ascii="Arial" w:eastAsia="Times New Roman" w:hAnsi="Arial" w:cs="Arial"/>
                <w:sz w:val="20"/>
                <w:szCs w:val="20"/>
                <w:lang w:eastAsia="en-GB"/>
              </w:rPr>
              <w:t>25.2</w:t>
            </w:r>
          </w:p>
        </w:tc>
        <w:tc>
          <w:tcPr>
            <w:tcW w:w="941" w:type="dxa"/>
            <w:tcBorders>
              <w:top w:val="nil"/>
              <w:left w:val="nil"/>
              <w:bottom w:val="nil"/>
              <w:right w:val="single" w:sz="8" w:space="0" w:color="auto"/>
            </w:tcBorders>
            <w:shd w:val="clear" w:color="auto" w:fill="auto"/>
            <w:noWrap/>
            <w:vAlign w:val="bottom"/>
            <w:hideMark/>
          </w:tcPr>
          <w:p w14:paraId="47B78C42" w14:textId="77777777" w:rsidR="007920CB" w:rsidRPr="00D66F46" w:rsidRDefault="007920CB" w:rsidP="00962BD4">
            <w:pPr>
              <w:spacing w:after="0" w:line="240" w:lineRule="auto"/>
              <w:jc w:val="right"/>
              <w:rPr>
                <w:rFonts w:ascii="Arial" w:eastAsia="Times New Roman" w:hAnsi="Arial" w:cs="Arial"/>
                <w:sz w:val="20"/>
                <w:szCs w:val="20"/>
                <w:lang w:eastAsia="en-GB"/>
              </w:rPr>
            </w:pPr>
            <w:r w:rsidRPr="00D66F46">
              <w:rPr>
                <w:rFonts w:ascii="Arial" w:eastAsia="Times New Roman" w:hAnsi="Arial" w:cs="Arial"/>
                <w:sz w:val="20"/>
                <w:szCs w:val="20"/>
                <w:lang w:eastAsia="en-GB"/>
              </w:rPr>
              <w:t>1.0E-03</w:t>
            </w:r>
          </w:p>
        </w:tc>
        <w:tc>
          <w:tcPr>
            <w:tcW w:w="1208" w:type="dxa"/>
            <w:tcBorders>
              <w:top w:val="nil"/>
              <w:left w:val="nil"/>
              <w:bottom w:val="nil"/>
              <w:right w:val="single" w:sz="4" w:space="0" w:color="auto"/>
            </w:tcBorders>
            <w:shd w:val="clear" w:color="auto" w:fill="auto"/>
            <w:noWrap/>
            <w:vAlign w:val="bottom"/>
            <w:hideMark/>
          </w:tcPr>
          <w:p w14:paraId="678C9D1C" w14:textId="77777777" w:rsidR="007920CB" w:rsidRPr="00D66F46" w:rsidRDefault="007920CB" w:rsidP="00962BD4">
            <w:pPr>
              <w:spacing w:after="0" w:line="240" w:lineRule="auto"/>
              <w:jc w:val="right"/>
              <w:rPr>
                <w:rFonts w:ascii="Arial" w:eastAsia="Times New Roman" w:hAnsi="Arial" w:cs="Arial"/>
                <w:sz w:val="20"/>
                <w:szCs w:val="20"/>
                <w:lang w:eastAsia="en-GB"/>
              </w:rPr>
            </w:pPr>
            <w:r w:rsidRPr="00D66F46">
              <w:rPr>
                <w:rFonts w:ascii="Arial" w:eastAsia="Times New Roman" w:hAnsi="Arial" w:cs="Arial"/>
                <w:sz w:val="20"/>
                <w:szCs w:val="20"/>
                <w:lang w:eastAsia="en-GB"/>
              </w:rPr>
              <w:t>62.1</w:t>
            </w:r>
          </w:p>
        </w:tc>
        <w:tc>
          <w:tcPr>
            <w:tcW w:w="918" w:type="dxa"/>
            <w:tcBorders>
              <w:top w:val="nil"/>
              <w:left w:val="nil"/>
              <w:bottom w:val="nil"/>
              <w:right w:val="single" w:sz="8" w:space="0" w:color="auto"/>
            </w:tcBorders>
            <w:shd w:val="clear" w:color="auto" w:fill="auto"/>
            <w:noWrap/>
            <w:vAlign w:val="bottom"/>
            <w:hideMark/>
          </w:tcPr>
          <w:p w14:paraId="187432E9" w14:textId="77777777" w:rsidR="007920CB" w:rsidRPr="00D66F46" w:rsidRDefault="007920CB" w:rsidP="00962BD4">
            <w:pPr>
              <w:spacing w:after="0" w:line="240" w:lineRule="auto"/>
              <w:jc w:val="right"/>
              <w:rPr>
                <w:rFonts w:ascii="Arial" w:eastAsia="Times New Roman" w:hAnsi="Arial" w:cs="Arial"/>
                <w:sz w:val="20"/>
                <w:szCs w:val="20"/>
                <w:lang w:eastAsia="en-GB"/>
              </w:rPr>
            </w:pPr>
            <w:r w:rsidRPr="00D66F46">
              <w:rPr>
                <w:rFonts w:ascii="Arial" w:eastAsia="Times New Roman" w:hAnsi="Arial" w:cs="Arial"/>
                <w:sz w:val="20"/>
                <w:szCs w:val="20"/>
                <w:lang w:eastAsia="en-GB"/>
              </w:rPr>
              <w:t>4.0E-06</w:t>
            </w:r>
          </w:p>
        </w:tc>
        <w:tc>
          <w:tcPr>
            <w:tcW w:w="1208" w:type="dxa"/>
            <w:tcBorders>
              <w:top w:val="nil"/>
              <w:left w:val="nil"/>
              <w:bottom w:val="nil"/>
              <w:right w:val="single" w:sz="4" w:space="0" w:color="auto"/>
            </w:tcBorders>
            <w:shd w:val="clear" w:color="auto" w:fill="auto"/>
            <w:noWrap/>
            <w:vAlign w:val="bottom"/>
            <w:hideMark/>
          </w:tcPr>
          <w:p w14:paraId="3CD1D229" w14:textId="77777777" w:rsidR="007920CB" w:rsidRPr="00D66F46" w:rsidRDefault="007920CB" w:rsidP="00962BD4">
            <w:pPr>
              <w:spacing w:after="0" w:line="240" w:lineRule="auto"/>
              <w:jc w:val="right"/>
              <w:rPr>
                <w:rFonts w:ascii="Arial" w:eastAsia="Times New Roman" w:hAnsi="Arial" w:cs="Arial"/>
                <w:sz w:val="20"/>
                <w:szCs w:val="20"/>
                <w:lang w:eastAsia="en-GB"/>
              </w:rPr>
            </w:pPr>
            <w:r w:rsidRPr="00D66F46">
              <w:rPr>
                <w:rFonts w:ascii="Arial" w:eastAsia="Times New Roman" w:hAnsi="Arial" w:cs="Arial"/>
                <w:sz w:val="20"/>
                <w:szCs w:val="20"/>
                <w:lang w:eastAsia="en-GB"/>
              </w:rPr>
              <w:t>57.3</w:t>
            </w:r>
          </w:p>
        </w:tc>
        <w:tc>
          <w:tcPr>
            <w:tcW w:w="919" w:type="dxa"/>
            <w:tcBorders>
              <w:top w:val="nil"/>
              <w:left w:val="nil"/>
              <w:bottom w:val="nil"/>
              <w:right w:val="single" w:sz="8" w:space="0" w:color="auto"/>
            </w:tcBorders>
            <w:shd w:val="clear" w:color="auto" w:fill="auto"/>
            <w:noWrap/>
            <w:vAlign w:val="bottom"/>
            <w:hideMark/>
          </w:tcPr>
          <w:p w14:paraId="58784D9A" w14:textId="77777777" w:rsidR="007920CB" w:rsidRPr="00D66F46" w:rsidRDefault="007920CB" w:rsidP="00962BD4">
            <w:pPr>
              <w:spacing w:after="0" w:line="240" w:lineRule="auto"/>
              <w:jc w:val="right"/>
              <w:rPr>
                <w:rFonts w:ascii="Arial" w:eastAsia="Times New Roman" w:hAnsi="Arial" w:cs="Arial"/>
                <w:sz w:val="20"/>
                <w:szCs w:val="20"/>
                <w:lang w:eastAsia="en-GB"/>
              </w:rPr>
            </w:pPr>
            <w:r w:rsidRPr="00D66F46">
              <w:rPr>
                <w:rFonts w:ascii="Arial" w:eastAsia="Times New Roman" w:hAnsi="Arial" w:cs="Arial"/>
                <w:sz w:val="20"/>
                <w:szCs w:val="20"/>
                <w:lang w:eastAsia="en-GB"/>
              </w:rPr>
              <w:t>5.3E-04</w:t>
            </w:r>
          </w:p>
        </w:tc>
      </w:tr>
      <w:tr w:rsidR="007920CB" w:rsidRPr="00D66F46" w14:paraId="6FEC635F" w14:textId="77777777" w:rsidTr="00962BD4">
        <w:trPr>
          <w:trHeight w:val="300"/>
        </w:trPr>
        <w:tc>
          <w:tcPr>
            <w:tcW w:w="1962" w:type="dxa"/>
            <w:tcBorders>
              <w:top w:val="nil"/>
              <w:left w:val="single" w:sz="8" w:space="0" w:color="auto"/>
              <w:bottom w:val="nil"/>
              <w:right w:val="nil"/>
            </w:tcBorders>
            <w:shd w:val="clear" w:color="auto" w:fill="auto"/>
            <w:noWrap/>
            <w:vAlign w:val="bottom"/>
            <w:hideMark/>
          </w:tcPr>
          <w:p w14:paraId="0A1D5761" w14:textId="77777777" w:rsidR="007920CB" w:rsidRPr="00D66F46" w:rsidRDefault="007920CB" w:rsidP="00962BD4">
            <w:pPr>
              <w:spacing w:after="0" w:line="240" w:lineRule="auto"/>
              <w:rPr>
                <w:rFonts w:ascii="Arial" w:eastAsia="Times New Roman" w:hAnsi="Arial" w:cs="Arial"/>
                <w:sz w:val="20"/>
                <w:szCs w:val="20"/>
                <w:lang w:eastAsia="en-GB"/>
              </w:rPr>
            </w:pPr>
            <w:r w:rsidRPr="00D66F46">
              <w:rPr>
                <w:rFonts w:ascii="Arial" w:eastAsia="Times New Roman" w:hAnsi="Arial" w:cs="Arial"/>
                <w:sz w:val="20"/>
                <w:szCs w:val="20"/>
                <w:lang w:eastAsia="en-GB"/>
              </w:rPr>
              <w:t>H4K20me2</w:t>
            </w:r>
          </w:p>
        </w:tc>
        <w:tc>
          <w:tcPr>
            <w:tcW w:w="1208" w:type="dxa"/>
            <w:tcBorders>
              <w:top w:val="nil"/>
              <w:left w:val="single" w:sz="8" w:space="0" w:color="auto"/>
              <w:bottom w:val="nil"/>
              <w:right w:val="single" w:sz="4" w:space="0" w:color="auto"/>
            </w:tcBorders>
            <w:shd w:val="clear" w:color="auto" w:fill="auto"/>
            <w:noWrap/>
            <w:vAlign w:val="bottom"/>
            <w:hideMark/>
          </w:tcPr>
          <w:p w14:paraId="22ADE474"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 </w:t>
            </w:r>
          </w:p>
        </w:tc>
        <w:tc>
          <w:tcPr>
            <w:tcW w:w="941" w:type="dxa"/>
            <w:tcBorders>
              <w:top w:val="nil"/>
              <w:left w:val="nil"/>
              <w:bottom w:val="nil"/>
              <w:right w:val="single" w:sz="8" w:space="0" w:color="auto"/>
            </w:tcBorders>
            <w:shd w:val="clear" w:color="auto" w:fill="auto"/>
            <w:noWrap/>
            <w:vAlign w:val="bottom"/>
            <w:hideMark/>
          </w:tcPr>
          <w:p w14:paraId="0422032C"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 </w:t>
            </w:r>
          </w:p>
        </w:tc>
        <w:tc>
          <w:tcPr>
            <w:tcW w:w="1208" w:type="dxa"/>
            <w:tcBorders>
              <w:top w:val="nil"/>
              <w:left w:val="nil"/>
              <w:bottom w:val="nil"/>
              <w:right w:val="single" w:sz="4" w:space="0" w:color="auto"/>
            </w:tcBorders>
            <w:shd w:val="clear" w:color="auto" w:fill="auto"/>
            <w:noWrap/>
            <w:vAlign w:val="bottom"/>
            <w:hideMark/>
          </w:tcPr>
          <w:p w14:paraId="27E057F9" w14:textId="77777777" w:rsidR="007920CB" w:rsidRPr="00D66F46" w:rsidRDefault="007920CB" w:rsidP="00962BD4">
            <w:pPr>
              <w:spacing w:after="0" w:line="240" w:lineRule="auto"/>
              <w:jc w:val="right"/>
              <w:rPr>
                <w:rFonts w:ascii="Arial" w:eastAsia="Times New Roman" w:hAnsi="Arial" w:cs="Arial"/>
                <w:sz w:val="20"/>
                <w:szCs w:val="20"/>
                <w:lang w:eastAsia="en-GB"/>
              </w:rPr>
            </w:pPr>
            <w:r w:rsidRPr="00D66F46">
              <w:rPr>
                <w:rFonts w:ascii="Arial" w:eastAsia="Times New Roman" w:hAnsi="Arial" w:cs="Arial"/>
                <w:sz w:val="20"/>
                <w:szCs w:val="20"/>
                <w:lang w:eastAsia="en-GB"/>
              </w:rPr>
              <w:t>-75.6</w:t>
            </w:r>
          </w:p>
        </w:tc>
        <w:tc>
          <w:tcPr>
            <w:tcW w:w="918" w:type="dxa"/>
            <w:tcBorders>
              <w:top w:val="nil"/>
              <w:left w:val="nil"/>
              <w:bottom w:val="nil"/>
              <w:right w:val="single" w:sz="8" w:space="0" w:color="auto"/>
            </w:tcBorders>
            <w:shd w:val="clear" w:color="auto" w:fill="auto"/>
            <w:noWrap/>
            <w:vAlign w:val="bottom"/>
            <w:hideMark/>
          </w:tcPr>
          <w:p w14:paraId="649BACA5" w14:textId="77777777" w:rsidR="007920CB" w:rsidRPr="00D66F46" w:rsidRDefault="007920CB" w:rsidP="00962BD4">
            <w:pPr>
              <w:spacing w:after="0" w:line="240" w:lineRule="auto"/>
              <w:jc w:val="right"/>
              <w:rPr>
                <w:rFonts w:ascii="Arial" w:eastAsia="Times New Roman" w:hAnsi="Arial" w:cs="Arial"/>
                <w:sz w:val="20"/>
                <w:szCs w:val="20"/>
                <w:lang w:eastAsia="en-GB"/>
              </w:rPr>
            </w:pPr>
            <w:r w:rsidRPr="00D66F46">
              <w:rPr>
                <w:rFonts w:ascii="Arial" w:eastAsia="Times New Roman" w:hAnsi="Arial" w:cs="Arial"/>
                <w:sz w:val="20"/>
                <w:szCs w:val="20"/>
                <w:lang w:eastAsia="en-GB"/>
              </w:rPr>
              <w:t>6.6E-06</w:t>
            </w:r>
          </w:p>
        </w:tc>
        <w:tc>
          <w:tcPr>
            <w:tcW w:w="1208" w:type="dxa"/>
            <w:tcBorders>
              <w:top w:val="nil"/>
              <w:left w:val="nil"/>
              <w:bottom w:val="nil"/>
              <w:right w:val="single" w:sz="4" w:space="0" w:color="auto"/>
            </w:tcBorders>
            <w:shd w:val="clear" w:color="auto" w:fill="auto"/>
            <w:noWrap/>
            <w:vAlign w:val="bottom"/>
            <w:hideMark/>
          </w:tcPr>
          <w:p w14:paraId="433B10D4" w14:textId="77777777" w:rsidR="007920CB" w:rsidRPr="00D66F46" w:rsidRDefault="007920CB" w:rsidP="00962BD4">
            <w:pPr>
              <w:spacing w:after="0" w:line="240" w:lineRule="auto"/>
              <w:jc w:val="right"/>
              <w:rPr>
                <w:rFonts w:ascii="Arial" w:eastAsia="Times New Roman" w:hAnsi="Arial" w:cs="Arial"/>
                <w:sz w:val="20"/>
                <w:szCs w:val="20"/>
                <w:lang w:eastAsia="en-GB"/>
              </w:rPr>
            </w:pPr>
            <w:r w:rsidRPr="00D66F46">
              <w:rPr>
                <w:rFonts w:ascii="Arial" w:eastAsia="Times New Roman" w:hAnsi="Arial" w:cs="Arial"/>
                <w:sz w:val="20"/>
                <w:szCs w:val="20"/>
                <w:lang w:eastAsia="en-GB"/>
              </w:rPr>
              <w:t>-68.0</w:t>
            </w:r>
          </w:p>
        </w:tc>
        <w:tc>
          <w:tcPr>
            <w:tcW w:w="919" w:type="dxa"/>
            <w:tcBorders>
              <w:top w:val="nil"/>
              <w:left w:val="nil"/>
              <w:bottom w:val="nil"/>
              <w:right w:val="single" w:sz="8" w:space="0" w:color="auto"/>
            </w:tcBorders>
            <w:shd w:val="clear" w:color="auto" w:fill="auto"/>
            <w:noWrap/>
            <w:vAlign w:val="bottom"/>
            <w:hideMark/>
          </w:tcPr>
          <w:p w14:paraId="4C017B84" w14:textId="77777777" w:rsidR="007920CB" w:rsidRPr="00D66F46" w:rsidRDefault="007920CB" w:rsidP="00962BD4">
            <w:pPr>
              <w:spacing w:after="0" w:line="240" w:lineRule="auto"/>
              <w:jc w:val="right"/>
              <w:rPr>
                <w:rFonts w:ascii="Arial" w:eastAsia="Times New Roman" w:hAnsi="Arial" w:cs="Arial"/>
                <w:sz w:val="20"/>
                <w:szCs w:val="20"/>
                <w:lang w:eastAsia="en-GB"/>
              </w:rPr>
            </w:pPr>
            <w:r w:rsidRPr="00D66F46">
              <w:rPr>
                <w:rFonts w:ascii="Arial" w:eastAsia="Times New Roman" w:hAnsi="Arial" w:cs="Arial"/>
                <w:sz w:val="20"/>
                <w:szCs w:val="20"/>
                <w:lang w:eastAsia="en-GB"/>
              </w:rPr>
              <w:t>1.0E-03</w:t>
            </w:r>
          </w:p>
        </w:tc>
      </w:tr>
      <w:tr w:rsidR="007920CB" w:rsidRPr="00D66F46" w14:paraId="74DC4A76" w14:textId="77777777" w:rsidTr="00962BD4">
        <w:trPr>
          <w:trHeight w:val="315"/>
        </w:trPr>
        <w:tc>
          <w:tcPr>
            <w:tcW w:w="1962" w:type="dxa"/>
            <w:tcBorders>
              <w:top w:val="nil"/>
              <w:left w:val="single" w:sz="8" w:space="0" w:color="auto"/>
              <w:bottom w:val="single" w:sz="8" w:space="0" w:color="auto"/>
              <w:right w:val="nil"/>
            </w:tcBorders>
            <w:shd w:val="clear" w:color="auto" w:fill="auto"/>
            <w:noWrap/>
            <w:vAlign w:val="bottom"/>
            <w:hideMark/>
          </w:tcPr>
          <w:p w14:paraId="5AAD2D58" w14:textId="77777777" w:rsidR="007920CB" w:rsidRPr="00D66F46" w:rsidRDefault="007920CB" w:rsidP="00962BD4">
            <w:pPr>
              <w:spacing w:after="0" w:line="240" w:lineRule="auto"/>
              <w:rPr>
                <w:rFonts w:ascii="Arial" w:eastAsia="Times New Roman" w:hAnsi="Arial" w:cs="Arial"/>
                <w:sz w:val="20"/>
                <w:szCs w:val="20"/>
                <w:lang w:eastAsia="en-GB"/>
              </w:rPr>
            </w:pPr>
            <w:r w:rsidRPr="00D66F46">
              <w:rPr>
                <w:rFonts w:ascii="Arial" w:eastAsia="Times New Roman" w:hAnsi="Arial" w:cs="Arial"/>
                <w:sz w:val="20"/>
                <w:szCs w:val="20"/>
                <w:lang w:eastAsia="en-GB"/>
              </w:rPr>
              <w:t>H4k20me3</w:t>
            </w:r>
          </w:p>
        </w:tc>
        <w:tc>
          <w:tcPr>
            <w:tcW w:w="1208" w:type="dxa"/>
            <w:tcBorders>
              <w:top w:val="nil"/>
              <w:left w:val="single" w:sz="8" w:space="0" w:color="auto"/>
              <w:bottom w:val="single" w:sz="8" w:space="0" w:color="auto"/>
              <w:right w:val="single" w:sz="4" w:space="0" w:color="auto"/>
            </w:tcBorders>
            <w:shd w:val="clear" w:color="auto" w:fill="auto"/>
            <w:noWrap/>
            <w:vAlign w:val="bottom"/>
            <w:hideMark/>
          </w:tcPr>
          <w:p w14:paraId="40B1704C"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 </w:t>
            </w:r>
          </w:p>
        </w:tc>
        <w:tc>
          <w:tcPr>
            <w:tcW w:w="941" w:type="dxa"/>
            <w:tcBorders>
              <w:top w:val="nil"/>
              <w:left w:val="nil"/>
              <w:bottom w:val="single" w:sz="8" w:space="0" w:color="auto"/>
              <w:right w:val="single" w:sz="8" w:space="0" w:color="auto"/>
            </w:tcBorders>
            <w:shd w:val="clear" w:color="auto" w:fill="auto"/>
            <w:noWrap/>
            <w:vAlign w:val="bottom"/>
            <w:hideMark/>
          </w:tcPr>
          <w:p w14:paraId="722DD997"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 </w:t>
            </w:r>
          </w:p>
        </w:tc>
        <w:tc>
          <w:tcPr>
            <w:tcW w:w="1208" w:type="dxa"/>
            <w:tcBorders>
              <w:top w:val="nil"/>
              <w:left w:val="nil"/>
              <w:bottom w:val="single" w:sz="8" w:space="0" w:color="auto"/>
              <w:right w:val="single" w:sz="4" w:space="0" w:color="auto"/>
            </w:tcBorders>
            <w:shd w:val="clear" w:color="auto" w:fill="auto"/>
            <w:noWrap/>
            <w:vAlign w:val="bottom"/>
            <w:hideMark/>
          </w:tcPr>
          <w:p w14:paraId="640168B8" w14:textId="77777777" w:rsidR="007920CB" w:rsidRPr="00D66F46" w:rsidRDefault="007920CB" w:rsidP="00962BD4">
            <w:pPr>
              <w:spacing w:after="0" w:line="240" w:lineRule="auto"/>
              <w:jc w:val="right"/>
              <w:rPr>
                <w:rFonts w:ascii="Arial" w:eastAsia="Times New Roman" w:hAnsi="Arial" w:cs="Arial"/>
                <w:sz w:val="20"/>
                <w:szCs w:val="20"/>
                <w:lang w:eastAsia="en-GB"/>
              </w:rPr>
            </w:pPr>
            <w:r w:rsidRPr="00D66F46">
              <w:rPr>
                <w:rFonts w:ascii="Arial" w:eastAsia="Times New Roman" w:hAnsi="Arial" w:cs="Arial"/>
                <w:sz w:val="20"/>
                <w:szCs w:val="20"/>
                <w:lang w:eastAsia="en-GB"/>
              </w:rPr>
              <w:t>-1.4</w:t>
            </w:r>
          </w:p>
        </w:tc>
        <w:tc>
          <w:tcPr>
            <w:tcW w:w="918" w:type="dxa"/>
            <w:tcBorders>
              <w:top w:val="nil"/>
              <w:left w:val="nil"/>
              <w:bottom w:val="single" w:sz="8" w:space="0" w:color="auto"/>
              <w:right w:val="single" w:sz="8" w:space="0" w:color="auto"/>
            </w:tcBorders>
            <w:shd w:val="clear" w:color="auto" w:fill="auto"/>
            <w:noWrap/>
            <w:vAlign w:val="bottom"/>
            <w:hideMark/>
          </w:tcPr>
          <w:p w14:paraId="251B4638" w14:textId="77777777" w:rsidR="007920CB" w:rsidRPr="00D66F46" w:rsidRDefault="007920CB" w:rsidP="00962BD4">
            <w:pPr>
              <w:spacing w:after="0" w:line="240" w:lineRule="auto"/>
              <w:jc w:val="right"/>
              <w:rPr>
                <w:rFonts w:ascii="Arial" w:eastAsia="Times New Roman" w:hAnsi="Arial" w:cs="Arial"/>
                <w:sz w:val="20"/>
                <w:szCs w:val="20"/>
                <w:lang w:eastAsia="en-GB"/>
              </w:rPr>
            </w:pPr>
            <w:r w:rsidRPr="00D66F46">
              <w:rPr>
                <w:rFonts w:ascii="Arial" w:eastAsia="Times New Roman" w:hAnsi="Arial" w:cs="Arial"/>
                <w:sz w:val="20"/>
                <w:szCs w:val="20"/>
                <w:lang w:eastAsia="en-GB"/>
              </w:rPr>
              <w:t>3.4E-04</w:t>
            </w:r>
          </w:p>
        </w:tc>
        <w:tc>
          <w:tcPr>
            <w:tcW w:w="1208" w:type="dxa"/>
            <w:tcBorders>
              <w:top w:val="nil"/>
              <w:left w:val="nil"/>
              <w:bottom w:val="single" w:sz="8" w:space="0" w:color="auto"/>
              <w:right w:val="single" w:sz="4" w:space="0" w:color="auto"/>
            </w:tcBorders>
            <w:shd w:val="clear" w:color="auto" w:fill="auto"/>
            <w:noWrap/>
            <w:vAlign w:val="bottom"/>
            <w:hideMark/>
          </w:tcPr>
          <w:p w14:paraId="226190FC"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 </w:t>
            </w:r>
          </w:p>
        </w:tc>
        <w:tc>
          <w:tcPr>
            <w:tcW w:w="919" w:type="dxa"/>
            <w:tcBorders>
              <w:top w:val="nil"/>
              <w:left w:val="nil"/>
              <w:bottom w:val="single" w:sz="8" w:space="0" w:color="auto"/>
              <w:right w:val="single" w:sz="8" w:space="0" w:color="auto"/>
            </w:tcBorders>
            <w:shd w:val="clear" w:color="auto" w:fill="auto"/>
            <w:noWrap/>
            <w:vAlign w:val="bottom"/>
            <w:hideMark/>
          </w:tcPr>
          <w:p w14:paraId="1403E7B2" w14:textId="77777777" w:rsidR="007920CB" w:rsidRPr="00D66F46" w:rsidRDefault="007920CB" w:rsidP="00962BD4">
            <w:pPr>
              <w:spacing w:after="0" w:line="240" w:lineRule="auto"/>
              <w:rPr>
                <w:rFonts w:ascii="Calibri" w:eastAsia="Times New Roman" w:hAnsi="Calibri" w:cs="Times New Roman"/>
                <w:color w:val="000000"/>
                <w:lang w:eastAsia="en-GB"/>
              </w:rPr>
            </w:pPr>
            <w:r w:rsidRPr="00D66F46">
              <w:rPr>
                <w:rFonts w:ascii="Calibri" w:eastAsia="Times New Roman" w:hAnsi="Calibri" w:cs="Times New Roman"/>
                <w:color w:val="000000"/>
                <w:lang w:eastAsia="en-GB"/>
              </w:rPr>
              <w:t> </w:t>
            </w:r>
          </w:p>
        </w:tc>
      </w:tr>
    </w:tbl>
    <w:p w14:paraId="422196EA" w14:textId="1F04604F" w:rsidR="007920CB" w:rsidRDefault="007920CB" w:rsidP="007920CB">
      <w:pPr>
        <w:pStyle w:val="Caption"/>
        <w:rPr>
          <w:rFonts w:eastAsia="Calibri"/>
        </w:rPr>
      </w:pPr>
      <w:bookmarkStart w:id="177" w:name="_Ref519003391"/>
      <w:bookmarkStart w:id="178" w:name="_Toc520125168"/>
      <w:r>
        <w:t xml:space="preserve">Table </w:t>
      </w:r>
      <w:r w:rsidR="003A47CA">
        <w:rPr>
          <w:noProof/>
        </w:rPr>
        <w:fldChar w:fldCharType="begin"/>
      </w:r>
      <w:r w:rsidR="003A47CA">
        <w:rPr>
          <w:noProof/>
        </w:rPr>
        <w:instrText xml:space="preserve"> SEQ Table \* ARABIC </w:instrText>
      </w:r>
      <w:r w:rsidR="003A47CA">
        <w:rPr>
          <w:noProof/>
        </w:rPr>
        <w:fldChar w:fldCharType="separate"/>
      </w:r>
      <w:r w:rsidR="007A1164">
        <w:rPr>
          <w:noProof/>
        </w:rPr>
        <w:t>10</w:t>
      </w:r>
      <w:r w:rsidR="003A47CA">
        <w:rPr>
          <w:noProof/>
        </w:rPr>
        <w:fldChar w:fldCharType="end"/>
      </w:r>
      <w:bookmarkEnd w:id="177"/>
      <w:r>
        <w:rPr>
          <w:noProof/>
        </w:rPr>
        <w:t>.</w:t>
      </w:r>
      <w:r>
        <w:t xml:space="preserve"> – Summary of the significant differences in histone PTMs within a lineage at different points in culture. Significant differences were identified by multiple T-Tests at different stages of culture within a lineage then multiple test corrected using the Holm </w:t>
      </w:r>
      <w:proofErr w:type="spellStart"/>
      <w:r>
        <w:t>Sidack</w:t>
      </w:r>
      <w:proofErr w:type="spellEnd"/>
      <w:r>
        <w:t xml:space="preserve"> method. Calculations performed between A) CHO-S clones 54 and 22 B) CHO-K1 clones 72 and 150.</w:t>
      </w:r>
      <w:bookmarkEnd w:id="178"/>
      <w:r>
        <w:t xml:space="preserve"> </w:t>
      </w:r>
    </w:p>
    <w:p w14:paraId="1DA76733" w14:textId="77777777" w:rsidR="007920CB" w:rsidRDefault="007920CB" w:rsidP="007920CB">
      <w:pPr>
        <w:rPr>
          <w:rFonts w:ascii="Calibri" w:eastAsia="Calibri" w:hAnsi="Calibri" w:cs="Calibri"/>
        </w:rPr>
      </w:pPr>
    </w:p>
    <w:p w14:paraId="3A2EE15A" w14:textId="26F65D3F" w:rsidR="007920CB" w:rsidRDefault="007920CB" w:rsidP="007920CB">
      <w:pPr>
        <w:rPr>
          <w:rFonts w:eastAsia="Calibri"/>
        </w:rPr>
      </w:pPr>
      <w:r>
        <w:rPr>
          <w:rFonts w:eastAsia="Calibri"/>
        </w:rPr>
        <w:lastRenderedPageBreak/>
        <w:t xml:space="preserve">A comparison of the relative abundance of histone PTMs between the two CHO-S clones is shown in the heat map in </w:t>
      </w:r>
      <w:r>
        <w:rPr>
          <w:rFonts w:eastAsia="Calibri"/>
        </w:rPr>
        <w:fldChar w:fldCharType="begin"/>
      </w:r>
      <w:r>
        <w:rPr>
          <w:rFonts w:eastAsia="Calibri"/>
        </w:rPr>
        <w:instrText xml:space="preserve"> REF _Ref511035337 \h </w:instrText>
      </w:r>
      <w:r>
        <w:rPr>
          <w:rFonts w:eastAsia="Calibri"/>
        </w:rPr>
      </w:r>
      <w:r>
        <w:rPr>
          <w:rFonts w:eastAsia="Calibri"/>
        </w:rPr>
        <w:fldChar w:fldCharType="separate"/>
      </w:r>
      <w:r w:rsidR="007A1164">
        <w:t xml:space="preserve">Figure </w:t>
      </w:r>
      <w:r w:rsidR="007A1164">
        <w:rPr>
          <w:noProof/>
        </w:rPr>
        <w:t>4</w:t>
      </w:r>
      <w:r w:rsidR="007A1164">
        <w:t>.</w:t>
      </w:r>
      <w:r w:rsidR="007A1164">
        <w:rPr>
          <w:noProof/>
        </w:rPr>
        <w:t>6</w:t>
      </w:r>
      <w:r>
        <w:rPr>
          <w:rFonts w:eastAsia="Calibri"/>
        </w:rPr>
        <w:fldChar w:fldCharType="end"/>
      </w:r>
      <w:r>
        <w:rPr>
          <w:rFonts w:eastAsia="Calibri"/>
        </w:rPr>
        <w:t xml:space="preserve"> A/B.  Red indicates that the proteoform is lowly abundant while proteoforms in green are found on over 15% of all the histones in the nucleus. When the abundance of a modification is similar there will not be a change in colour across the different conditions. The data shows that there are no major differences between the two CHO –S clones</w:t>
      </w:r>
      <w:r w:rsidR="00230A44">
        <w:rPr>
          <w:rFonts w:eastAsia="Calibri"/>
        </w:rPr>
        <w:t xml:space="preserve"> in </w:t>
      </w:r>
      <w:proofErr w:type="gramStart"/>
      <w:r w:rsidR="00230A44">
        <w:rPr>
          <w:rFonts w:eastAsia="Calibri"/>
        </w:rPr>
        <w:t>the majority of</w:t>
      </w:r>
      <w:proofErr w:type="gramEnd"/>
      <w:r w:rsidR="00230A44">
        <w:rPr>
          <w:rFonts w:eastAsia="Calibri"/>
        </w:rPr>
        <w:t xml:space="preserve"> peptides. There are some differences in the </w:t>
      </w:r>
      <w:r w:rsidR="000A3631">
        <w:rPr>
          <w:rFonts w:eastAsia="Calibri"/>
        </w:rPr>
        <w:t>H3</w:t>
      </w:r>
      <w:r w:rsidR="00230A44">
        <w:rPr>
          <w:rFonts w:eastAsia="Calibri"/>
        </w:rPr>
        <w:t>K27me2 containing proteoforms.</w:t>
      </w:r>
      <w:r>
        <w:rPr>
          <w:rFonts w:eastAsia="Calibri"/>
        </w:rPr>
        <w:t xml:space="preserve"> However, the data also shows that there were more differences in the CHO – S clones than between the CHO-K1 clones. </w:t>
      </w:r>
      <w:r w:rsidR="002E5FA9">
        <w:rPr>
          <w:rFonts w:eastAsia="Calibri"/>
        </w:rPr>
        <w:t xml:space="preserve">The relative abundance of </w:t>
      </w:r>
      <w:r>
        <w:rPr>
          <w:rFonts w:eastAsia="Calibri"/>
        </w:rPr>
        <w:t xml:space="preserve">8 </w:t>
      </w:r>
      <w:r w:rsidR="000A3631">
        <w:rPr>
          <w:rFonts w:eastAsia="Calibri"/>
        </w:rPr>
        <w:t xml:space="preserve">different proteoforms </w:t>
      </w:r>
      <w:r>
        <w:rPr>
          <w:rFonts w:eastAsia="Calibri"/>
        </w:rPr>
        <w:t xml:space="preserve">was significantly different at multiple points in culture (see </w:t>
      </w:r>
      <w:r>
        <w:rPr>
          <w:rFonts w:eastAsia="Calibri"/>
        </w:rPr>
        <w:fldChar w:fldCharType="begin"/>
      </w:r>
      <w:r>
        <w:rPr>
          <w:rFonts w:eastAsia="Calibri"/>
        </w:rPr>
        <w:instrText xml:space="preserve"> REF _Ref519003391 \h </w:instrText>
      </w:r>
      <w:r>
        <w:rPr>
          <w:rFonts w:eastAsia="Calibri"/>
        </w:rPr>
      </w:r>
      <w:r>
        <w:rPr>
          <w:rFonts w:eastAsia="Calibri"/>
        </w:rPr>
        <w:fldChar w:fldCharType="separate"/>
      </w:r>
      <w:r w:rsidR="007A1164">
        <w:t xml:space="preserve">Table </w:t>
      </w:r>
      <w:r w:rsidR="007A1164">
        <w:rPr>
          <w:noProof/>
        </w:rPr>
        <w:t>10</w:t>
      </w:r>
      <w:r>
        <w:rPr>
          <w:rFonts w:eastAsia="Calibri"/>
        </w:rPr>
        <w:fldChar w:fldCharType="end"/>
      </w:r>
      <w:r>
        <w:rPr>
          <w:rFonts w:eastAsia="Calibri"/>
        </w:rPr>
        <w:t>). The relative abundance of the unmodified peptide KVLR was higher in clone 22 at 3 points different stages in culture and the H3K18acK23ac proteoform in clone 22 had a relative abundance of about 1.6 % points higher at 2 different stages. The</w:t>
      </w:r>
      <w:r w:rsidRPr="004A4DF0">
        <w:rPr>
          <w:rFonts w:eastAsia="Calibri"/>
        </w:rPr>
        <w:t xml:space="preserve"> </w:t>
      </w:r>
      <w:r>
        <w:rPr>
          <w:rFonts w:eastAsia="Calibri"/>
        </w:rPr>
        <w:t>relative abundance of the unmodified peptide KSAPATGGVKAPR was 15 % more abundant in clone 22 in log and stationary phase of culture while the unmodified KQLATKAAR peptide was 20% lower in log and stationary phase. The H3K9ac proteoform was found to be about 1 % higher relative abundance at two stages of culture</w:t>
      </w:r>
      <w:r w:rsidRPr="008B44B7">
        <w:rPr>
          <w:rFonts w:eastAsia="Calibri"/>
        </w:rPr>
        <w:t xml:space="preserve"> </w:t>
      </w:r>
      <w:r>
        <w:rPr>
          <w:rFonts w:eastAsia="Calibri"/>
        </w:rPr>
        <w:t>in clone 22. The H3K27me2K36me1 proteoform is 8% higher in clone 54 in log and stationary culture.</w:t>
      </w:r>
    </w:p>
    <w:p w14:paraId="4BFFAB3C" w14:textId="06B5B4B2" w:rsidR="004D4AD7" w:rsidRDefault="004D4AD7" w:rsidP="007920CB">
      <w:pPr>
        <w:rPr>
          <w:rFonts w:eastAsia="Calibri"/>
        </w:rPr>
      </w:pPr>
      <w:r>
        <w:rPr>
          <w:rFonts w:eastAsia="Calibri"/>
        </w:rPr>
        <w:t>There were large differences seen in the amounts of H4K20 methylation between clones. Given that these reach up to 80% and the fact that the KVLR peptide is very short and thus difficult to see on the mass spectrometry it is likely that this difference mis technical issues. However, given that H4K20 is critical to the cell cycle</w:t>
      </w:r>
      <w:r>
        <w:rPr>
          <w:rFonts w:eastAsia="Calibri"/>
        </w:rPr>
        <w:fldChar w:fldCharType="begin">
          <w:fldData xml:space="preserve">PEVuZE5vdGU+PENpdGU+PEF1dGhvcj5LdW88L0F1dGhvcj48WWVhcj4yMDEyPC9ZZWFyPjxJRFRl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</w:fldData>
        </w:fldChar>
      </w:r>
      <w:r w:rsidR="000C28E8">
        <w:rPr>
          <w:rFonts w:eastAsia="Calibri"/>
        </w:rPr>
        <w:instrText xml:space="preserve"> ADDIN EN.CITE </w:instrText>
      </w:r>
      <w:r w:rsidR="000C28E8">
        <w:rPr>
          <w:rFonts w:eastAsia="Calibri"/>
        </w:rPr>
        <w:fldChar w:fldCharType="begin">
          <w:fldData xml:space="preserve">PEVuZE5vdGU+PENpdGU+PEF1dGhvcj5LdW88L0F1dGhvcj48WWVhcj4yMDEyPC9ZZWFyPjxJRFRl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</w:fldData>
        </w:fldChar>
      </w:r>
      <w:r w:rsidR="000C28E8">
        <w:rPr>
          <w:rFonts w:eastAsia="Calibri"/>
        </w:rPr>
        <w:instrText xml:space="preserve"> ADDIN EN.CITE.DATA </w:instrText>
      </w:r>
      <w:r w:rsidR="000C28E8">
        <w:rPr>
          <w:rFonts w:eastAsia="Calibri"/>
        </w:rPr>
      </w:r>
      <w:r w:rsidR="000C28E8">
        <w:rPr>
          <w:rFonts w:eastAsia="Calibri"/>
        </w:rPr>
        <w:fldChar w:fldCharType="end"/>
      </w:r>
      <w:r>
        <w:rPr>
          <w:rFonts w:eastAsia="Calibri"/>
        </w:rPr>
      </w:r>
      <w:r>
        <w:rPr>
          <w:rFonts w:eastAsia="Calibri"/>
        </w:rPr>
        <w:fldChar w:fldCharType="separate"/>
      </w:r>
      <w:r w:rsidR="000C28E8" w:rsidRPr="000C28E8">
        <w:rPr>
          <w:rFonts w:eastAsia="Calibri"/>
          <w:noProof/>
          <w:vertAlign w:val="superscript"/>
        </w:rPr>
        <w:t>143, 144</w:t>
      </w:r>
      <w:r>
        <w:rPr>
          <w:rFonts w:eastAsia="Calibri"/>
        </w:rPr>
        <w:fldChar w:fldCharType="end"/>
      </w:r>
      <w:r>
        <w:rPr>
          <w:rFonts w:eastAsia="Calibri"/>
        </w:rPr>
        <w:t>, some of the difference may be due to different proportions of the cells being in S-phase of the cell cycle.</w:t>
      </w:r>
    </w:p>
    <w:p w14:paraId="3387FAA9" w14:textId="77777777" w:rsidR="007920CB" w:rsidRDefault="007920CB" w:rsidP="007920CB">
      <w:pPr>
        <w:rPr>
          <w:rFonts w:eastAsia="Calibri"/>
        </w:rPr>
      </w:pPr>
      <w:r>
        <w:rPr>
          <w:rFonts w:eastAsia="Calibri"/>
        </w:rPr>
        <w:t xml:space="preserve">In summary, the quantitative MS data suggests that there are no major differences in the relative abundance of histone PTMs between clonal pairs. The MS analysis reveals that for the majority of the 50 peptide proteoforms identified and quantified the relative abundance was not significantly different between the different clones. In the CHO-K1 lines there were two histone PTMs identified as having consistently different relative abundances at different points in culture, while in the CHO–S lines there are 5 consistently differently abundant histone PTMs. </w:t>
      </w:r>
    </w:p>
    <w:p w14:paraId="02A7EB62" w14:textId="178B69DC" w:rsidR="007920CB" w:rsidRDefault="007920CB" w:rsidP="007920CB">
      <w:pPr>
        <w:rPr>
          <w:rFonts w:eastAsia="Calibri"/>
        </w:rPr>
      </w:pPr>
      <w:r>
        <w:rPr>
          <w:rFonts w:eastAsia="Calibri"/>
        </w:rPr>
        <w:t xml:space="preserve">In the CHO-K1 clones, it seems that the clone with a higher specific productivity (clone 150) has several lysine acetylation modifications at higher relative abundance than clone 72 on d5 (log phase). As acetylation is an active modification it may suggest that having increased acetylation </w:t>
      </w:r>
      <w:r w:rsidR="002E5FA9">
        <w:rPr>
          <w:rFonts w:eastAsia="Calibri"/>
        </w:rPr>
        <w:t>is associated with</w:t>
      </w:r>
      <w:r>
        <w:rPr>
          <w:rFonts w:eastAsia="Calibri"/>
        </w:rPr>
        <w:t xml:space="preserve"> protein production. However, this is not supported by the CHO-S </w:t>
      </w:r>
      <w:r>
        <w:rPr>
          <w:rFonts w:eastAsia="Calibri"/>
        </w:rPr>
        <w:lastRenderedPageBreak/>
        <w:t>data where the clone with the lower specific productivity has higher levels of H3K9ac and H3K18acK23ac.</w:t>
      </w:r>
    </w:p>
    <w:p w14:paraId="7EFDB4BD" w14:textId="5CB64843" w:rsidR="007920CB" w:rsidRDefault="007920CB" w:rsidP="007920CB">
      <w:pPr>
        <w:rPr>
          <w:rFonts w:eastAsia="Calibri"/>
        </w:rPr>
      </w:pPr>
      <w:r>
        <w:rPr>
          <w:rFonts w:eastAsia="Calibri"/>
        </w:rPr>
        <w:t>The results show that the relative abundance of H4K20 methylation is significantly different between the clones. Previous studies have demonstrated H4K20 methylation is associated with growth and quiescence</w:t>
      </w:r>
      <w:r>
        <w:rPr>
          <w:rFonts w:eastAsia="Calibri"/>
        </w:rPr>
        <w:fldChar w:fldCharType="begin">
          <w:fldData xml:space="preserve">PEVuZE5vdGU+PENpdGU+PEF1dGhvcj5DaGljYXM8L0F1dGhvcj48WWVhcj4yMDEyPC9ZZWFyPjxJ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</w:fldData>
        </w:fldChar>
      </w:r>
      <w:r w:rsidR="000E2C5E">
        <w:rPr>
          <w:rFonts w:eastAsia="Calibri"/>
        </w:rPr>
        <w:instrText xml:space="preserve"> ADDIN EN.CITE </w:instrText>
      </w:r>
      <w:r w:rsidR="000E2C5E">
        <w:rPr>
          <w:rFonts w:eastAsia="Calibri"/>
        </w:rPr>
        <w:fldChar w:fldCharType="begin">
          <w:fldData xml:space="preserve">PEVuZE5vdGU+PENpdGU+PEF1dGhvcj5DaGljYXM8L0F1dGhvcj48WWVhcj4yMDEyPC9ZZWFyPjxJ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</w:fldData>
        </w:fldChar>
      </w:r>
      <w:r w:rsidR="000E2C5E">
        <w:rPr>
          <w:rFonts w:eastAsia="Calibri"/>
        </w:rPr>
        <w:instrText xml:space="preserve"> ADDIN EN.CITE.DATA </w:instrText>
      </w:r>
      <w:r w:rsidR="000E2C5E">
        <w:rPr>
          <w:rFonts w:eastAsia="Calibri"/>
        </w:rPr>
      </w:r>
      <w:r w:rsidR="000E2C5E">
        <w:rPr>
          <w:rFonts w:eastAsia="Calibri"/>
        </w:rPr>
        <w:fldChar w:fldCharType="end"/>
      </w:r>
      <w:r>
        <w:rPr>
          <w:rFonts w:eastAsia="Calibri"/>
        </w:rPr>
      </w:r>
      <w:r>
        <w:rPr>
          <w:rFonts w:eastAsia="Calibri"/>
        </w:rPr>
        <w:fldChar w:fldCharType="separate"/>
      </w:r>
      <w:r w:rsidR="000E2C5E" w:rsidRPr="000E2C5E">
        <w:rPr>
          <w:rFonts w:eastAsia="Calibri"/>
          <w:noProof/>
          <w:vertAlign w:val="superscript"/>
        </w:rPr>
        <w:t>117, 118</w:t>
      </w:r>
      <w:r>
        <w:rPr>
          <w:rFonts w:eastAsia="Calibri"/>
        </w:rPr>
        <w:fldChar w:fldCharType="end"/>
      </w:r>
      <w:r>
        <w:rPr>
          <w:rFonts w:eastAsia="Calibri"/>
        </w:rPr>
        <w:t>. Therefore</w:t>
      </w:r>
      <w:r w:rsidR="002E5FA9">
        <w:rPr>
          <w:rFonts w:eastAsia="Calibri"/>
        </w:rPr>
        <w:t>,</w:t>
      </w:r>
      <w:r>
        <w:rPr>
          <w:rFonts w:eastAsia="Calibri"/>
        </w:rPr>
        <w:t xml:space="preserve"> the difference in growth curves obtained for the CHO-K1 clones may explain these observations. However</w:t>
      </w:r>
      <w:r w:rsidR="002E5FA9">
        <w:rPr>
          <w:rFonts w:eastAsia="Calibri"/>
        </w:rPr>
        <w:t>,</w:t>
      </w:r>
      <w:r>
        <w:rPr>
          <w:rFonts w:eastAsia="Calibri"/>
        </w:rPr>
        <w:t xml:space="preserve"> it should be noted that the CHO-S clones have near identical growth curves this would not explain the difference seen in these clones. </w:t>
      </w:r>
      <w:r w:rsidR="00F466AE">
        <w:rPr>
          <w:rFonts w:eastAsia="Calibri"/>
        </w:rPr>
        <w:t>However,</w:t>
      </w:r>
      <w:r>
        <w:rPr>
          <w:rFonts w:eastAsia="Calibri"/>
        </w:rPr>
        <w:t xml:space="preserve"> H4K20me2 is an early eluting peptide</w:t>
      </w:r>
      <w:r w:rsidR="002E5FA9">
        <w:rPr>
          <w:rFonts w:eastAsia="Calibri"/>
        </w:rPr>
        <w:t xml:space="preserve"> in the chromatography (hydrophilic)</w:t>
      </w:r>
      <w:r>
        <w:rPr>
          <w:rFonts w:eastAsia="Calibri"/>
        </w:rPr>
        <w:t>, and there were technical issues with early eluting peptides in the clone 54 data. In this study we are measuring global relative abundance changes through mass spectrometry which does not give us information on where in the genome the histone PTMs are located. This means that there may be some differences in the position of each modification even though the abundance of each modification is the same in different clonal lines.</w:t>
      </w:r>
    </w:p>
    <w:p w14:paraId="660BA1F5" w14:textId="77777777" w:rsidR="007920CB" w:rsidRDefault="007920CB" w:rsidP="007920CB">
      <w:pPr>
        <w:pStyle w:val="Heading4"/>
        <w:rPr>
          <w:rFonts w:eastAsia="Calibri Light"/>
        </w:rPr>
      </w:pPr>
      <w:bookmarkStart w:id="179" w:name="_Ref519086738"/>
      <w:r>
        <w:rPr>
          <w:rFonts w:eastAsia="Calibri Light"/>
        </w:rPr>
        <w:t>Differences in the epigenetic profile in separate CHO lineages</w:t>
      </w:r>
      <w:bookmarkEnd w:id="179"/>
    </w:p>
    <w:p w14:paraId="6751291D" w14:textId="6D95F76E" w:rsidR="007920CB" w:rsidRDefault="007920CB" w:rsidP="007920CB">
      <w:pPr>
        <w:rPr>
          <w:rFonts w:ascii="Calibri" w:eastAsia="Calibri" w:hAnsi="Calibri" w:cs="Calibri"/>
        </w:rPr>
      </w:pPr>
      <w:r>
        <w:rPr>
          <w:lang w:eastAsia="en-GB"/>
        </w:rPr>
        <w:t xml:space="preserve">Following the comparison of the </w:t>
      </w:r>
      <w:r>
        <w:rPr>
          <w:rFonts w:eastAsia="Calibri"/>
        </w:rPr>
        <w:t xml:space="preserve">relative abundance of histone PTMs between the different clones in both CHO-S and CHO-K1 cells, a further comparison between CHO-S and CHO-K1 cells was performed to investigate potential </w:t>
      </w:r>
      <w:r>
        <w:rPr>
          <w:lang w:eastAsia="en-GB"/>
        </w:rPr>
        <w:t xml:space="preserve">epigenetic </w:t>
      </w:r>
      <w:r w:rsidRPr="008C5250">
        <w:rPr>
          <w:lang w:eastAsia="en-GB"/>
        </w:rPr>
        <w:t>differences between CHO lineages</w:t>
      </w:r>
      <w:r w:rsidR="002E5FA9">
        <w:rPr>
          <w:lang w:eastAsia="en-GB"/>
        </w:rPr>
        <w:t>.</w:t>
      </w:r>
      <w:r w:rsidRPr="008C5250">
        <w:rPr>
          <w:lang w:eastAsia="en-GB"/>
        </w:rPr>
        <w:t xml:space="preserve"> </w:t>
      </w:r>
      <w:r>
        <w:rPr>
          <w:rFonts w:ascii="Calibri" w:eastAsia="Calibri" w:hAnsi="Calibri" w:cs="Calibri"/>
        </w:rPr>
        <w:t>Samples were taken from multiple stages of cell culture and used to compare the lineages</w:t>
      </w:r>
      <w:r w:rsidR="002E5FA9" w:rsidRPr="002E5FA9">
        <w:rPr>
          <w:lang w:eastAsia="en-GB"/>
        </w:rPr>
        <w:t xml:space="preserve"> </w:t>
      </w:r>
      <w:r w:rsidR="002E5FA9">
        <w:rPr>
          <w:lang w:eastAsia="en-GB"/>
        </w:rPr>
        <w:t>(</w:t>
      </w:r>
      <w:r w:rsidR="002E5FA9" w:rsidRPr="008C5250">
        <w:rPr>
          <w:lang w:eastAsia="en-GB"/>
        </w:rPr>
        <w:t xml:space="preserve">see </w:t>
      </w:r>
      <w:r w:rsidR="002E5FA9" w:rsidRPr="008C5250">
        <w:rPr>
          <w:lang w:eastAsia="en-GB"/>
        </w:rPr>
        <w:fldChar w:fldCharType="begin"/>
      </w:r>
      <w:r w:rsidR="002E5FA9" w:rsidRPr="008C5250">
        <w:rPr>
          <w:lang w:eastAsia="en-GB"/>
        </w:rPr>
        <w:instrText xml:space="preserve"> REF _Ref511035337 \h </w:instrText>
      </w:r>
      <w:r w:rsidR="002E5FA9" w:rsidRPr="008C5250">
        <w:rPr>
          <w:lang w:eastAsia="en-GB"/>
        </w:rPr>
      </w:r>
      <w:r w:rsidR="002E5FA9" w:rsidRPr="008C5250">
        <w:rPr>
          <w:lang w:eastAsia="en-GB"/>
        </w:rPr>
        <w:fldChar w:fldCharType="separate"/>
      </w:r>
      <w:r w:rsidR="007A1164">
        <w:t xml:space="preserve">Figure </w:t>
      </w:r>
      <w:r w:rsidR="007A1164">
        <w:rPr>
          <w:noProof/>
        </w:rPr>
        <w:t>4</w:t>
      </w:r>
      <w:r w:rsidR="007A1164">
        <w:t>.</w:t>
      </w:r>
      <w:r w:rsidR="007A1164">
        <w:rPr>
          <w:noProof/>
        </w:rPr>
        <w:t>6</w:t>
      </w:r>
      <w:r w:rsidR="002E5FA9" w:rsidRPr="008C5250">
        <w:rPr>
          <w:lang w:eastAsia="en-GB"/>
        </w:rPr>
        <w:fldChar w:fldCharType="end"/>
      </w:r>
      <w:r w:rsidR="002E5FA9" w:rsidRPr="00065604">
        <w:rPr>
          <w:rFonts w:ascii="Calibri" w:eastAsia="Calibri" w:hAnsi="Calibri" w:cs="Calibri"/>
        </w:rPr>
        <w:t xml:space="preserve"> </w:t>
      </w:r>
      <w:r w:rsidR="002E5FA9">
        <w:rPr>
          <w:rFonts w:ascii="Calibri" w:eastAsia="Calibri" w:hAnsi="Calibri" w:cs="Calibri"/>
        </w:rPr>
        <w:t>A/B vs C/D)</w:t>
      </w:r>
      <w:r>
        <w:rPr>
          <w:rFonts w:ascii="Calibri" w:eastAsia="Calibri" w:hAnsi="Calibri" w:cs="Calibri"/>
        </w:rPr>
        <w:t>. By selecting different points in culture rather than different days it allows a more accurate comparison of the relative abundance of histone PTMs in CHO-S vs CHO-K1 cells, rather than comparing two different stages of culture.</w:t>
      </w:r>
      <w:r w:rsidR="008651FC">
        <w:rPr>
          <w:rFonts w:ascii="Calibri" w:eastAsia="Calibri" w:hAnsi="Calibri" w:cs="Calibri"/>
        </w:rPr>
        <w:t xml:space="preserve"> </w:t>
      </w:r>
      <w:r w:rsidR="008651FC" w:rsidRPr="0050477C">
        <w:rPr>
          <w:rFonts w:ascii="Calibri" w:eastAsia="Calibri" w:hAnsi="Calibri" w:cs="Calibri"/>
        </w:rPr>
        <w:t>However, this does not account for differences in histone PTM abundance due to cell cycle as the cells have not been synchronised. This means that some of the differences in abundance between different points in culture may be affected by the proportion of cells in each phase of the cell cycle</w:t>
      </w:r>
      <w:r w:rsidR="0050477C" w:rsidRPr="0050477C">
        <w:rPr>
          <w:rFonts w:ascii="Calibri" w:eastAsia="Calibri" w:hAnsi="Calibri" w:cs="Calibri"/>
        </w:rPr>
        <w:fldChar w:fldCharType="begin"/>
      </w:r>
      <w:r w:rsidR="0050477C" w:rsidRPr="0050477C">
        <w:rPr>
          <w:rFonts w:ascii="Calibri" w:eastAsia="Calibri" w:hAnsi="Calibri" w:cs="Calibri"/>
        </w:rPr>
        <w:instrText xml:space="preserve"> ADDIN EN.CITE &lt;EndNote&gt;&lt;Cite&gt;&lt;Author&gt;Dutton&lt;/Author&gt;&lt;Year&gt;2006&lt;/Year&gt;&lt;IDText&gt;Cell cycle phase dependent productivity of a recombinant Chinese hamster ovary cell line&lt;/IDText&gt;&lt;DisplayText&gt;&lt;style face="superscript"&gt;112, 120&lt;/style&gt;&lt;/DisplayText&gt;&lt;record&gt;&lt;dates&gt;&lt;pub-dates&gt;&lt;date&gt;Sep&lt;/date&gt;&lt;/pub-dates&gt;&lt;year&gt;2006&lt;/year&gt;&lt;/dates&gt;&lt;urls&gt;&lt;related-urls&gt;&lt;url&gt;https://www.ncbi.nlm.nih.gov/pubmed/19002865&lt;/url&gt;&lt;/related-urls&gt;&lt;/urls&gt;&lt;isbn&gt;0920-9069&lt;/isbn&gt;&lt;custom2&gt;PMC3449425&lt;/custom2&gt;&lt;titles&gt;&lt;title&gt;Cell cycle phase dependent productivity of a recombinant Chinese hamster ovary cell line&lt;/title&gt;&lt;secondary-title&gt;Cytotechnology&lt;/secondary-title&gt;&lt;/titles&gt;&lt;pages&gt;55-69&lt;/pages&gt;&lt;number&gt;1&lt;/number&gt;&lt;contributors&gt;&lt;authors&gt;&lt;author&gt;Dutton, R. L.&lt;/author&gt;&lt;author&gt;Scharer, J.&lt;/author&gt;&lt;author&gt;Moo-Young, M.&lt;/author&gt;&lt;/authors&gt;&lt;/contributors&gt;&lt;edition&gt;2007/01/25&lt;/edition&gt;&lt;language&gt;eng&lt;/language&gt;&lt;added-date format="utc"&gt;1544866474&lt;/added-date&gt;&lt;ref-type name="Journal Article"&gt;17&lt;/ref-type&gt;&lt;rec-number&gt;637&lt;/rec-number&gt;&lt;last-updated-date format="utc"&gt;1544866474&lt;/last-updated-date&gt;&lt;accession-num&gt;19002865&lt;/accession-num&gt;&lt;electronic-resource-num&gt;10.1007/s10616-006-9041-4&lt;/electronic-resource-num&gt;&lt;volume&gt;52&lt;/volume&gt;&lt;/record&gt;&lt;/Cite&gt;&lt;Cite&gt;&lt;Author&gt;Kheir&lt;/Author&gt;&lt;Year&gt;2010&lt;/Year&gt;&lt;IDText&gt;Epigenetic dynamics across the cell cycle&lt;/IDText&gt;&lt;record&gt;&lt;titles&gt;&lt;title&gt;Epigenetic dynamics across the cell cycle&lt;/title&gt;&lt;secondary-title&gt;Biochemical Society Essays&lt;/secondary-title&gt;&lt;/titles&gt;&lt;pages&gt;107-120&lt;/pages&gt;&lt;contributors&gt;&lt;authors&gt;&lt;author&gt;Kheir, Bou Tony&lt;/author&gt;&lt;author&gt;Lund, Anders H&lt;/author&gt;&lt;/authors&gt;&lt;/contributors&gt;&lt;added-date format="utc"&gt;1520960814&lt;/added-date&gt;&lt;ref-type name="Journal Article"&gt;17&lt;/ref-type&gt;&lt;dates&gt;&lt;year&gt;2010&lt;/year&gt;&lt;/dates&gt;&lt;rec-number&gt;524&lt;/rec-number&gt;&lt;last-updated-date format="utc"&gt;1524583346&lt;/last-updated-date&gt;&lt;electronic-resource-num&gt;10.1042/BSE0480107&lt;/electronic-resource-num&gt;&lt;volume&gt;48&lt;/volume&gt;&lt;/record&gt;&lt;/Cite&gt;&lt;/EndNote&gt;</w:instrText>
      </w:r>
      <w:r w:rsidR="0050477C" w:rsidRPr="0050477C">
        <w:rPr>
          <w:rFonts w:ascii="Calibri" w:eastAsia="Calibri" w:hAnsi="Calibri" w:cs="Calibri"/>
        </w:rPr>
        <w:fldChar w:fldCharType="separate"/>
      </w:r>
      <w:r w:rsidR="0050477C" w:rsidRPr="0050477C">
        <w:rPr>
          <w:rFonts w:ascii="Calibri" w:eastAsia="Calibri" w:hAnsi="Calibri" w:cs="Calibri"/>
          <w:noProof/>
          <w:vertAlign w:val="superscript"/>
        </w:rPr>
        <w:t>112, 120</w:t>
      </w:r>
      <w:r w:rsidR="0050477C" w:rsidRPr="0050477C">
        <w:rPr>
          <w:rFonts w:ascii="Calibri" w:eastAsia="Calibri" w:hAnsi="Calibri" w:cs="Calibri"/>
        </w:rPr>
        <w:fldChar w:fldCharType="end"/>
      </w:r>
      <w:r w:rsidR="008651FC" w:rsidRPr="0050477C">
        <w:rPr>
          <w:rFonts w:ascii="Calibri" w:eastAsia="Calibri" w:hAnsi="Calibri" w:cs="Calibri"/>
        </w:rPr>
        <w:t xml:space="preserve">. </w:t>
      </w:r>
      <w:r w:rsidRPr="0050477C">
        <w:rPr>
          <w:rFonts w:ascii="Calibri" w:eastAsia="Calibri" w:hAnsi="Calibri" w:cs="Calibri"/>
        </w:rPr>
        <w:t xml:space="preserve"> For</w:t>
      </w:r>
      <w:r>
        <w:rPr>
          <w:rFonts w:ascii="Calibri" w:eastAsia="Calibri" w:hAnsi="Calibri" w:cs="Calibri"/>
        </w:rPr>
        <w:t xml:space="preserve"> the CHO-S clones lag phase = d2, log phase = d4 and stationary = d6. For the CHO K1 clones lag phase = d3, log phase =d5 and stationary phase = d8/9. The data shows that in CHO cells the typical abundance of histone PTMs is similar at the same point in culture (see </w:t>
      </w:r>
      <w:r>
        <w:fldChar w:fldCharType="begin"/>
      </w:r>
      <w:r>
        <w:rPr>
          <w:rFonts w:ascii="Calibri" w:eastAsia="Calibri" w:hAnsi="Calibri" w:cs="Calibri"/>
        </w:rPr>
        <w:instrText xml:space="preserve"> REF _Ref511035337 \h </w:instrText>
      </w:r>
      <w:r>
        <w:fldChar w:fldCharType="separate"/>
      </w:r>
      <w:r w:rsidR="007A1164">
        <w:t xml:space="preserve">Figure </w:t>
      </w:r>
      <w:r w:rsidR="007A1164">
        <w:rPr>
          <w:noProof/>
        </w:rPr>
        <w:t>4</w:t>
      </w:r>
      <w:r w:rsidR="007A1164">
        <w:t>.</w:t>
      </w:r>
      <w:r w:rsidR="007A1164">
        <w:rPr>
          <w:noProof/>
        </w:rPr>
        <w:t>6</w:t>
      </w:r>
      <w:r>
        <w:fldChar w:fldCharType="end"/>
      </w:r>
      <w:r>
        <w:t xml:space="preserve">). </w:t>
      </w:r>
      <w:r>
        <w:rPr>
          <w:rFonts w:ascii="Calibri" w:eastAsia="Calibri" w:hAnsi="Calibri" w:cs="Calibri"/>
        </w:rPr>
        <w:t xml:space="preserve">However, there are some proteoforms with different abundances in different lineages. The relative abundance of H3K23 acetylation is higher (20%) in the CHO-S lines compared to 3% in the CHO-K1 lines. The CHO-K1 clones also have </w:t>
      </w:r>
      <w:r w:rsidR="002E5FA9">
        <w:rPr>
          <w:rFonts w:ascii="Calibri" w:eastAsia="Calibri" w:hAnsi="Calibri" w:cs="Calibri"/>
        </w:rPr>
        <w:t>lower amounts of</w:t>
      </w:r>
      <w:r>
        <w:rPr>
          <w:rFonts w:ascii="Calibri" w:eastAsia="Calibri" w:hAnsi="Calibri" w:cs="Calibri"/>
        </w:rPr>
        <w:t xml:space="preserve"> acetylation on H4 with the unmodified form </w:t>
      </w:r>
      <w:r w:rsidR="002E5FA9">
        <w:rPr>
          <w:rFonts w:ascii="Calibri" w:eastAsia="Calibri" w:hAnsi="Calibri" w:cs="Calibri"/>
        </w:rPr>
        <w:t xml:space="preserve">representing </w:t>
      </w:r>
      <w:r>
        <w:rPr>
          <w:rFonts w:ascii="Calibri" w:eastAsia="Calibri" w:hAnsi="Calibri" w:cs="Calibri"/>
        </w:rPr>
        <w:t>12% in stationary phase in CHO-K1 cells but 8% in CHO-S.</w:t>
      </w:r>
    </w:p>
    <w:p w14:paraId="2FA33A11" w14:textId="534F0F2B" w:rsidR="007920CB" w:rsidRDefault="00DC0D09" w:rsidP="007920CB">
      <w:pPr>
        <w:rPr>
          <w:rFonts w:ascii="Calibri" w:eastAsia="Calibri" w:hAnsi="Calibri" w:cs="Calibri"/>
        </w:rPr>
      </w:pPr>
      <w:r w:rsidRPr="001B0E1D">
        <w:rPr>
          <w:rFonts w:ascii="Calibri" w:eastAsia="Calibri" w:hAnsi="Calibri" w:cs="Calibri"/>
          <w:noProof/>
        </w:rPr>
        <w:lastRenderedPageBreak/>
        <mc:AlternateContent>
          <mc:Choice Requires="wps">
            <w:drawing>
              <wp:anchor distT="45720" distB="45720" distL="114300" distR="114300" simplePos="0" relativeHeight="251725824" behindDoc="0" locked="0" layoutInCell="1" allowOverlap="1" wp14:anchorId="78B82D5A" wp14:editId="0CF67301">
                <wp:simplePos x="0" y="0"/>
                <wp:positionH relativeFrom="margin">
                  <wp:posOffset>-394287</wp:posOffset>
                </wp:positionH>
                <wp:positionV relativeFrom="paragraph">
                  <wp:posOffset>6785981</wp:posOffset>
                </wp:positionV>
                <wp:extent cx="871268" cy="241539"/>
                <wp:effectExtent l="0" t="0" r="0" b="6350"/>
                <wp:wrapNone/>
                <wp:docPr id="4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268" cy="241539"/>
                        </a:xfrm>
                        <a:prstGeom prst="rect">
                          <a:avLst/>
                        </a:prstGeom>
                        <a:noFill/>
                        <a:ln w="9525">
                          <a:noFill/>
                          <a:miter lim="800000"/>
                          <a:headEnd/>
                          <a:tailEnd/>
                        </a:ln>
                      </wps:spPr>
                      <wps:txbx>
                        <w:txbxContent>
                          <w:p w14:paraId="325EB660" w14:textId="06362075" w:rsidR="003100B6" w:rsidRPr="001B0E1D" w:rsidRDefault="003100B6" w:rsidP="00DC0D09">
                            <w:pPr>
                              <w:rPr>
                                <w:sz w:val="16"/>
                                <w:szCs w:val="16"/>
                              </w:rPr>
                            </w:pPr>
                            <w:r w:rsidRPr="001B0E1D">
                              <w:rPr>
                                <w:sz w:val="16"/>
                                <w:szCs w:val="16"/>
                              </w:rPr>
                              <w:t>H</w:t>
                            </w:r>
                            <w:r>
                              <w:rPr>
                                <w:sz w:val="16"/>
                                <w:szCs w:val="16"/>
                              </w:rPr>
                              <w:t>4G4</w:t>
                            </w:r>
                            <w:r w:rsidRPr="001B0E1D">
                              <w:rPr>
                                <w:sz w:val="16"/>
                                <w:szCs w:val="16"/>
                              </w:rPr>
                              <w:t>-R</w:t>
                            </w:r>
                            <w:r>
                              <w:rPr>
                                <w:sz w:val="16"/>
                                <w:szCs w:val="16"/>
                              </w:rPr>
                              <w:t>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B82D5A" id="_x0000_s1034" type="#_x0000_t202" style="position:absolute;margin-left:-31.05pt;margin-top:534.35pt;width:68.6pt;height:19pt;z-index:251725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" filled="f" stroked="f">
                <v:textbox>
                  <w:txbxContent>
                    <w:p w14:paraId="325EB660" w14:textId="06362075" w:rsidR="003100B6" w:rsidRPr="001B0E1D" w:rsidRDefault="003100B6" w:rsidP="00DC0D09">
                      <w:pPr>
                        <w:rPr>
                          <w:sz w:val="16"/>
                          <w:szCs w:val="16"/>
                        </w:rPr>
                      </w:pPr>
                      <w:r w:rsidRPr="001B0E1D">
                        <w:rPr>
                          <w:sz w:val="16"/>
                          <w:szCs w:val="16"/>
                        </w:rPr>
                        <w:t>H</w:t>
                      </w:r>
                      <w:r>
                        <w:rPr>
                          <w:sz w:val="16"/>
                          <w:szCs w:val="16"/>
                        </w:rPr>
                        <w:t>4G4</w:t>
                      </w:r>
                      <w:r w:rsidRPr="001B0E1D">
                        <w:rPr>
                          <w:sz w:val="16"/>
                          <w:szCs w:val="16"/>
                        </w:rPr>
                        <w:t>-R</w:t>
                      </w:r>
                      <w:r>
                        <w:rPr>
                          <w:sz w:val="16"/>
                          <w:szCs w:val="16"/>
                        </w:rPr>
                        <w:t>17</w:t>
                      </w:r>
                    </w:p>
                  </w:txbxContent>
                </v:textbox>
                <w10:wrap anchorx="margin"/>
              </v:shape>
            </w:pict>
          </mc:Fallback>
        </mc:AlternateContent>
      </w:r>
      <w:r w:rsidRPr="001B0E1D">
        <w:rPr>
          <w:rFonts w:ascii="Calibri" w:eastAsia="Calibri" w:hAnsi="Calibri" w:cs="Calibri"/>
          <w:noProof/>
        </w:rPr>
        <mc:AlternateContent>
          <mc:Choice Requires="wps">
            <w:drawing>
              <wp:anchor distT="45720" distB="45720" distL="114300" distR="114300" simplePos="0" relativeHeight="251723776" behindDoc="0" locked="0" layoutInCell="1" allowOverlap="1" wp14:anchorId="4B5CBFBE" wp14:editId="5BD6F374">
                <wp:simplePos x="0" y="0"/>
                <wp:positionH relativeFrom="margin">
                  <wp:posOffset>-377214</wp:posOffset>
                </wp:positionH>
                <wp:positionV relativeFrom="paragraph">
                  <wp:posOffset>6483830</wp:posOffset>
                </wp:positionV>
                <wp:extent cx="871268" cy="241539"/>
                <wp:effectExtent l="0" t="0" r="0" b="6350"/>
                <wp:wrapNone/>
                <wp:docPr id="4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268" cy="241539"/>
                        </a:xfrm>
                        <a:prstGeom prst="rect">
                          <a:avLst/>
                        </a:prstGeom>
                        <a:noFill/>
                        <a:ln w="9525">
                          <a:noFill/>
                          <a:miter lim="800000"/>
                          <a:headEnd/>
                          <a:tailEnd/>
                        </a:ln>
                      </wps:spPr>
                      <wps:txbx>
                        <w:txbxContent>
                          <w:p w14:paraId="5F2F8069" w14:textId="5DDC5C40" w:rsidR="003100B6" w:rsidRPr="001B0E1D" w:rsidRDefault="003100B6" w:rsidP="001B0E1D">
                            <w:pPr>
                              <w:rPr>
                                <w:sz w:val="16"/>
                                <w:szCs w:val="16"/>
                              </w:rPr>
                            </w:pPr>
                            <w:r w:rsidRPr="001B0E1D">
                              <w:rPr>
                                <w:sz w:val="16"/>
                                <w:szCs w:val="16"/>
                              </w:rPr>
                              <w:t>H</w:t>
                            </w:r>
                            <w:r>
                              <w:rPr>
                                <w:sz w:val="16"/>
                                <w:szCs w:val="16"/>
                              </w:rPr>
                              <w:t>4K20</w:t>
                            </w:r>
                            <w:r w:rsidRPr="001B0E1D">
                              <w:rPr>
                                <w:sz w:val="16"/>
                                <w:szCs w:val="16"/>
                              </w:rPr>
                              <w:t>-R</w:t>
                            </w:r>
                            <w:r>
                              <w:rPr>
                                <w:sz w:val="16"/>
                                <w:szCs w:val="16"/>
                              </w:rPr>
                              <w:t>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5CBFBE" id="_x0000_s1035" type="#_x0000_t202" style="position:absolute;margin-left:-29.7pt;margin-top:510.55pt;width:68.6pt;height:19pt;z-index:251723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" filled="f" stroked="f">
                <v:textbox>
                  <w:txbxContent>
                    <w:p w14:paraId="5F2F8069" w14:textId="5DDC5C40" w:rsidR="003100B6" w:rsidRPr="001B0E1D" w:rsidRDefault="003100B6" w:rsidP="001B0E1D">
                      <w:pPr>
                        <w:rPr>
                          <w:sz w:val="16"/>
                          <w:szCs w:val="16"/>
                        </w:rPr>
                      </w:pPr>
                      <w:r w:rsidRPr="001B0E1D">
                        <w:rPr>
                          <w:sz w:val="16"/>
                          <w:szCs w:val="16"/>
                        </w:rPr>
                        <w:t>H</w:t>
                      </w:r>
                      <w:r>
                        <w:rPr>
                          <w:sz w:val="16"/>
                          <w:szCs w:val="16"/>
                        </w:rPr>
                        <w:t>4K20</w:t>
                      </w:r>
                      <w:r w:rsidRPr="001B0E1D">
                        <w:rPr>
                          <w:sz w:val="16"/>
                          <w:szCs w:val="16"/>
                        </w:rPr>
                        <w:t>-R</w:t>
                      </w:r>
                      <w:r>
                        <w:rPr>
                          <w:sz w:val="16"/>
                          <w:szCs w:val="16"/>
                        </w:rPr>
                        <w:t>23</w:t>
                      </w:r>
                    </w:p>
                  </w:txbxContent>
                </v:textbox>
                <w10:wrap anchorx="margin"/>
              </v:shape>
            </w:pict>
          </mc:Fallback>
        </mc:AlternateContent>
      </w:r>
      <w:r w:rsidRPr="001B0E1D">
        <w:rPr>
          <w:rFonts w:ascii="Calibri" w:eastAsia="Calibri" w:hAnsi="Calibri" w:cs="Calibri"/>
          <w:noProof/>
        </w:rPr>
        <mc:AlternateContent>
          <mc:Choice Requires="wps">
            <w:drawing>
              <wp:anchor distT="45720" distB="45720" distL="114300" distR="114300" simplePos="0" relativeHeight="251721728" behindDoc="0" locked="0" layoutInCell="1" allowOverlap="1" wp14:anchorId="41085EFD" wp14:editId="454DC72C">
                <wp:simplePos x="0" y="0"/>
                <wp:positionH relativeFrom="margin">
                  <wp:posOffset>-368204</wp:posOffset>
                </wp:positionH>
                <wp:positionV relativeFrom="paragraph">
                  <wp:posOffset>6120765</wp:posOffset>
                </wp:positionV>
                <wp:extent cx="871268" cy="241539"/>
                <wp:effectExtent l="0" t="0" r="0" b="6350"/>
                <wp:wrapNone/>
                <wp:docPr id="4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268" cy="241539"/>
                        </a:xfrm>
                        <a:prstGeom prst="rect">
                          <a:avLst/>
                        </a:prstGeom>
                        <a:noFill/>
                        <a:ln w="9525">
                          <a:noFill/>
                          <a:miter lim="800000"/>
                          <a:headEnd/>
                          <a:tailEnd/>
                        </a:ln>
                      </wps:spPr>
                      <wps:txbx>
                        <w:txbxContent>
                          <w:p w14:paraId="2E6DB1DF" w14:textId="2467978E" w:rsidR="003100B6" w:rsidRPr="001B0E1D" w:rsidRDefault="003100B6" w:rsidP="001B0E1D">
                            <w:pPr>
                              <w:rPr>
                                <w:sz w:val="16"/>
                                <w:szCs w:val="16"/>
                              </w:rPr>
                            </w:pPr>
                            <w:r w:rsidRPr="001B0E1D">
                              <w:rPr>
                                <w:sz w:val="16"/>
                                <w:szCs w:val="16"/>
                              </w:rPr>
                              <w:t>H3</w:t>
                            </w:r>
                            <w:r>
                              <w:rPr>
                                <w:sz w:val="16"/>
                                <w:szCs w:val="16"/>
                              </w:rPr>
                              <w:t>E73</w:t>
                            </w:r>
                            <w:r w:rsidRPr="001B0E1D">
                              <w:rPr>
                                <w:sz w:val="16"/>
                                <w:szCs w:val="16"/>
                              </w:rPr>
                              <w:t>-R</w:t>
                            </w:r>
                            <w:r>
                              <w:rPr>
                                <w:sz w:val="16"/>
                                <w:szCs w:val="16"/>
                              </w:rPr>
                              <w:t>83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085EFD" id="_x0000_s1036" type="#_x0000_t202" style="position:absolute;margin-left:-29pt;margin-top:481.95pt;width:68.6pt;height:19pt;z-index:251721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" filled="f" stroked="f">
                <v:textbox>
                  <w:txbxContent>
                    <w:p w14:paraId="2E6DB1DF" w14:textId="2467978E" w:rsidR="003100B6" w:rsidRPr="001B0E1D" w:rsidRDefault="003100B6" w:rsidP="001B0E1D">
                      <w:pPr>
                        <w:rPr>
                          <w:sz w:val="16"/>
                          <w:szCs w:val="16"/>
                        </w:rPr>
                      </w:pPr>
                      <w:r w:rsidRPr="001B0E1D">
                        <w:rPr>
                          <w:sz w:val="16"/>
                          <w:szCs w:val="16"/>
                        </w:rPr>
                        <w:t>H3</w:t>
                      </w:r>
                      <w:r>
                        <w:rPr>
                          <w:sz w:val="16"/>
                          <w:szCs w:val="16"/>
                        </w:rPr>
                        <w:t>E73</w:t>
                      </w:r>
                      <w:r w:rsidRPr="001B0E1D">
                        <w:rPr>
                          <w:sz w:val="16"/>
                          <w:szCs w:val="16"/>
                        </w:rPr>
                        <w:t>-R</w:t>
                      </w:r>
                      <w:r>
                        <w:rPr>
                          <w:sz w:val="16"/>
                          <w:szCs w:val="16"/>
                        </w:rPr>
                        <w:t>83</w:t>
                      </w:r>
                    </w:p>
                  </w:txbxContent>
                </v:textbox>
                <w10:wrap anchorx="margin"/>
              </v:shape>
            </w:pict>
          </mc:Fallback>
        </mc:AlternateContent>
      </w:r>
      <w:r w:rsidRPr="001B0E1D">
        <w:rPr>
          <w:rFonts w:ascii="Calibri" w:eastAsia="Calibri" w:hAnsi="Calibri" w:cs="Calibri"/>
          <w:noProof/>
        </w:rPr>
        <mc:AlternateContent>
          <mc:Choice Requires="wps">
            <w:drawing>
              <wp:anchor distT="45720" distB="45720" distL="114300" distR="114300" simplePos="0" relativeHeight="251719680" behindDoc="0" locked="0" layoutInCell="1" allowOverlap="1" wp14:anchorId="4A0AB6E0" wp14:editId="29AF4844">
                <wp:simplePos x="0" y="0"/>
                <wp:positionH relativeFrom="margin">
                  <wp:posOffset>-376998</wp:posOffset>
                </wp:positionH>
                <wp:positionV relativeFrom="paragraph">
                  <wp:posOffset>5827527</wp:posOffset>
                </wp:positionV>
                <wp:extent cx="871268" cy="241539"/>
                <wp:effectExtent l="0" t="0" r="0" b="6350"/>
                <wp:wrapNone/>
                <wp:docPr id="4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268" cy="241539"/>
                        </a:xfrm>
                        <a:prstGeom prst="rect">
                          <a:avLst/>
                        </a:prstGeom>
                        <a:noFill/>
                        <a:ln w="9525">
                          <a:noFill/>
                          <a:miter lim="800000"/>
                          <a:headEnd/>
                          <a:tailEnd/>
                        </a:ln>
                      </wps:spPr>
                      <wps:txbx>
                        <w:txbxContent>
                          <w:p w14:paraId="0730ACC5" w14:textId="06CE7BB7" w:rsidR="003100B6" w:rsidRPr="001B0E1D" w:rsidRDefault="003100B6" w:rsidP="001B0E1D">
                            <w:pPr>
                              <w:rPr>
                                <w:sz w:val="16"/>
                                <w:szCs w:val="16"/>
                              </w:rPr>
                            </w:pPr>
                            <w:r w:rsidRPr="001B0E1D">
                              <w:rPr>
                                <w:sz w:val="16"/>
                                <w:szCs w:val="16"/>
                              </w:rPr>
                              <w:t>H3</w:t>
                            </w:r>
                            <w:r>
                              <w:rPr>
                                <w:sz w:val="16"/>
                                <w:szCs w:val="16"/>
                              </w:rPr>
                              <w:t>Y54</w:t>
                            </w:r>
                            <w:r w:rsidRPr="001B0E1D">
                              <w:rPr>
                                <w:sz w:val="16"/>
                                <w:szCs w:val="16"/>
                              </w:rPr>
                              <w:t>-R</w:t>
                            </w:r>
                            <w:r>
                              <w:rPr>
                                <w:sz w:val="16"/>
                                <w:szCs w:val="16"/>
                              </w:rPr>
                              <w:t>63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0AB6E0" id="_x0000_s1037" type="#_x0000_t202" style="position:absolute;margin-left:-29.7pt;margin-top:458.85pt;width:68.6pt;height:19pt;z-index:251719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" filled="f" stroked="f">
                <v:textbox>
                  <w:txbxContent>
                    <w:p w14:paraId="0730ACC5" w14:textId="06CE7BB7" w:rsidR="003100B6" w:rsidRPr="001B0E1D" w:rsidRDefault="003100B6" w:rsidP="001B0E1D">
                      <w:pPr>
                        <w:rPr>
                          <w:sz w:val="16"/>
                          <w:szCs w:val="16"/>
                        </w:rPr>
                      </w:pPr>
                      <w:r w:rsidRPr="001B0E1D">
                        <w:rPr>
                          <w:sz w:val="16"/>
                          <w:szCs w:val="16"/>
                        </w:rPr>
                        <w:t>H3</w:t>
                      </w:r>
                      <w:r>
                        <w:rPr>
                          <w:sz w:val="16"/>
                          <w:szCs w:val="16"/>
                        </w:rPr>
                        <w:t>Y54</w:t>
                      </w:r>
                      <w:r w:rsidRPr="001B0E1D">
                        <w:rPr>
                          <w:sz w:val="16"/>
                          <w:szCs w:val="16"/>
                        </w:rPr>
                        <w:t>-R</w:t>
                      </w:r>
                      <w:r>
                        <w:rPr>
                          <w:sz w:val="16"/>
                          <w:szCs w:val="16"/>
                        </w:rPr>
                        <w:t>63</w:t>
                      </w:r>
                    </w:p>
                  </w:txbxContent>
                </v:textbox>
                <w10:wrap anchorx="margin"/>
              </v:shape>
            </w:pict>
          </mc:Fallback>
        </mc:AlternateContent>
      </w:r>
      <w:r w:rsidRPr="001B0E1D">
        <w:rPr>
          <w:rFonts w:ascii="Calibri" w:eastAsia="Calibri" w:hAnsi="Calibri" w:cs="Calibri"/>
          <w:noProof/>
        </w:rPr>
        <mc:AlternateContent>
          <mc:Choice Requires="wps">
            <w:drawing>
              <wp:anchor distT="45720" distB="45720" distL="114300" distR="114300" simplePos="0" relativeHeight="251717632" behindDoc="0" locked="0" layoutInCell="1" allowOverlap="1" wp14:anchorId="19AAF6CF" wp14:editId="735E7D9B">
                <wp:simplePos x="0" y="0"/>
                <wp:positionH relativeFrom="margin">
                  <wp:posOffset>-386464</wp:posOffset>
                </wp:positionH>
                <wp:positionV relativeFrom="paragraph">
                  <wp:posOffset>4326890</wp:posOffset>
                </wp:positionV>
                <wp:extent cx="871268" cy="241539"/>
                <wp:effectExtent l="0" t="0" r="0" b="6350"/>
                <wp:wrapNone/>
                <wp:docPr id="4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268" cy="241539"/>
                        </a:xfrm>
                        <a:prstGeom prst="rect">
                          <a:avLst/>
                        </a:prstGeom>
                        <a:noFill/>
                        <a:ln w="9525">
                          <a:noFill/>
                          <a:miter lim="800000"/>
                          <a:headEnd/>
                          <a:tailEnd/>
                        </a:ln>
                      </wps:spPr>
                      <wps:txbx>
                        <w:txbxContent>
                          <w:p w14:paraId="6C73CC4D" w14:textId="04585315" w:rsidR="003100B6" w:rsidRPr="001B0E1D" w:rsidRDefault="003100B6" w:rsidP="001B0E1D">
                            <w:pPr>
                              <w:rPr>
                                <w:sz w:val="16"/>
                                <w:szCs w:val="16"/>
                              </w:rPr>
                            </w:pPr>
                            <w:r w:rsidRPr="001B0E1D">
                              <w:rPr>
                                <w:sz w:val="16"/>
                                <w:szCs w:val="16"/>
                              </w:rPr>
                              <w:t>H3K</w:t>
                            </w:r>
                            <w:r>
                              <w:rPr>
                                <w:sz w:val="16"/>
                                <w:szCs w:val="16"/>
                              </w:rPr>
                              <w:t>27</w:t>
                            </w:r>
                            <w:r w:rsidRPr="001B0E1D">
                              <w:rPr>
                                <w:sz w:val="16"/>
                                <w:szCs w:val="16"/>
                              </w:rPr>
                              <w:t>-R</w:t>
                            </w:r>
                            <w:r>
                              <w:rPr>
                                <w:sz w:val="16"/>
                                <w:szCs w:val="16"/>
                              </w:rPr>
                              <w:t>40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AAF6CF" id="_x0000_s1038" type="#_x0000_t202" style="position:absolute;margin-left:-30.45pt;margin-top:340.7pt;width:68.6pt;height:19pt;z-index:251717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" filled="f" stroked="f">
                <v:textbox>
                  <w:txbxContent>
                    <w:p w14:paraId="6C73CC4D" w14:textId="04585315" w:rsidR="003100B6" w:rsidRPr="001B0E1D" w:rsidRDefault="003100B6" w:rsidP="001B0E1D">
                      <w:pPr>
                        <w:rPr>
                          <w:sz w:val="16"/>
                          <w:szCs w:val="16"/>
                        </w:rPr>
                      </w:pPr>
                      <w:r w:rsidRPr="001B0E1D">
                        <w:rPr>
                          <w:sz w:val="16"/>
                          <w:szCs w:val="16"/>
                        </w:rPr>
                        <w:t>H3K</w:t>
                      </w:r>
                      <w:r>
                        <w:rPr>
                          <w:sz w:val="16"/>
                          <w:szCs w:val="16"/>
                        </w:rPr>
                        <w:t>27</w:t>
                      </w:r>
                      <w:r w:rsidRPr="001B0E1D">
                        <w:rPr>
                          <w:sz w:val="16"/>
                          <w:szCs w:val="16"/>
                        </w:rPr>
                        <w:t>-R</w:t>
                      </w:r>
                      <w:r>
                        <w:rPr>
                          <w:sz w:val="16"/>
                          <w:szCs w:val="16"/>
                        </w:rPr>
                        <w:t>40</w:t>
                      </w:r>
                    </w:p>
                  </w:txbxContent>
                </v:textbox>
                <w10:wrap anchorx="margin"/>
              </v:shape>
            </w:pict>
          </mc:Fallback>
        </mc:AlternateContent>
      </w:r>
      <w:r w:rsidRPr="001B0E1D">
        <w:rPr>
          <w:rFonts w:ascii="Calibri" w:eastAsia="Calibri" w:hAnsi="Calibri" w:cs="Calibri"/>
          <w:noProof/>
        </w:rPr>
        <mc:AlternateContent>
          <mc:Choice Requires="wps">
            <w:drawing>
              <wp:anchor distT="45720" distB="45720" distL="114300" distR="114300" simplePos="0" relativeHeight="251715584" behindDoc="0" locked="0" layoutInCell="1" allowOverlap="1" wp14:anchorId="11D220E7" wp14:editId="236AEA1C">
                <wp:simplePos x="0" y="0"/>
                <wp:positionH relativeFrom="margin">
                  <wp:posOffset>-386008</wp:posOffset>
                </wp:positionH>
                <wp:positionV relativeFrom="paragraph">
                  <wp:posOffset>3687972</wp:posOffset>
                </wp:positionV>
                <wp:extent cx="871268" cy="241539"/>
                <wp:effectExtent l="0" t="0" r="0" b="635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268" cy="241539"/>
                        </a:xfrm>
                        <a:prstGeom prst="rect">
                          <a:avLst/>
                        </a:prstGeom>
                        <a:noFill/>
                        <a:ln w="9525">
                          <a:noFill/>
                          <a:miter lim="800000"/>
                          <a:headEnd/>
                          <a:tailEnd/>
                        </a:ln>
                      </wps:spPr>
                      <wps:txbx>
                        <w:txbxContent>
                          <w:p w14:paraId="1B3A65B9" w14:textId="0873BF4B" w:rsidR="003100B6" w:rsidRPr="001B0E1D" w:rsidRDefault="003100B6" w:rsidP="001B0E1D">
                            <w:pPr>
                              <w:rPr>
                                <w:sz w:val="16"/>
                                <w:szCs w:val="16"/>
                              </w:rPr>
                            </w:pPr>
                            <w:r w:rsidRPr="001B0E1D">
                              <w:rPr>
                                <w:sz w:val="16"/>
                                <w:szCs w:val="16"/>
                              </w:rPr>
                              <w:t>H3K</w:t>
                            </w:r>
                            <w:r>
                              <w:rPr>
                                <w:sz w:val="16"/>
                                <w:szCs w:val="16"/>
                              </w:rPr>
                              <w:t>18</w:t>
                            </w:r>
                            <w:r w:rsidRPr="001B0E1D">
                              <w:rPr>
                                <w:sz w:val="16"/>
                                <w:szCs w:val="16"/>
                              </w:rPr>
                              <w:t>-R</w:t>
                            </w:r>
                            <w:r>
                              <w:rPr>
                                <w:sz w:val="16"/>
                                <w:szCs w:val="16"/>
                              </w:rPr>
                              <w:t>26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D220E7" id="_x0000_s1039" type="#_x0000_t202" style="position:absolute;margin-left:-30.4pt;margin-top:290.4pt;width:68.6pt;height:19pt;z-index:251715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" filled="f" stroked="f">
                <v:textbox>
                  <w:txbxContent>
                    <w:p w14:paraId="1B3A65B9" w14:textId="0873BF4B" w:rsidR="003100B6" w:rsidRPr="001B0E1D" w:rsidRDefault="003100B6" w:rsidP="001B0E1D">
                      <w:pPr>
                        <w:rPr>
                          <w:sz w:val="16"/>
                          <w:szCs w:val="16"/>
                        </w:rPr>
                      </w:pPr>
                      <w:r w:rsidRPr="001B0E1D">
                        <w:rPr>
                          <w:sz w:val="16"/>
                          <w:szCs w:val="16"/>
                        </w:rPr>
                        <w:t>H3K</w:t>
                      </w:r>
                      <w:r>
                        <w:rPr>
                          <w:sz w:val="16"/>
                          <w:szCs w:val="16"/>
                        </w:rPr>
                        <w:t>18</w:t>
                      </w:r>
                      <w:r w:rsidRPr="001B0E1D">
                        <w:rPr>
                          <w:sz w:val="16"/>
                          <w:szCs w:val="16"/>
                        </w:rPr>
                        <w:t>-R</w:t>
                      </w:r>
                      <w:r>
                        <w:rPr>
                          <w:sz w:val="16"/>
                          <w:szCs w:val="16"/>
                        </w:rPr>
                        <w:t>26</w:t>
                      </w:r>
                    </w:p>
                  </w:txbxContent>
                </v:textbox>
                <w10:wrap anchorx="margin"/>
              </v:shape>
            </w:pict>
          </mc:Fallback>
        </mc:AlternateContent>
      </w:r>
      <w:r w:rsidRPr="001B0E1D">
        <w:rPr>
          <w:rFonts w:ascii="Calibri" w:eastAsia="Calibri" w:hAnsi="Calibri" w:cs="Calibri"/>
          <w:noProof/>
        </w:rPr>
        <mc:AlternateContent>
          <mc:Choice Requires="wps">
            <w:drawing>
              <wp:anchor distT="45720" distB="45720" distL="114300" distR="114300" simplePos="0" relativeHeight="251713536" behindDoc="0" locked="0" layoutInCell="1" allowOverlap="1" wp14:anchorId="1A9FCA30" wp14:editId="4CAB3546">
                <wp:simplePos x="0" y="0"/>
                <wp:positionH relativeFrom="margin">
                  <wp:posOffset>-319177</wp:posOffset>
                </wp:positionH>
                <wp:positionV relativeFrom="paragraph">
                  <wp:posOffset>2515870</wp:posOffset>
                </wp:positionV>
                <wp:extent cx="871268" cy="241539"/>
                <wp:effectExtent l="0" t="0" r="0" b="635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268" cy="241539"/>
                        </a:xfrm>
                        <a:prstGeom prst="rect">
                          <a:avLst/>
                        </a:prstGeom>
                        <a:noFill/>
                        <a:ln w="9525">
                          <a:noFill/>
                          <a:miter lim="800000"/>
                          <a:headEnd/>
                          <a:tailEnd/>
                        </a:ln>
                      </wps:spPr>
                      <wps:txbx>
                        <w:txbxContent>
                          <w:p w14:paraId="6742FFF1" w14:textId="2A0F471A" w:rsidR="003100B6" w:rsidRPr="001B0E1D" w:rsidRDefault="003100B6">
                            <w:pPr>
                              <w:rPr>
                                <w:sz w:val="16"/>
                                <w:szCs w:val="16"/>
                              </w:rPr>
                            </w:pPr>
                            <w:r w:rsidRPr="001B0E1D">
                              <w:rPr>
                                <w:sz w:val="16"/>
                                <w:szCs w:val="16"/>
                              </w:rPr>
                              <w:t>H3K9-R17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9FCA30" id="_x0000_s1040" type="#_x0000_t202" style="position:absolute;margin-left:-25.15pt;margin-top:198.1pt;width:68.6pt;height:19pt;z-index:251713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" filled="f" stroked="f">
                <v:textbox>
                  <w:txbxContent>
                    <w:p w14:paraId="6742FFF1" w14:textId="2A0F471A" w:rsidR="003100B6" w:rsidRPr="001B0E1D" w:rsidRDefault="003100B6">
                      <w:pPr>
                        <w:rPr>
                          <w:sz w:val="16"/>
                          <w:szCs w:val="16"/>
                        </w:rPr>
                      </w:pPr>
                      <w:r w:rsidRPr="001B0E1D">
                        <w:rPr>
                          <w:sz w:val="16"/>
                          <w:szCs w:val="16"/>
                        </w:rPr>
                        <w:t>H3K9-R17</w:t>
                      </w:r>
                    </w:p>
                  </w:txbxContent>
                </v:textbox>
                <w10:wrap anchorx="margin"/>
              </v:shape>
            </w:pict>
          </mc:Fallback>
        </mc:AlternateContent>
      </w:r>
      <w:r w:rsidR="007920CB">
        <w:rPr>
          <w:rFonts w:ascii="Calibri" w:eastAsia="Calibri" w:hAnsi="Calibri" w:cs="Calibri"/>
        </w:rPr>
        <w:t xml:space="preserve">While the data shows that </w:t>
      </w:r>
      <w:r w:rsidR="002E5FA9">
        <w:rPr>
          <w:rFonts w:ascii="Calibri" w:eastAsia="Calibri" w:hAnsi="Calibri" w:cs="Calibri"/>
        </w:rPr>
        <w:t xml:space="preserve">the </w:t>
      </w:r>
      <w:r w:rsidR="007920CB">
        <w:rPr>
          <w:rFonts w:ascii="Calibri" w:eastAsia="Calibri" w:hAnsi="Calibri" w:cs="Calibri"/>
        </w:rPr>
        <w:t xml:space="preserve">relative abundance of </w:t>
      </w:r>
      <w:r w:rsidR="00F466AE">
        <w:rPr>
          <w:rFonts w:ascii="Calibri" w:eastAsia="Calibri" w:hAnsi="Calibri" w:cs="Calibri"/>
        </w:rPr>
        <w:t>several</w:t>
      </w:r>
      <w:r w:rsidR="007920CB">
        <w:rPr>
          <w:rFonts w:ascii="Calibri" w:eastAsia="Calibri" w:hAnsi="Calibri" w:cs="Calibri"/>
        </w:rPr>
        <w:t xml:space="preserve"> proteoforms are different between the CHO-S and CHO-K1 lineages, the overall pattern is </w:t>
      </w:r>
      <w:proofErr w:type="gramStart"/>
      <w:r w:rsidR="007920CB">
        <w:rPr>
          <w:rFonts w:ascii="Calibri" w:eastAsia="Calibri" w:hAnsi="Calibri" w:cs="Calibri"/>
        </w:rPr>
        <w:t>fairly similar</w:t>
      </w:r>
      <w:proofErr w:type="gramEnd"/>
      <w:r w:rsidR="007920CB">
        <w:rPr>
          <w:rFonts w:ascii="Calibri" w:eastAsia="Calibri" w:hAnsi="Calibri" w:cs="Calibri"/>
        </w:rPr>
        <w:t>. In all cell lines, the most abundant histone PTMs are highly abundant across all cell lines, and the same is true for the less abundant histone modifications.</w:t>
      </w:r>
      <w:r w:rsidR="00230A44">
        <w:rPr>
          <w:rFonts w:ascii="Calibri" w:eastAsia="Calibri" w:hAnsi="Calibri" w:cs="Calibri"/>
        </w:rPr>
        <w:t xml:space="preserve"> There also appears to be changes throughout culture which</w:t>
      </w:r>
      <w:r w:rsidR="007920CB">
        <w:rPr>
          <w:rFonts w:ascii="Calibri" w:eastAsia="Calibri" w:hAnsi="Calibri" w:cs="Calibri"/>
        </w:rPr>
        <w:t xml:space="preserve"> tend to be in the same direction</w:t>
      </w:r>
      <w:r w:rsidR="00230A44">
        <w:rPr>
          <w:rFonts w:ascii="Calibri" w:eastAsia="Calibri" w:hAnsi="Calibri" w:cs="Calibri"/>
        </w:rPr>
        <w:t xml:space="preserve"> in each clone. This will be examined further in Chapter 5.</w:t>
      </w:r>
      <w:r w:rsidR="007920CB">
        <w:rPr>
          <w:rFonts w:ascii="Calibri" w:eastAsia="Calibri" w:hAnsi="Calibri" w:cs="Calibri"/>
        </w:rPr>
        <w:t xml:space="preserve"> </w:t>
      </w:r>
    </w:p>
    <w:p w14:paraId="23F773AC" w14:textId="34A587EE" w:rsidR="007920CB" w:rsidRDefault="00372613" w:rsidP="007920CB">
      <w:pPr>
        <w:rPr>
          <w:rFonts w:ascii="Calibri" w:eastAsia="Calibri" w:hAnsi="Calibri" w:cs="Calibri"/>
          <w:shd w:val="clear" w:color="auto" w:fill="800080"/>
        </w:rPr>
      </w:pPr>
      <w:r w:rsidRPr="00D80877">
        <w:rPr>
          <w:rFonts w:eastAsiaTheme="minorEastAsia"/>
          <w:noProof/>
        </w:rPr>
        <mc:AlternateContent>
          <mc:Choice Requires="wps">
            <w:drawing>
              <wp:anchor distT="45720" distB="45720" distL="114300" distR="114300" simplePos="0" relativeHeight="251711488" behindDoc="0" locked="0" layoutInCell="1" allowOverlap="1" wp14:anchorId="4D5C7FF0" wp14:editId="0548899E">
                <wp:simplePos x="0" y="0"/>
                <wp:positionH relativeFrom="column">
                  <wp:posOffset>4918710</wp:posOffset>
                </wp:positionH>
                <wp:positionV relativeFrom="paragraph">
                  <wp:posOffset>495300</wp:posOffset>
                </wp:positionV>
                <wp:extent cx="1228725" cy="523875"/>
                <wp:effectExtent l="0" t="0" r="0" b="0"/>
                <wp:wrapNone/>
                <wp:docPr id="4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523875"/>
                        </a:xfrm>
                        <a:prstGeom prst="rect">
                          <a:avLst/>
                        </a:prstGeom>
                        <a:noFill/>
                        <a:ln w="9525">
                          <a:noFill/>
                          <a:miter lim="800000"/>
                          <a:headEnd/>
                          <a:tailEnd/>
                        </a:ln>
                      </wps:spPr>
                      <wps:txbx>
                        <w:txbxContent>
                          <w:p w14:paraId="5CE5B2C4" w14:textId="69773D3E" w:rsidR="003100B6" w:rsidRPr="00372613" w:rsidRDefault="003100B6" w:rsidP="00372613">
                            <w:pPr>
                              <w:spacing w:after="0"/>
                            </w:pPr>
                            <w:r w:rsidRPr="00372613">
                              <w:t>Relative abundance (%)</w:t>
                            </w:r>
                          </w:p>
                          <w:p w14:paraId="7307FF96" w14:textId="77777777" w:rsidR="003100B6" w:rsidRPr="00372613" w:rsidRDefault="003100B6" w:rsidP="0037261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5C7FF0" id="_x0000_s1041" type="#_x0000_t202" style="position:absolute;margin-left:387.3pt;margin-top:39pt;width:96.75pt;height:41.25pt;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" filled="f" stroked="f">
                <v:textbox>
                  <w:txbxContent>
                    <w:p w14:paraId="5CE5B2C4" w14:textId="69773D3E" w:rsidR="003100B6" w:rsidRPr="00372613" w:rsidRDefault="003100B6" w:rsidP="00372613">
                      <w:pPr>
                        <w:spacing w:after="0"/>
                      </w:pPr>
                      <w:r w:rsidRPr="00372613">
                        <w:t>Relative abundance (%)</w:t>
                      </w:r>
                    </w:p>
                    <w:p w14:paraId="7307FF96" w14:textId="77777777" w:rsidR="003100B6" w:rsidRPr="00372613" w:rsidRDefault="003100B6" w:rsidP="00372613"/>
                  </w:txbxContent>
                </v:textbox>
              </v:shape>
            </w:pict>
          </mc:Fallback>
        </mc:AlternateContent>
      </w:r>
      <w:r w:rsidR="007920CB" w:rsidRPr="00953A6F">
        <w:rPr>
          <w:noProof/>
          <w:lang w:eastAsia="en-GB"/>
        </w:rPr>
        <mc:AlternateContent>
          <mc:Choice Requires="wpg">
            <w:drawing>
              <wp:anchor distT="0" distB="0" distL="114300" distR="114300" simplePos="0" relativeHeight="251689984" behindDoc="0" locked="0" layoutInCell="1" allowOverlap="1" wp14:anchorId="6C41E5B8" wp14:editId="72F7DC9B">
                <wp:simplePos x="0" y="0"/>
                <wp:positionH relativeFrom="column">
                  <wp:posOffset>7620</wp:posOffset>
                </wp:positionH>
                <wp:positionV relativeFrom="paragraph">
                  <wp:posOffset>95250</wp:posOffset>
                </wp:positionV>
                <wp:extent cx="5486400" cy="5600700"/>
                <wp:effectExtent l="0" t="0" r="0" b="0"/>
                <wp:wrapTopAndBottom/>
                <wp:docPr id="23" name="Group 5"/>
                <wp:cNvGraphicFramePr/>
                <a:graphic xmlns:a="http://schemas.openxmlformats.org/drawingml/2006/main">
                  <a:graphicData uri="http://schemas.microsoft.com/office/word/2010/wordprocessingGroup">
                    <wpg:wgp>
                      <wpg:cNvGrpSpPr/>
                      <wpg:grpSpPr>
                        <a:xfrm>
                          <a:off x="0" y="0"/>
                          <a:ext cx="5486400" cy="5600700"/>
                          <a:chOff x="0" y="0"/>
                          <a:chExt cx="5780595" cy="5665653"/>
                        </a:xfrm>
                      </wpg:grpSpPr>
                      <wpg:grpSp>
                        <wpg:cNvPr id="24" name="Group 24"/>
                        <wpg:cNvGrpSpPr/>
                        <wpg:grpSpPr>
                          <a:xfrm>
                            <a:off x="0" y="307777"/>
                            <a:ext cx="5780595" cy="5357876"/>
                            <a:chOff x="0" y="307777"/>
                            <a:chExt cx="5780595" cy="5357876"/>
                          </a:xfrm>
                        </wpg:grpSpPr>
                        <pic:pic xmlns:pic="http://schemas.openxmlformats.org/drawingml/2006/picture">
                          <pic:nvPicPr>
                            <pic:cNvPr id="25" name="Picture 25"/>
                            <pic:cNvPicPr>
                              <a:picLocks noChangeAspect="1"/>
                            </pic:cNvPicPr>
                          </pic:nvPicPr>
                          <pic:blipFill>
                            <a:blip r:embed="rId31"/>
                            <a:stretch>
                              <a:fillRect/>
                            </a:stretch>
                          </pic:blipFill>
                          <pic:spPr>
                            <a:xfrm>
                              <a:off x="5261123" y="863885"/>
                              <a:ext cx="519472" cy="1441063"/>
                            </a:xfrm>
                            <a:prstGeom prst="rect">
                              <a:avLst/>
                            </a:prstGeom>
                          </pic:spPr>
                        </pic:pic>
                        <pic:pic xmlns:pic="http://schemas.openxmlformats.org/drawingml/2006/picture">
                          <pic:nvPicPr>
                            <pic:cNvPr id="26" name="Picture 26"/>
                            <pic:cNvPicPr>
                              <a:picLocks noChangeAspect="1"/>
                            </pic:cNvPicPr>
                          </pic:nvPicPr>
                          <pic:blipFill>
                            <a:blip r:embed="rId32"/>
                            <a:stretch>
                              <a:fillRect/>
                            </a:stretch>
                          </pic:blipFill>
                          <pic:spPr>
                            <a:xfrm>
                              <a:off x="0" y="572017"/>
                              <a:ext cx="5225959" cy="5093636"/>
                            </a:xfrm>
                            <a:prstGeom prst="rect">
                              <a:avLst/>
                            </a:prstGeom>
                          </pic:spPr>
                        </pic:pic>
                        <wps:wsp>
                          <wps:cNvPr id="27" name="TextBox 1"/>
                          <wps:cNvSpPr txBox="1"/>
                          <wps:spPr>
                            <a:xfrm>
                              <a:off x="1440041" y="307777"/>
                              <a:ext cx="268022" cy="264240"/>
                            </a:xfrm>
                            <a:prstGeom prst="rect">
                              <a:avLst/>
                            </a:prstGeom>
                            <a:noFill/>
                          </wps:spPr>
                          <wps:txbx>
                            <w:txbxContent>
                              <w:p w14:paraId="4E54B9DB" w14:textId="77777777" w:rsidR="003100B6" w:rsidRDefault="003100B6" w:rsidP="007920CB">
                                <w:pPr>
                                  <w:pStyle w:val="NormalWeb"/>
                                  <w:spacing w:before="0" w:beforeAutospacing="0" w:after="0" w:afterAutospacing="0"/>
                                </w:pPr>
                                <w:r>
                                  <w:rPr>
                                    <w:rFonts w:asciiTheme="minorHAnsi" w:hAnsi="Calibri" w:cstheme="minorBidi"/>
                                    <w:color w:val="000000" w:themeColor="text1"/>
                                    <w:kern w:val="24"/>
                                    <w:sz w:val="22"/>
                                    <w:szCs w:val="22"/>
                                  </w:rPr>
                                  <w:t>A</w:t>
                                </w:r>
                              </w:p>
                            </w:txbxContent>
                          </wps:txbx>
                          <wps:bodyPr wrap="square" rtlCol="0">
                            <a:noAutofit/>
                          </wps:bodyPr>
                        </wps:wsp>
                        <wps:wsp>
                          <wps:cNvPr id="28" name="TextBox 7"/>
                          <wps:cNvSpPr txBox="1"/>
                          <wps:spPr>
                            <a:xfrm>
                              <a:off x="2481373" y="307777"/>
                              <a:ext cx="263214" cy="264240"/>
                            </a:xfrm>
                            <a:prstGeom prst="rect">
                              <a:avLst/>
                            </a:prstGeom>
                            <a:noFill/>
                          </wps:spPr>
                          <wps:txbx>
                            <w:txbxContent>
                              <w:p w14:paraId="55A860CE" w14:textId="77777777" w:rsidR="003100B6" w:rsidRDefault="003100B6" w:rsidP="007920CB">
                                <w:pPr>
                                  <w:pStyle w:val="NormalWeb"/>
                                  <w:spacing w:before="0" w:beforeAutospacing="0" w:after="0" w:afterAutospacing="0"/>
                                </w:pPr>
                                <w:r>
                                  <w:rPr>
                                    <w:rFonts w:asciiTheme="minorHAnsi" w:hAnsi="Calibri" w:cstheme="minorBidi"/>
                                    <w:color w:val="000000" w:themeColor="text1"/>
                                    <w:kern w:val="24"/>
                                    <w:sz w:val="22"/>
                                    <w:szCs w:val="22"/>
                                  </w:rPr>
                                  <w:t>B</w:t>
                                </w:r>
                              </w:p>
                            </w:txbxContent>
                          </wps:txbx>
                          <wps:bodyPr wrap="square" rtlCol="0">
                            <a:noAutofit/>
                          </wps:bodyPr>
                        </wps:wsp>
                        <wps:wsp>
                          <wps:cNvPr id="29" name="TextBox 9"/>
                          <wps:cNvSpPr txBox="1"/>
                          <wps:spPr>
                            <a:xfrm>
                              <a:off x="3522706" y="307777"/>
                              <a:ext cx="261610" cy="264240"/>
                            </a:xfrm>
                            <a:prstGeom prst="rect">
                              <a:avLst/>
                            </a:prstGeom>
                            <a:noFill/>
                          </wps:spPr>
                          <wps:txbx>
                            <w:txbxContent>
                              <w:p w14:paraId="27A29410" w14:textId="77777777" w:rsidR="003100B6" w:rsidRDefault="003100B6" w:rsidP="007920CB">
                                <w:pPr>
                                  <w:pStyle w:val="NormalWeb"/>
                                  <w:spacing w:before="0" w:beforeAutospacing="0" w:after="0" w:afterAutospacing="0"/>
                                </w:pPr>
                                <w:r>
                                  <w:rPr>
                                    <w:rFonts w:asciiTheme="minorHAnsi" w:hAnsi="Calibri" w:cstheme="minorBidi"/>
                                    <w:color w:val="000000" w:themeColor="text1"/>
                                    <w:kern w:val="24"/>
                                    <w:sz w:val="22"/>
                                    <w:szCs w:val="22"/>
                                  </w:rPr>
                                  <w:t>C</w:t>
                                </w:r>
                              </w:p>
                            </w:txbxContent>
                          </wps:txbx>
                          <wps:bodyPr wrap="square" rtlCol="0">
                            <a:noAutofit/>
                          </wps:bodyPr>
                        </wps:wsp>
                        <wps:wsp>
                          <wps:cNvPr id="30" name="TextBox 10"/>
                          <wps:cNvSpPr txBox="1"/>
                          <wps:spPr>
                            <a:xfrm>
                              <a:off x="4564040" y="307777"/>
                              <a:ext cx="272832" cy="264240"/>
                            </a:xfrm>
                            <a:prstGeom prst="rect">
                              <a:avLst/>
                            </a:prstGeom>
                            <a:noFill/>
                          </wps:spPr>
                          <wps:txbx>
                            <w:txbxContent>
                              <w:p w14:paraId="44A652D5" w14:textId="77777777" w:rsidR="003100B6" w:rsidRDefault="003100B6" w:rsidP="007920CB">
                                <w:pPr>
                                  <w:pStyle w:val="NormalWeb"/>
                                  <w:spacing w:before="0" w:beforeAutospacing="0" w:after="0" w:afterAutospacing="0"/>
                                </w:pPr>
                                <w:r>
                                  <w:rPr>
                                    <w:rFonts w:asciiTheme="minorHAnsi" w:hAnsi="Calibri" w:cstheme="minorBidi"/>
                                    <w:color w:val="000000" w:themeColor="text1"/>
                                    <w:kern w:val="24"/>
                                    <w:sz w:val="22"/>
                                    <w:szCs w:val="22"/>
                                  </w:rPr>
                                  <w:t>D</w:t>
                                </w:r>
                              </w:p>
                            </w:txbxContent>
                          </wps:txbx>
                          <wps:bodyPr wrap="square" rtlCol="0">
                            <a:noAutofit/>
                          </wps:bodyPr>
                        </wps:wsp>
                      </wpg:grpSp>
                      <wps:wsp>
                        <wps:cNvPr id="31" name="TextBox 3"/>
                        <wps:cNvSpPr txBox="1"/>
                        <wps:spPr>
                          <a:xfrm>
                            <a:off x="1773900" y="0"/>
                            <a:ext cx="970687" cy="308610"/>
                          </a:xfrm>
                          <a:prstGeom prst="rect">
                            <a:avLst/>
                          </a:prstGeom>
                          <a:noFill/>
                        </wps:spPr>
                        <wps:txbx>
                          <w:txbxContent>
                            <w:p w14:paraId="7E135062" w14:textId="77777777" w:rsidR="003100B6" w:rsidRDefault="003100B6" w:rsidP="007920CB">
                              <w:pPr>
                                <w:pStyle w:val="NormalWeb"/>
                                <w:spacing w:before="0" w:beforeAutospacing="0" w:after="0" w:afterAutospacing="0"/>
                              </w:pPr>
                              <w:r>
                                <w:rPr>
                                  <w:rFonts w:asciiTheme="minorHAnsi" w:hAnsi="Calibri" w:cstheme="minorBidi"/>
                                  <w:color w:val="000000" w:themeColor="text1"/>
                                  <w:kern w:val="24"/>
                                  <w:sz w:val="28"/>
                                  <w:szCs w:val="28"/>
                                </w:rPr>
                                <w:t>CHO-S</w:t>
                              </w:r>
                            </w:p>
                          </w:txbxContent>
                        </wps:txbx>
                        <wps:bodyPr wrap="square" rtlCol="0">
                          <a:noAutofit/>
                        </wps:bodyPr>
                      </wps:wsp>
                      <wps:wsp>
                        <wps:cNvPr id="32" name="TextBox 11"/>
                        <wps:cNvSpPr txBox="1"/>
                        <wps:spPr>
                          <a:xfrm>
                            <a:off x="3859210" y="0"/>
                            <a:ext cx="1051028" cy="308610"/>
                          </a:xfrm>
                          <a:prstGeom prst="rect">
                            <a:avLst/>
                          </a:prstGeom>
                          <a:noFill/>
                        </wps:spPr>
                        <wps:txbx>
                          <w:txbxContent>
                            <w:p w14:paraId="0011EC24" w14:textId="77777777" w:rsidR="003100B6" w:rsidRDefault="003100B6" w:rsidP="007920CB">
                              <w:pPr>
                                <w:pStyle w:val="NormalWeb"/>
                                <w:spacing w:before="0" w:beforeAutospacing="0" w:after="0" w:afterAutospacing="0"/>
                              </w:pPr>
                              <w:r>
                                <w:rPr>
                                  <w:rFonts w:asciiTheme="minorHAnsi" w:hAnsi="Calibri" w:cstheme="minorBidi"/>
                                  <w:color w:val="000000" w:themeColor="text1"/>
                                  <w:kern w:val="24"/>
                                  <w:sz w:val="28"/>
                                  <w:szCs w:val="28"/>
                                </w:rPr>
                                <w:t>CHO-K1</w:t>
                              </w:r>
                            </w:p>
                          </w:txbxContent>
                        </wps:txbx>
                        <wps:bodyPr wrap="square" rtlCol="0">
                          <a:noAutofit/>
                        </wps:bodyPr>
                      </wps:wsp>
                      <wps:wsp>
                        <wps:cNvPr id="33" name="Straight Connector 33"/>
                        <wps:cNvCnPr/>
                        <wps:spPr>
                          <a:xfrm>
                            <a:off x="1202692" y="288727"/>
                            <a:ext cx="18764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4" name="Straight Connector 34"/>
                        <wps:cNvCnPr/>
                        <wps:spPr>
                          <a:xfrm>
                            <a:off x="1202692" y="288727"/>
                            <a:ext cx="0" cy="1321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5" name="Straight Connector 35"/>
                        <wps:cNvCnPr/>
                        <wps:spPr>
                          <a:xfrm>
                            <a:off x="3076778" y="288727"/>
                            <a:ext cx="0" cy="1321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 name="Straight Connector 36"/>
                        <wps:cNvCnPr/>
                        <wps:spPr>
                          <a:xfrm>
                            <a:off x="3266442" y="288727"/>
                            <a:ext cx="18764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7" name="Straight Connector 37"/>
                        <wps:cNvCnPr/>
                        <wps:spPr>
                          <a:xfrm>
                            <a:off x="3266442" y="288727"/>
                            <a:ext cx="0" cy="1321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8" name="Straight Connector 38"/>
                        <wps:cNvCnPr/>
                        <wps:spPr>
                          <a:xfrm>
                            <a:off x="5140528" y="288727"/>
                            <a:ext cx="0" cy="1321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C41E5B8" id="Group 5" o:spid="_x0000_s1042" style="position:absolute;margin-left:.6pt;margin-top:7.5pt;width:6in;height:441pt;z-index:251689984;mso-width-relative:margin;mso-height-relative:margin" coordsize="57805,5665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">
                <v:group id="Group 24" o:spid="_x0000_s1043" style="position:absolute;top:3077;width:57805;height:53579" coordorigin=",3077" coordsize="57805,53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 id="Picture 25" o:spid="_x0000_s1044" type="#_x0000_t75" style="position:absolute;left:52611;top:8638;width:5194;height:14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">
                    <v:imagedata r:id="rId33" o:title=""/>
                  </v:shape>
                  <v:shape id="Picture 26" o:spid="_x0000_s1045" type="#_x0000_t75" style="position:absolute;top:5720;width:52259;height:50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">
                    <v:imagedata r:id="rId34" o:title=""/>
                  </v:shape>
                  <v:shape id="TextBox 1" o:spid="_x0000_s1046" type="#_x0000_t202" style="position:absolute;left:14400;top:3077;width:2680;height:2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" filled="f" stroked="f">
                    <v:textbox>
                      <w:txbxContent>
                        <w:p w14:paraId="4E54B9DB" w14:textId="77777777" w:rsidR="003100B6" w:rsidRDefault="003100B6" w:rsidP="007920CB">
                          <w:pPr>
                            <w:pStyle w:val="NormalWeb"/>
                            <w:spacing w:before="0" w:beforeAutospacing="0" w:after="0" w:afterAutospacing="0"/>
                          </w:pPr>
                          <w:r>
                            <w:rPr>
                              <w:rFonts w:asciiTheme="minorHAnsi" w:hAnsi="Calibri" w:cstheme="minorBidi"/>
                              <w:color w:val="000000" w:themeColor="text1"/>
                              <w:kern w:val="24"/>
                              <w:sz w:val="22"/>
                              <w:szCs w:val="22"/>
                            </w:rPr>
                            <w:t>A</w:t>
                          </w:r>
                        </w:p>
                      </w:txbxContent>
                    </v:textbox>
                  </v:shape>
                  <v:shape id="TextBox 7" o:spid="_x0000_s1047" type="#_x0000_t202" style="position:absolute;left:24813;top:3077;width:2632;height:2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" filled="f" stroked="f">
                    <v:textbox>
                      <w:txbxContent>
                        <w:p w14:paraId="55A860CE" w14:textId="77777777" w:rsidR="003100B6" w:rsidRDefault="003100B6" w:rsidP="007920CB">
                          <w:pPr>
                            <w:pStyle w:val="NormalWeb"/>
                            <w:spacing w:before="0" w:beforeAutospacing="0" w:after="0" w:afterAutospacing="0"/>
                          </w:pPr>
                          <w:r>
                            <w:rPr>
                              <w:rFonts w:asciiTheme="minorHAnsi" w:hAnsi="Calibri" w:cstheme="minorBidi"/>
                              <w:color w:val="000000" w:themeColor="text1"/>
                              <w:kern w:val="24"/>
                              <w:sz w:val="22"/>
                              <w:szCs w:val="22"/>
                            </w:rPr>
                            <w:t>B</w:t>
                          </w:r>
                        </w:p>
                      </w:txbxContent>
                    </v:textbox>
                  </v:shape>
                  <v:shape id="TextBox 9" o:spid="_x0000_s1048" type="#_x0000_t202" style="position:absolute;left:35227;top:3077;width:2616;height:2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14:paraId="27A29410" w14:textId="77777777" w:rsidR="003100B6" w:rsidRDefault="003100B6" w:rsidP="007920CB">
                          <w:pPr>
                            <w:pStyle w:val="NormalWeb"/>
                            <w:spacing w:before="0" w:beforeAutospacing="0" w:after="0" w:afterAutospacing="0"/>
                          </w:pPr>
                          <w:r>
                            <w:rPr>
                              <w:rFonts w:asciiTheme="minorHAnsi" w:hAnsi="Calibri" w:cstheme="minorBidi"/>
                              <w:color w:val="000000" w:themeColor="text1"/>
                              <w:kern w:val="24"/>
                              <w:sz w:val="22"/>
                              <w:szCs w:val="22"/>
                            </w:rPr>
                            <w:t>C</w:t>
                          </w:r>
                        </w:p>
                      </w:txbxContent>
                    </v:textbox>
                  </v:shape>
                  <v:shape id="TextBox 10" o:spid="_x0000_s1049" type="#_x0000_t202" style="position:absolute;left:45640;top:3077;width:2728;height:2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44A652D5" w14:textId="77777777" w:rsidR="003100B6" w:rsidRDefault="003100B6" w:rsidP="007920CB">
                          <w:pPr>
                            <w:pStyle w:val="NormalWeb"/>
                            <w:spacing w:before="0" w:beforeAutospacing="0" w:after="0" w:afterAutospacing="0"/>
                          </w:pPr>
                          <w:r>
                            <w:rPr>
                              <w:rFonts w:asciiTheme="minorHAnsi" w:hAnsi="Calibri" w:cstheme="minorBidi"/>
                              <w:color w:val="000000" w:themeColor="text1"/>
                              <w:kern w:val="24"/>
                              <w:sz w:val="22"/>
                              <w:szCs w:val="22"/>
                            </w:rPr>
                            <w:t>D</w:t>
                          </w:r>
                        </w:p>
                      </w:txbxContent>
                    </v:textbox>
                  </v:shape>
                </v:group>
                <v:shape id="TextBox 3" o:spid="_x0000_s1050" type="#_x0000_t202" style="position:absolute;left:17739;width:9706;height:3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" filled="f" stroked="f">
                  <v:textbox>
                    <w:txbxContent>
                      <w:p w14:paraId="7E135062" w14:textId="77777777" w:rsidR="003100B6" w:rsidRDefault="003100B6" w:rsidP="007920CB">
                        <w:pPr>
                          <w:pStyle w:val="NormalWeb"/>
                          <w:spacing w:before="0" w:beforeAutospacing="0" w:after="0" w:afterAutospacing="0"/>
                        </w:pPr>
                        <w:r>
                          <w:rPr>
                            <w:rFonts w:asciiTheme="minorHAnsi" w:hAnsi="Calibri" w:cstheme="minorBidi"/>
                            <w:color w:val="000000" w:themeColor="text1"/>
                            <w:kern w:val="24"/>
                            <w:sz w:val="28"/>
                            <w:szCs w:val="28"/>
                          </w:rPr>
                          <w:t>CHO-S</w:t>
                        </w:r>
                      </w:p>
                    </w:txbxContent>
                  </v:textbox>
                </v:shape>
                <v:shape id="TextBox 11" o:spid="_x0000_s1051" type="#_x0000_t202" style="position:absolute;left:38592;width:10510;height:3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" filled="f" stroked="f">
                  <v:textbox>
                    <w:txbxContent>
                      <w:p w14:paraId="0011EC24" w14:textId="77777777" w:rsidR="003100B6" w:rsidRDefault="003100B6" w:rsidP="007920CB">
                        <w:pPr>
                          <w:pStyle w:val="NormalWeb"/>
                          <w:spacing w:before="0" w:beforeAutospacing="0" w:after="0" w:afterAutospacing="0"/>
                        </w:pPr>
                        <w:r>
                          <w:rPr>
                            <w:rFonts w:asciiTheme="minorHAnsi" w:hAnsi="Calibri" w:cstheme="minorBidi"/>
                            <w:color w:val="000000" w:themeColor="text1"/>
                            <w:kern w:val="24"/>
                            <w:sz w:val="28"/>
                            <w:szCs w:val="28"/>
                          </w:rPr>
                          <w:t>CHO-K1</w:t>
                        </w:r>
                      </w:p>
                    </w:txbxContent>
                  </v:textbox>
                </v:shape>
                <v:line id="Straight Connector 33" o:spid="_x0000_s1052" style="position:absolute;visibility:visible;mso-wrap-style:square" from="12026,2887" to="30791,2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" strokecolor="black [3213]" strokeweight=".5pt">
                  <v:stroke joinstyle="miter"/>
                </v:line>
                <v:line id="Straight Connector 34" o:spid="_x0000_s1053" style="position:absolute;visibility:visible;mso-wrap-style:square" from="12026,2887" to="12026,4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" strokecolor="black [3213]" strokeweight=".5pt">
                  <v:stroke joinstyle="miter"/>
                </v:line>
                <v:line id="Straight Connector 35" o:spid="_x0000_s1054" style="position:absolute;visibility:visible;mso-wrap-style:square" from="30767,2887" to="30767,4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" strokecolor="black [3213]" strokeweight=".5pt">
                  <v:stroke joinstyle="miter"/>
                </v:line>
                <v:line id="Straight Connector 36" o:spid="_x0000_s1055" style="position:absolute;visibility:visible;mso-wrap-style:square" from="32664,2887" to="51428,2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" strokecolor="black [3213]" strokeweight=".5pt">
                  <v:stroke joinstyle="miter"/>
                </v:line>
                <v:line id="Straight Connector 37" o:spid="_x0000_s1056" style="position:absolute;visibility:visible;mso-wrap-style:square" from="32664,2887" to="32664,4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" strokecolor="black [3213]" strokeweight=".5pt">
                  <v:stroke joinstyle="miter"/>
                </v:line>
                <v:line id="Straight Connector 38" o:spid="_x0000_s1057" style="position:absolute;visibility:visible;mso-wrap-style:square" from="51405,2887" to="51405,4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" strokecolor="black [3213]" strokeweight=".5pt">
                  <v:stroke joinstyle="miter"/>
                </v:line>
                <w10:wrap type="topAndBottom"/>
              </v:group>
            </w:pict>
          </mc:Fallback>
        </mc:AlternateContent>
      </w:r>
    </w:p>
    <w:p w14:paraId="69C4BE5B" w14:textId="0C4261F1" w:rsidR="007920CB" w:rsidRDefault="007920CB" w:rsidP="007920CB">
      <w:pPr>
        <w:pStyle w:val="Caption"/>
      </w:pPr>
      <w:bookmarkStart w:id="180" w:name="_Ref511035337"/>
      <w:bookmarkStart w:id="181" w:name="_Ref514233924"/>
      <w:bookmarkStart w:id="182" w:name="_Toc534537230"/>
      <w:r>
        <w:t xml:space="preserve">Figure </w:t>
      </w:r>
      <w:r w:rsidR="003A47CA">
        <w:rPr>
          <w:noProof/>
        </w:rPr>
        <w:fldChar w:fldCharType="begin"/>
      </w:r>
      <w:r w:rsidR="003A47CA">
        <w:rPr>
          <w:noProof/>
        </w:rPr>
        <w:instrText xml:space="preserve"> STYLEREF 1 \s </w:instrText>
      </w:r>
      <w:r w:rsidR="003A47CA">
        <w:rPr>
          <w:noProof/>
        </w:rPr>
        <w:fldChar w:fldCharType="separate"/>
      </w:r>
      <w:r w:rsidR="007A1164">
        <w:rPr>
          <w:noProof/>
        </w:rPr>
        <w:t>4</w:t>
      </w:r>
      <w:r w:rsidR="003A47CA">
        <w:rPr>
          <w:noProof/>
        </w:rPr>
        <w:fldChar w:fldCharType="end"/>
      </w:r>
      <w:r w:rsidR="00335935">
        <w:t>.</w:t>
      </w:r>
      <w:r w:rsidR="003A47CA">
        <w:rPr>
          <w:noProof/>
        </w:rPr>
        <w:fldChar w:fldCharType="begin"/>
      </w:r>
      <w:r w:rsidR="003A47CA">
        <w:rPr>
          <w:noProof/>
        </w:rPr>
        <w:instrText xml:space="preserve"> SEQ Figure \* ARABIC \s 1 </w:instrText>
      </w:r>
      <w:r w:rsidR="003A47CA">
        <w:rPr>
          <w:noProof/>
        </w:rPr>
        <w:fldChar w:fldCharType="separate"/>
      </w:r>
      <w:r w:rsidR="007A1164">
        <w:rPr>
          <w:noProof/>
        </w:rPr>
        <w:t>6</w:t>
      </w:r>
      <w:r w:rsidR="003A47CA">
        <w:rPr>
          <w:noProof/>
        </w:rPr>
        <w:fldChar w:fldCharType="end"/>
      </w:r>
      <w:bookmarkEnd w:id="180"/>
      <w:r>
        <w:t xml:space="preserve"> - Relative abundance of histone PTMs</w:t>
      </w:r>
      <w:bookmarkEnd w:id="181"/>
      <w:r>
        <w:t xml:space="preserve"> in CHO-S and CHO-K1 cells throughout cell culture.</w:t>
      </w:r>
      <w:r>
        <w:rPr>
          <w:rFonts w:hAnsi="Calibri"/>
          <w:color w:val="000000" w:themeColor="text1"/>
          <w:kern w:val="24"/>
          <w:sz w:val="32"/>
          <w:szCs w:val="32"/>
        </w:rPr>
        <w:t xml:space="preserve"> </w:t>
      </w:r>
      <w:r w:rsidR="00B71FA2">
        <w:rPr>
          <w:rFonts w:hAnsi="Calibri"/>
          <w:color w:val="000000" w:themeColor="text1"/>
          <w:kern w:val="24"/>
          <w:sz w:val="32"/>
          <w:szCs w:val="32"/>
        </w:rPr>
        <w:t xml:space="preserve">  </w:t>
      </w:r>
      <w:r>
        <w:t xml:space="preserve">Heat map showing the relative abundance of all quantified histone PTMs in batch culture in lag, log and stationary phase over the two CHO-S cell lines (54 and 22) and the two CHO-K1 cell lines (72 and 150). Red = low abundance and green = high abundance. For clone 54, lag = d2, log=d4, stationary = d6. </w:t>
      </w:r>
      <w:r w:rsidR="00C063FE">
        <w:t>n=</w:t>
      </w:r>
      <w:r>
        <w:t xml:space="preserve">3. For clone 22, lag = d2, log=d4, stationary = d6, </w:t>
      </w:r>
      <w:r w:rsidR="00C063FE">
        <w:t>n=</w:t>
      </w:r>
      <w:r>
        <w:t xml:space="preserve">3. For clone 72, lag=d3, log = d5 stationary = d8, </w:t>
      </w:r>
      <w:r w:rsidR="00C063FE">
        <w:t>n=</w:t>
      </w:r>
      <w:r>
        <w:t xml:space="preserve">3. For clone 150 lag=d3, log = d5 stationary = d9. </w:t>
      </w:r>
      <w:r w:rsidR="00C063FE">
        <w:t>n=</w:t>
      </w:r>
      <w:r>
        <w:t>2.</w:t>
      </w:r>
      <w:bookmarkEnd w:id="182"/>
      <w:r>
        <w:t xml:space="preserve"> </w:t>
      </w:r>
    </w:p>
    <w:p w14:paraId="1525D823" w14:textId="1FCA7516" w:rsidR="007920CB" w:rsidRDefault="007920CB" w:rsidP="007920CB">
      <w:pPr>
        <w:pStyle w:val="Heading4"/>
      </w:pPr>
      <w:r>
        <w:lastRenderedPageBreak/>
        <w:t xml:space="preserve">PCA </w:t>
      </w:r>
      <w:r w:rsidR="002E5FA9">
        <w:t>of the relative abundance of histone PTMs in CHO cells.</w:t>
      </w:r>
    </w:p>
    <w:p w14:paraId="67E177AD" w14:textId="78FC2287" w:rsidR="007920CB" w:rsidRPr="00B4328F" w:rsidRDefault="007920CB" w:rsidP="007920CB">
      <w:pPr>
        <w:rPr>
          <w:rFonts w:ascii="Calibri" w:eastAsia="Calibri" w:hAnsi="Calibri" w:cs="Calibri"/>
        </w:rPr>
      </w:pPr>
      <w:r w:rsidRPr="008C5250">
        <w:rPr>
          <w:rFonts w:eastAsiaTheme="minorEastAsia"/>
        </w:rPr>
        <w:t xml:space="preserve">From the Heat map </w:t>
      </w:r>
      <w:r>
        <w:rPr>
          <w:rFonts w:eastAsiaTheme="minorEastAsia"/>
        </w:rPr>
        <w:t xml:space="preserve">shown </w:t>
      </w:r>
      <w:r w:rsidRPr="008C5250">
        <w:rPr>
          <w:rFonts w:eastAsiaTheme="minorEastAsia"/>
        </w:rPr>
        <w:t xml:space="preserve">in </w:t>
      </w:r>
      <w:r w:rsidRPr="008C5250">
        <w:rPr>
          <w:rFonts w:eastAsiaTheme="minorEastAsia"/>
        </w:rPr>
        <w:fldChar w:fldCharType="begin"/>
      </w:r>
      <w:r w:rsidRPr="008C5250">
        <w:rPr>
          <w:rFonts w:eastAsiaTheme="minorEastAsia"/>
        </w:rPr>
        <w:instrText xml:space="preserve"> REF _Ref511035337 \h </w:instrText>
      </w:r>
      <w:r w:rsidRPr="008C5250">
        <w:rPr>
          <w:rFonts w:eastAsiaTheme="minorEastAsia"/>
        </w:rPr>
      </w:r>
      <w:r w:rsidRPr="008C5250">
        <w:rPr>
          <w:rFonts w:eastAsiaTheme="minorEastAsia"/>
        </w:rPr>
        <w:fldChar w:fldCharType="separate"/>
      </w:r>
      <w:r w:rsidR="007A1164">
        <w:t xml:space="preserve">Figure </w:t>
      </w:r>
      <w:r w:rsidR="007A1164">
        <w:rPr>
          <w:noProof/>
        </w:rPr>
        <w:t>4</w:t>
      </w:r>
      <w:r w:rsidR="007A1164">
        <w:t>.</w:t>
      </w:r>
      <w:r w:rsidR="007A1164">
        <w:rPr>
          <w:noProof/>
        </w:rPr>
        <w:t>6</w:t>
      </w:r>
      <w:r w:rsidRPr="008C5250">
        <w:rPr>
          <w:rFonts w:eastAsiaTheme="minorEastAsia"/>
        </w:rPr>
        <w:fldChar w:fldCharType="end"/>
      </w:r>
      <w:r w:rsidRPr="008C5250">
        <w:rPr>
          <w:rFonts w:eastAsiaTheme="minorEastAsia"/>
        </w:rPr>
        <w:t xml:space="preserve"> differences </w:t>
      </w:r>
      <w:r>
        <w:rPr>
          <w:rFonts w:eastAsiaTheme="minorEastAsia"/>
        </w:rPr>
        <w:t>in the relative abundance of histone PTMs c</w:t>
      </w:r>
      <w:r w:rsidRPr="008C5250">
        <w:rPr>
          <w:rFonts w:eastAsiaTheme="minorEastAsia"/>
        </w:rPr>
        <w:t>an be identified both within clones and between clones</w:t>
      </w:r>
      <w:r>
        <w:rPr>
          <w:rFonts w:eastAsiaTheme="minorEastAsia"/>
        </w:rPr>
        <w:t xml:space="preserve"> as discussed </w:t>
      </w:r>
      <w:r w:rsidRPr="008C5250">
        <w:rPr>
          <w:rFonts w:eastAsiaTheme="minorEastAsia"/>
        </w:rPr>
        <w:t>above</w:t>
      </w:r>
      <w:r>
        <w:rPr>
          <w:rFonts w:eastAsiaTheme="minorEastAsia"/>
        </w:rPr>
        <w:t>. Therefore</w:t>
      </w:r>
      <w:r w:rsidR="002E5FA9">
        <w:rPr>
          <w:rFonts w:eastAsiaTheme="minorEastAsia"/>
        </w:rPr>
        <w:t>,</w:t>
      </w:r>
      <w:r>
        <w:rPr>
          <w:rFonts w:eastAsiaTheme="minorEastAsia"/>
        </w:rPr>
        <w:t xml:space="preserve"> f</w:t>
      </w:r>
      <w:r w:rsidRPr="0017523B">
        <w:rPr>
          <w:rFonts w:eastAsiaTheme="minorEastAsia"/>
        </w:rPr>
        <w:t xml:space="preserve">urther comparative analysis </w:t>
      </w:r>
      <w:r>
        <w:rPr>
          <w:rFonts w:eastAsiaTheme="minorEastAsia"/>
        </w:rPr>
        <w:t xml:space="preserve">of the MS data </w:t>
      </w:r>
      <w:r w:rsidRPr="0017523B">
        <w:rPr>
          <w:rFonts w:eastAsiaTheme="minorEastAsia"/>
        </w:rPr>
        <w:t xml:space="preserve">was performed using principal component analysis (PCA) to detect patterns of similarities/differences between the </w:t>
      </w:r>
      <w:r>
        <w:rPr>
          <w:rFonts w:eastAsiaTheme="minorEastAsia"/>
        </w:rPr>
        <w:t>relative abundance of histone PTMs</w:t>
      </w:r>
      <w:r w:rsidRPr="0017523B">
        <w:rPr>
          <w:rFonts w:eastAsiaTheme="minorEastAsia"/>
        </w:rPr>
        <w:t xml:space="preserve"> in an objective manner. PCA is a method of projecting high dimensional data down to simple two-dimensional plots that describe the similarity of observations based upon their pattern of variables. The components are projected in order of variance explained so that the first components explain the most prominent features of the data and successive components less important features until eventually all that is left is random variation.</w:t>
      </w:r>
      <w:r>
        <w:rPr>
          <w:rFonts w:eastAsiaTheme="minorEastAsia"/>
        </w:rPr>
        <w:t xml:space="preserve"> Here the </w:t>
      </w:r>
      <w:proofErr w:type="spellStart"/>
      <w:r>
        <w:rPr>
          <w:rFonts w:eastAsiaTheme="minorEastAsia"/>
        </w:rPr>
        <w:t>prcomp</w:t>
      </w:r>
      <w:proofErr w:type="spellEnd"/>
      <w:r>
        <w:rPr>
          <w:rFonts w:eastAsiaTheme="minorEastAsia"/>
        </w:rPr>
        <w:t xml:space="preserve"> command in R was used with a matrix of all the relative proteoform abundances that were reliably identified in all samples</w:t>
      </w:r>
      <w:r>
        <w:rPr>
          <w:rFonts w:eastAsiaTheme="minorEastAsia"/>
        </w:rPr>
        <w:fldChar w:fldCharType="begin"/>
      </w:r>
      <w:r w:rsidR="000C150C">
        <w:rPr>
          <w:rFonts w:eastAsiaTheme="minorEastAsia"/>
        </w:rPr>
        <w:instrText xml:space="preserve"> ADDIN EN.CITE &lt;EndNote&gt;&lt;Cite&gt;&lt;Author&gt;R&lt;/Author&gt;&lt;Year&gt;2017&lt;/Year&gt;&lt;IDText&gt;R: A language and environment for statistical  computing.&lt;/IDText&gt;&lt;DisplayText&gt;&lt;style face="superscript"&gt;177&lt;/style&gt;&lt;/DisplayText&gt;&lt;record&gt;&lt;titles&gt;&lt;title&gt;R: A language and environment for statistical  computing.&lt;/title&gt;&lt;/titles&gt;&lt;contributors&gt;&lt;authors&gt;&lt;author&gt;R core team&lt;/author&gt;&lt;/authors&gt;&lt;/contributors&gt;&lt;added-date format="utc"&gt;1518796329&lt;/added-date&gt;&lt;pub-location&gt;URL https://www.R-project.org/&lt;/pub-location&gt;&lt;ref-type name="Computer Program"&gt;9&lt;/ref-type&gt;&lt;dates&gt;&lt;year&gt;2017&lt;/year&gt;&lt;/dates&gt;&lt;rec-number&gt;521&lt;/rec-number&gt;&lt;publisher&gt;R Foundation for Statistical Computing, Vienna, Austria.&lt;/publisher&gt;&lt;last-updated-date format="utc"&gt;1518796613&lt;/last-updated-date&gt;&lt;/record&gt;&lt;/Cite&gt;&lt;/EndNote&gt;</w:instrText>
      </w:r>
      <w:r>
        <w:rPr>
          <w:rFonts w:eastAsiaTheme="minorEastAsia"/>
        </w:rPr>
        <w:fldChar w:fldCharType="separate"/>
      </w:r>
      <w:r w:rsidR="000C150C" w:rsidRPr="000C150C">
        <w:rPr>
          <w:rFonts w:eastAsiaTheme="minorEastAsia"/>
          <w:noProof/>
          <w:vertAlign w:val="superscript"/>
        </w:rPr>
        <w:t>177</w:t>
      </w:r>
      <w:r>
        <w:rPr>
          <w:rFonts w:eastAsiaTheme="minorEastAsia"/>
        </w:rPr>
        <w:fldChar w:fldCharType="end"/>
      </w:r>
      <w:r>
        <w:rPr>
          <w:rFonts w:eastAsiaTheme="minorEastAsia"/>
        </w:rPr>
        <w:t xml:space="preserve">. The mean of relative abundance at each time point was used </w:t>
      </w:r>
      <w:r w:rsidRPr="008C5250">
        <w:rPr>
          <w:rFonts w:ascii="Calibri" w:eastAsia="Calibri" w:hAnsi="Calibri" w:cs="Calibri"/>
        </w:rPr>
        <w:t xml:space="preserve">(see </w:t>
      </w:r>
      <w:r w:rsidRPr="008C5250">
        <w:rPr>
          <w:rFonts w:ascii="Calibri" w:eastAsia="Calibri" w:hAnsi="Calibri" w:cs="Calibri"/>
        </w:rPr>
        <w:fldChar w:fldCharType="begin"/>
      </w:r>
      <w:r w:rsidRPr="008C5250">
        <w:rPr>
          <w:rFonts w:ascii="Calibri" w:eastAsia="Calibri" w:hAnsi="Calibri" w:cs="Calibri"/>
        </w:rPr>
        <w:instrText xml:space="preserve"> REF _Ref511035651 \h </w:instrText>
      </w:r>
      <w:r w:rsidRPr="008C5250">
        <w:rPr>
          <w:rFonts w:ascii="Calibri" w:eastAsia="Calibri" w:hAnsi="Calibri" w:cs="Calibri"/>
        </w:rPr>
      </w:r>
      <w:r w:rsidRPr="008C5250">
        <w:rPr>
          <w:rFonts w:ascii="Calibri" w:eastAsia="Calibri" w:hAnsi="Calibri" w:cs="Calibri"/>
        </w:rPr>
        <w:fldChar w:fldCharType="separate"/>
      </w:r>
      <w:r w:rsidR="007A1164">
        <w:t xml:space="preserve">Figure </w:t>
      </w:r>
      <w:r w:rsidR="007A1164">
        <w:rPr>
          <w:noProof/>
        </w:rPr>
        <w:t>4</w:t>
      </w:r>
      <w:r w:rsidR="007A1164">
        <w:t>.</w:t>
      </w:r>
      <w:r w:rsidR="007A1164">
        <w:rPr>
          <w:noProof/>
        </w:rPr>
        <w:t>7</w:t>
      </w:r>
      <w:r w:rsidRPr="008C5250">
        <w:rPr>
          <w:rFonts w:ascii="Calibri" w:eastAsia="Calibri" w:hAnsi="Calibri" w:cs="Calibri"/>
        </w:rPr>
        <w:fldChar w:fldCharType="end"/>
      </w:r>
      <w:r w:rsidRPr="008C5250">
        <w:rPr>
          <w:rFonts w:ascii="Calibri" w:eastAsia="Calibri" w:hAnsi="Calibri" w:cs="Calibri"/>
        </w:rPr>
        <w:t>).</w:t>
      </w:r>
    </w:p>
    <w:p w14:paraId="4FB91431" w14:textId="21634EF1" w:rsidR="007920CB" w:rsidRPr="008C5250" w:rsidRDefault="007920CB" w:rsidP="007920CB">
      <w:pPr>
        <w:rPr>
          <w:rFonts w:eastAsiaTheme="minorEastAsia"/>
        </w:rPr>
      </w:pPr>
      <w:proofErr w:type="gramStart"/>
      <w:r w:rsidRPr="008C5250">
        <w:rPr>
          <w:rFonts w:eastAsiaTheme="minorEastAsia"/>
        </w:rPr>
        <w:t>In order to</w:t>
      </w:r>
      <w:proofErr w:type="gramEnd"/>
      <w:r w:rsidRPr="008C5250">
        <w:rPr>
          <w:rFonts w:eastAsiaTheme="minorEastAsia"/>
        </w:rPr>
        <w:t xml:space="preserve"> confirm if </w:t>
      </w:r>
      <w:r>
        <w:rPr>
          <w:rFonts w:eastAsiaTheme="minorEastAsia"/>
        </w:rPr>
        <w:t>the</w:t>
      </w:r>
      <w:r w:rsidRPr="008C5250">
        <w:rPr>
          <w:rFonts w:eastAsiaTheme="minorEastAsia"/>
        </w:rPr>
        <w:t xml:space="preserve"> differences </w:t>
      </w:r>
      <w:r>
        <w:rPr>
          <w:rFonts w:eastAsiaTheme="minorEastAsia"/>
        </w:rPr>
        <w:t xml:space="preserve">seen in </w:t>
      </w:r>
      <w:r>
        <w:rPr>
          <w:rFonts w:eastAsiaTheme="minorEastAsia"/>
        </w:rPr>
        <w:fldChar w:fldCharType="begin"/>
      </w:r>
      <w:r>
        <w:rPr>
          <w:rFonts w:eastAsiaTheme="minorEastAsia"/>
        </w:rPr>
        <w:instrText xml:space="preserve"> REF _Ref511035337 \h </w:instrText>
      </w:r>
      <w:r>
        <w:rPr>
          <w:rFonts w:eastAsiaTheme="minorEastAsia"/>
        </w:rPr>
      </w:r>
      <w:r>
        <w:rPr>
          <w:rFonts w:eastAsiaTheme="minorEastAsia"/>
        </w:rPr>
        <w:fldChar w:fldCharType="separate"/>
      </w:r>
      <w:r w:rsidR="007A1164">
        <w:t xml:space="preserve">Figure </w:t>
      </w:r>
      <w:r w:rsidR="007A1164">
        <w:rPr>
          <w:noProof/>
        </w:rPr>
        <w:t>4</w:t>
      </w:r>
      <w:r w:rsidR="007A1164">
        <w:t>.</w:t>
      </w:r>
      <w:r w:rsidR="007A1164">
        <w:rPr>
          <w:noProof/>
        </w:rPr>
        <w:t>6</w:t>
      </w:r>
      <w:r>
        <w:rPr>
          <w:rFonts w:eastAsiaTheme="minorEastAsia"/>
        </w:rPr>
        <w:fldChar w:fldCharType="end"/>
      </w:r>
      <w:r>
        <w:rPr>
          <w:rFonts w:eastAsiaTheme="minorEastAsia"/>
        </w:rPr>
        <w:t xml:space="preserve"> </w:t>
      </w:r>
      <w:r w:rsidRPr="008C5250">
        <w:rPr>
          <w:rFonts w:eastAsiaTheme="minorEastAsia"/>
        </w:rPr>
        <w:t>were enough to describe the lines as epigenetically distinct</w:t>
      </w:r>
      <w:r>
        <w:rPr>
          <w:rFonts w:eastAsiaTheme="minorEastAsia"/>
        </w:rPr>
        <w:t>,</w:t>
      </w:r>
      <w:r w:rsidRPr="008C5250">
        <w:rPr>
          <w:rFonts w:eastAsiaTheme="minorEastAsia"/>
        </w:rPr>
        <w:t xml:space="preserve"> PCA analysis was performed</w:t>
      </w:r>
      <w:r>
        <w:rPr>
          <w:rFonts w:eastAsiaTheme="minorEastAsia"/>
        </w:rPr>
        <w:t xml:space="preserve"> in R</w:t>
      </w:r>
      <w:r w:rsidRPr="008C5250">
        <w:rPr>
          <w:rFonts w:eastAsiaTheme="minorEastAsia"/>
        </w:rPr>
        <w:t xml:space="preserve"> to determine the distance between the clones. As PCA uses </w:t>
      </w:r>
      <w:proofErr w:type="gramStart"/>
      <w:r w:rsidRPr="008C5250">
        <w:rPr>
          <w:rFonts w:eastAsiaTheme="minorEastAsia"/>
        </w:rPr>
        <w:t>all of</w:t>
      </w:r>
      <w:proofErr w:type="gramEnd"/>
      <w:r w:rsidRPr="008C5250">
        <w:rPr>
          <w:rFonts w:eastAsiaTheme="minorEastAsia"/>
        </w:rPr>
        <w:t xml:space="preserve"> the data to perform the analysis it remove</w:t>
      </w:r>
      <w:r>
        <w:rPr>
          <w:rFonts w:eastAsiaTheme="minorEastAsia"/>
        </w:rPr>
        <w:t>s</w:t>
      </w:r>
      <w:r w:rsidRPr="008C5250">
        <w:rPr>
          <w:rFonts w:eastAsiaTheme="minorEastAsia"/>
        </w:rPr>
        <w:t xml:space="preserve"> bias which may be introduced by only examining one modification at a time. Samples that are</w:t>
      </w:r>
      <w:r>
        <w:rPr>
          <w:rFonts w:eastAsiaTheme="minorEastAsia"/>
        </w:rPr>
        <w:t xml:space="preserve"> plotted close</w:t>
      </w:r>
      <w:r w:rsidRPr="008C5250">
        <w:rPr>
          <w:rFonts w:eastAsiaTheme="minorEastAsia"/>
        </w:rPr>
        <w:t xml:space="preserve"> together are more similar than ones that are further apart. Groups are known as clusters. The further a cluster is from another the greater the difference between the data in each cluster. </w:t>
      </w:r>
    </w:p>
    <w:p w14:paraId="0A488EAB" w14:textId="11BBF7E8" w:rsidR="007920CB" w:rsidRDefault="007920CB" w:rsidP="007920CB">
      <w:pPr>
        <w:rPr>
          <w:rFonts w:ascii="Calibri" w:eastAsia="Calibri" w:hAnsi="Calibri" w:cs="Calibri"/>
        </w:rPr>
      </w:pPr>
      <w:r w:rsidRPr="008C5250">
        <w:rPr>
          <w:rFonts w:ascii="Calibri" w:eastAsia="Calibri" w:hAnsi="Calibri" w:cs="Calibri"/>
        </w:rPr>
        <w:t>The results show</w:t>
      </w:r>
      <w:r>
        <w:rPr>
          <w:rFonts w:ascii="Calibri" w:eastAsia="Calibri" w:hAnsi="Calibri" w:cs="Calibri"/>
        </w:rPr>
        <w:t xml:space="preserve">n in </w:t>
      </w:r>
      <w:r>
        <w:rPr>
          <w:rFonts w:ascii="Calibri" w:eastAsia="Calibri" w:hAnsi="Calibri" w:cs="Calibri"/>
        </w:rPr>
        <w:fldChar w:fldCharType="begin"/>
      </w:r>
      <w:r>
        <w:rPr>
          <w:rFonts w:ascii="Calibri" w:eastAsia="Calibri" w:hAnsi="Calibri" w:cs="Calibri"/>
        </w:rPr>
        <w:instrText xml:space="preserve"> REF _Ref511035651 \h </w:instrText>
      </w:r>
      <w:r>
        <w:rPr>
          <w:rFonts w:ascii="Calibri" w:eastAsia="Calibri" w:hAnsi="Calibri" w:cs="Calibri"/>
        </w:rPr>
      </w:r>
      <w:r>
        <w:rPr>
          <w:rFonts w:ascii="Calibri" w:eastAsia="Calibri" w:hAnsi="Calibri" w:cs="Calibri"/>
        </w:rPr>
        <w:fldChar w:fldCharType="separate"/>
      </w:r>
      <w:r w:rsidR="007A1164">
        <w:t xml:space="preserve">Figure </w:t>
      </w:r>
      <w:r w:rsidR="007A1164">
        <w:rPr>
          <w:noProof/>
        </w:rPr>
        <w:t>4</w:t>
      </w:r>
      <w:r w:rsidR="007A1164">
        <w:t>.</w:t>
      </w:r>
      <w:r w:rsidR="007A1164">
        <w:rPr>
          <w:noProof/>
        </w:rPr>
        <w:t>7</w:t>
      </w:r>
      <w:r>
        <w:rPr>
          <w:rFonts w:ascii="Calibri" w:eastAsia="Calibri" w:hAnsi="Calibri" w:cs="Calibri"/>
        </w:rPr>
        <w:fldChar w:fldCharType="end"/>
      </w:r>
      <w:r>
        <w:rPr>
          <w:rFonts w:ascii="Calibri" w:eastAsia="Calibri" w:hAnsi="Calibri" w:cs="Calibri"/>
        </w:rPr>
        <w:t xml:space="preserve"> reveal </w:t>
      </w:r>
      <w:r w:rsidRPr="008C5250">
        <w:rPr>
          <w:rFonts w:ascii="Calibri" w:eastAsia="Calibri" w:hAnsi="Calibri" w:cs="Calibri"/>
        </w:rPr>
        <w:t xml:space="preserve">that </w:t>
      </w:r>
      <w:r>
        <w:rPr>
          <w:rFonts w:ascii="Calibri" w:eastAsia="Calibri" w:hAnsi="Calibri" w:cs="Calibri"/>
        </w:rPr>
        <w:t>CHO-K1</w:t>
      </w:r>
      <w:r w:rsidRPr="008C5250">
        <w:rPr>
          <w:rFonts w:ascii="Calibri" w:eastAsia="Calibri" w:hAnsi="Calibri" w:cs="Calibri"/>
        </w:rPr>
        <w:t xml:space="preserve"> and CHO-S </w:t>
      </w:r>
      <w:r w:rsidR="008651FC">
        <w:rPr>
          <w:rFonts w:ascii="Calibri" w:eastAsia="Calibri" w:hAnsi="Calibri" w:cs="Calibri"/>
        </w:rPr>
        <w:t>are clearly separate from each other</w:t>
      </w:r>
      <w:r w:rsidRPr="008C5250">
        <w:rPr>
          <w:rFonts w:ascii="Calibri" w:eastAsia="Calibri" w:hAnsi="Calibri" w:cs="Calibri"/>
        </w:rPr>
        <w:t xml:space="preserve">. This shows that there </w:t>
      </w:r>
      <w:r>
        <w:rPr>
          <w:rFonts w:ascii="Calibri" w:eastAsia="Calibri" w:hAnsi="Calibri" w:cs="Calibri"/>
        </w:rPr>
        <w:t xml:space="preserve">are </w:t>
      </w:r>
      <w:r w:rsidRPr="008C5250">
        <w:rPr>
          <w:rFonts w:ascii="Calibri" w:eastAsia="Calibri" w:hAnsi="Calibri" w:cs="Calibri"/>
        </w:rPr>
        <w:t xml:space="preserve">distinct epigenetic profiles in different lineages </w:t>
      </w:r>
      <w:r>
        <w:rPr>
          <w:rFonts w:ascii="Calibri" w:eastAsia="Calibri" w:hAnsi="Calibri" w:cs="Calibri"/>
        </w:rPr>
        <w:t>of CHO cells. The PCA analysis shows that for the two CHO-K1 clones</w:t>
      </w:r>
      <w:r w:rsidR="002E5FA9">
        <w:rPr>
          <w:rFonts w:ascii="Calibri" w:eastAsia="Calibri" w:hAnsi="Calibri" w:cs="Calibri"/>
        </w:rPr>
        <w:t>,</w:t>
      </w:r>
      <w:r>
        <w:rPr>
          <w:rFonts w:ascii="Calibri" w:eastAsia="Calibri" w:hAnsi="Calibri" w:cs="Calibri"/>
        </w:rPr>
        <w:t xml:space="preserve"> no separate clusters for each line are observed</w:t>
      </w:r>
      <w:r w:rsidR="008651FC">
        <w:rPr>
          <w:rFonts w:ascii="Calibri" w:eastAsia="Calibri" w:hAnsi="Calibri" w:cs="Calibri"/>
        </w:rPr>
        <w:t xml:space="preserve"> although there is a large spread in the points from each cell line</w:t>
      </w:r>
      <w:r>
        <w:rPr>
          <w:rFonts w:ascii="Calibri" w:eastAsia="Calibri" w:hAnsi="Calibri" w:cs="Calibri"/>
        </w:rPr>
        <w:t xml:space="preserve">, suggesting that there may be differences between points in culture that may be more significant than the differences between the two clones as the cluster is </w:t>
      </w:r>
      <w:proofErr w:type="gramStart"/>
      <w:r>
        <w:rPr>
          <w:rFonts w:ascii="Calibri" w:eastAsia="Calibri" w:hAnsi="Calibri" w:cs="Calibri"/>
        </w:rPr>
        <w:t>fairly large</w:t>
      </w:r>
      <w:proofErr w:type="gramEnd"/>
      <w:r>
        <w:rPr>
          <w:rFonts w:ascii="Calibri" w:eastAsia="Calibri" w:hAnsi="Calibri" w:cs="Calibri"/>
        </w:rPr>
        <w:t>. In contrast</w:t>
      </w:r>
      <w:r w:rsidR="002E5FA9">
        <w:rPr>
          <w:rFonts w:ascii="Calibri" w:eastAsia="Calibri" w:hAnsi="Calibri" w:cs="Calibri"/>
        </w:rPr>
        <w:t>,</w:t>
      </w:r>
      <w:r>
        <w:rPr>
          <w:rFonts w:ascii="Calibri" w:eastAsia="Calibri" w:hAnsi="Calibri" w:cs="Calibri"/>
        </w:rPr>
        <w:t xml:space="preserve"> the data shows separate defined clusters for clones 22 and 54, with 2 different clusters observed for clone 54 (</w:t>
      </w:r>
      <w:r w:rsidR="002E5FA9">
        <w:rPr>
          <w:rFonts w:ascii="Calibri" w:eastAsia="Calibri" w:hAnsi="Calibri" w:cs="Calibri"/>
        </w:rPr>
        <w:t xml:space="preserve">see </w:t>
      </w:r>
      <w:r>
        <w:rPr>
          <w:rFonts w:ascii="Calibri" w:eastAsia="Calibri" w:hAnsi="Calibri" w:cs="Calibri"/>
        </w:rPr>
        <w:fldChar w:fldCharType="begin"/>
      </w:r>
      <w:r>
        <w:rPr>
          <w:rFonts w:ascii="Calibri" w:eastAsia="Calibri" w:hAnsi="Calibri" w:cs="Calibri"/>
        </w:rPr>
        <w:instrText xml:space="preserve"> REF _Ref511035651 \h </w:instrText>
      </w:r>
      <w:r>
        <w:rPr>
          <w:rFonts w:ascii="Calibri" w:eastAsia="Calibri" w:hAnsi="Calibri" w:cs="Calibri"/>
        </w:rPr>
      </w:r>
      <w:r>
        <w:rPr>
          <w:rFonts w:ascii="Calibri" w:eastAsia="Calibri" w:hAnsi="Calibri" w:cs="Calibri"/>
        </w:rPr>
        <w:fldChar w:fldCharType="separate"/>
      </w:r>
      <w:r w:rsidR="007A1164">
        <w:t xml:space="preserve">Figure </w:t>
      </w:r>
      <w:r w:rsidR="007A1164">
        <w:rPr>
          <w:noProof/>
        </w:rPr>
        <w:t>4</w:t>
      </w:r>
      <w:r w:rsidR="007A1164">
        <w:t>.</w:t>
      </w:r>
      <w:r w:rsidR="007A1164">
        <w:rPr>
          <w:noProof/>
        </w:rPr>
        <w:t>7</w:t>
      </w:r>
      <w:r>
        <w:rPr>
          <w:rFonts w:ascii="Calibri" w:eastAsia="Calibri" w:hAnsi="Calibri" w:cs="Calibri"/>
        </w:rPr>
        <w:fldChar w:fldCharType="end"/>
      </w:r>
      <w:proofErr w:type="gramStart"/>
      <w:r>
        <w:rPr>
          <w:rFonts w:ascii="Calibri" w:eastAsia="Calibri" w:hAnsi="Calibri" w:cs="Calibri"/>
        </w:rPr>
        <w:t>).These</w:t>
      </w:r>
      <w:proofErr w:type="gramEnd"/>
      <w:r>
        <w:rPr>
          <w:rFonts w:ascii="Calibri" w:eastAsia="Calibri" w:hAnsi="Calibri" w:cs="Calibri"/>
        </w:rPr>
        <w:t xml:space="preserve"> results suggest there are </w:t>
      </w:r>
      <w:r w:rsidR="002E5FA9">
        <w:rPr>
          <w:rFonts w:ascii="Calibri" w:eastAsia="Calibri" w:hAnsi="Calibri" w:cs="Calibri"/>
        </w:rPr>
        <w:t xml:space="preserve">distinct </w:t>
      </w:r>
      <w:r>
        <w:rPr>
          <w:rFonts w:ascii="Calibri" w:eastAsia="Calibri" w:hAnsi="Calibri" w:cs="Calibri"/>
        </w:rPr>
        <w:t xml:space="preserve">differences between the CHO-S lines. </w:t>
      </w:r>
      <w:r w:rsidR="00230A44">
        <w:rPr>
          <w:rFonts w:ascii="Calibri" w:eastAsia="Calibri" w:hAnsi="Calibri" w:cs="Calibri"/>
        </w:rPr>
        <w:t xml:space="preserve">While the two CHO-S clones appear to be different to each other, neither is </w:t>
      </w:r>
      <w:proofErr w:type="gramStart"/>
      <w:r w:rsidR="00230A44">
        <w:rPr>
          <w:rFonts w:ascii="Calibri" w:eastAsia="Calibri" w:hAnsi="Calibri" w:cs="Calibri"/>
        </w:rPr>
        <w:t>similar to</w:t>
      </w:r>
      <w:proofErr w:type="gramEnd"/>
      <w:r w:rsidR="00230A44">
        <w:rPr>
          <w:rFonts w:ascii="Calibri" w:eastAsia="Calibri" w:hAnsi="Calibri" w:cs="Calibri"/>
        </w:rPr>
        <w:t xml:space="preserve"> the CHO-K1 clones as</w:t>
      </w:r>
      <w:r>
        <w:rPr>
          <w:rFonts w:ascii="Calibri" w:eastAsia="Calibri" w:hAnsi="Calibri" w:cs="Calibri"/>
        </w:rPr>
        <w:t xml:space="preserve"> the clusters separate in a different direction. The two clusters seen in clone 54 may be partly explained by technical issues, as in the d2, 3, and 5 samples the early eluting peptides on the KSTGGKAPR peptide were lost, as can be seen in </w:t>
      </w:r>
      <w:r>
        <w:rPr>
          <w:rFonts w:ascii="Calibri" w:eastAsia="Calibri" w:hAnsi="Calibri" w:cs="Calibri"/>
        </w:rPr>
        <w:fldChar w:fldCharType="begin"/>
      </w:r>
      <w:r>
        <w:rPr>
          <w:rFonts w:ascii="Calibri" w:eastAsia="Calibri" w:hAnsi="Calibri" w:cs="Calibri"/>
        </w:rPr>
        <w:instrText xml:space="preserve"> REF _Ref511035337 \h </w:instrText>
      </w:r>
      <w:r>
        <w:rPr>
          <w:rFonts w:ascii="Calibri" w:eastAsia="Calibri" w:hAnsi="Calibri" w:cs="Calibri"/>
        </w:rPr>
      </w:r>
      <w:r>
        <w:rPr>
          <w:rFonts w:ascii="Calibri" w:eastAsia="Calibri" w:hAnsi="Calibri" w:cs="Calibri"/>
        </w:rPr>
        <w:fldChar w:fldCharType="separate"/>
      </w:r>
      <w:r w:rsidR="007A1164">
        <w:t xml:space="preserve">Figure </w:t>
      </w:r>
      <w:r w:rsidR="007A1164">
        <w:rPr>
          <w:noProof/>
        </w:rPr>
        <w:t>4</w:t>
      </w:r>
      <w:r w:rsidR="007A1164">
        <w:t>.</w:t>
      </w:r>
      <w:r w:rsidR="007A1164">
        <w:rPr>
          <w:noProof/>
        </w:rPr>
        <w:t>6</w:t>
      </w:r>
      <w:r>
        <w:rPr>
          <w:rFonts w:ascii="Calibri" w:eastAsia="Calibri" w:hAnsi="Calibri" w:cs="Calibri"/>
        </w:rPr>
        <w:fldChar w:fldCharType="end"/>
      </w:r>
      <w:r>
        <w:rPr>
          <w:rFonts w:ascii="Calibri" w:eastAsia="Calibri" w:hAnsi="Calibri" w:cs="Calibri"/>
        </w:rPr>
        <w:t xml:space="preserve">. It may also reflect </w:t>
      </w:r>
      <w:r>
        <w:rPr>
          <w:rFonts w:ascii="Calibri" w:eastAsia="Calibri" w:hAnsi="Calibri" w:cs="Calibri"/>
        </w:rPr>
        <w:lastRenderedPageBreak/>
        <w:t>large changes throughout culture</w:t>
      </w:r>
      <w:r w:rsidR="008651FC">
        <w:rPr>
          <w:rFonts w:ascii="Calibri" w:eastAsia="Calibri" w:hAnsi="Calibri" w:cs="Calibri"/>
        </w:rPr>
        <w:t xml:space="preserve">, or </w:t>
      </w:r>
      <w:proofErr w:type="gramStart"/>
      <w:r w:rsidR="008651FC">
        <w:rPr>
          <w:rFonts w:ascii="Calibri" w:eastAsia="Calibri" w:hAnsi="Calibri" w:cs="Calibri"/>
        </w:rPr>
        <w:t>the majority of</w:t>
      </w:r>
      <w:proofErr w:type="gramEnd"/>
      <w:r w:rsidR="008651FC">
        <w:rPr>
          <w:rFonts w:ascii="Calibri" w:eastAsia="Calibri" w:hAnsi="Calibri" w:cs="Calibri"/>
        </w:rPr>
        <w:t xml:space="preserve"> the cells being in a different part of the cell cycle.</w:t>
      </w:r>
    </w:p>
    <w:p w14:paraId="1C95FB0F" w14:textId="1BDE17B7" w:rsidR="007920CB" w:rsidRDefault="007920CB" w:rsidP="007920CB">
      <w:pPr>
        <w:rPr>
          <w:rFonts w:ascii="Calibri" w:eastAsia="Calibri" w:hAnsi="Calibri" w:cs="Calibri"/>
        </w:rPr>
      </w:pPr>
    </w:p>
    <w:p w14:paraId="40CD261F" w14:textId="04DFCFD8" w:rsidR="007920CB" w:rsidRDefault="00677C8D" w:rsidP="007920CB">
      <w:pPr>
        <w:rPr>
          <w:rFonts w:ascii="Calibri" w:eastAsia="Calibri" w:hAnsi="Calibri" w:cs="Calibri"/>
        </w:rPr>
      </w:pPr>
      <w:r w:rsidRPr="00677C8D">
        <w:rPr>
          <w:rFonts w:ascii="Calibri" w:eastAsia="Calibri" w:hAnsi="Calibri" w:cs="Calibri"/>
          <w:noProof/>
        </w:rPr>
        <w:drawing>
          <wp:inline distT="0" distB="0" distL="0" distR="0" wp14:anchorId="7A24C1BB" wp14:editId="29D70937">
            <wp:extent cx="6026089" cy="4333875"/>
            <wp:effectExtent l="0" t="0" r="0" b="0"/>
            <wp:docPr id="13" name="Picture 13" descr="C:\Users\User\Desktop\R analysis\fig4.7.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R analysis\fig4.7.tiff"/>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32337" cy="4338368"/>
                    </a:xfrm>
                    <a:prstGeom prst="rect">
                      <a:avLst/>
                    </a:prstGeom>
                    <a:noFill/>
                    <a:ln>
                      <a:noFill/>
                    </a:ln>
                  </pic:spPr>
                </pic:pic>
              </a:graphicData>
            </a:graphic>
          </wp:inline>
        </w:drawing>
      </w:r>
    </w:p>
    <w:p w14:paraId="392A52D5" w14:textId="658570CC" w:rsidR="007920CB" w:rsidRDefault="007920CB" w:rsidP="007920CB">
      <w:pPr>
        <w:pStyle w:val="Caption"/>
      </w:pPr>
      <w:bookmarkStart w:id="183" w:name="_Ref511035651"/>
      <w:bookmarkStart w:id="184" w:name="_Ref519090463"/>
      <w:bookmarkStart w:id="185" w:name="_Toc534537231"/>
      <w:r>
        <w:t xml:space="preserve">Figure </w:t>
      </w:r>
      <w:r w:rsidR="003A47CA">
        <w:rPr>
          <w:noProof/>
        </w:rPr>
        <w:fldChar w:fldCharType="begin"/>
      </w:r>
      <w:r w:rsidR="003A47CA">
        <w:rPr>
          <w:noProof/>
        </w:rPr>
        <w:instrText xml:space="preserve"> STYLEREF 1 \s </w:instrText>
      </w:r>
      <w:r w:rsidR="003A47CA">
        <w:rPr>
          <w:noProof/>
        </w:rPr>
        <w:fldChar w:fldCharType="separate"/>
      </w:r>
      <w:r w:rsidR="007A1164">
        <w:rPr>
          <w:noProof/>
        </w:rPr>
        <w:t>4</w:t>
      </w:r>
      <w:r w:rsidR="003A47CA">
        <w:rPr>
          <w:noProof/>
        </w:rPr>
        <w:fldChar w:fldCharType="end"/>
      </w:r>
      <w:r w:rsidR="00335935">
        <w:t>.</w:t>
      </w:r>
      <w:r w:rsidR="003A47CA">
        <w:rPr>
          <w:noProof/>
        </w:rPr>
        <w:fldChar w:fldCharType="begin"/>
      </w:r>
      <w:r w:rsidR="003A47CA">
        <w:rPr>
          <w:noProof/>
        </w:rPr>
        <w:instrText xml:space="preserve"> SEQ Figure \* ARABIC \s 1 </w:instrText>
      </w:r>
      <w:r w:rsidR="003A47CA">
        <w:rPr>
          <w:noProof/>
        </w:rPr>
        <w:fldChar w:fldCharType="separate"/>
      </w:r>
      <w:r w:rsidR="007A1164">
        <w:rPr>
          <w:noProof/>
        </w:rPr>
        <w:t>7</w:t>
      </w:r>
      <w:r w:rsidR="003A47CA">
        <w:rPr>
          <w:noProof/>
        </w:rPr>
        <w:fldChar w:fldCharType="end"/>
      </w:r>
      <w:bookmarkEnd w:id="183"/>
      <w:r w:rsidR="002E5FA9">
        <w:rPr>
          <w:noProof/>
        </w:rPr>
        <w:t>.</w:t>
      </w:r>
      <w:r>
        <w:t xml:space="preserve">Principle component analysis identifying the differences between clonal </w:t>
      </w:r>
      <w:proofErr w:type="gramStart"/>
      <w:r>
        <w:t>lines</w:t>
      </w:r>
      <w:bookmarkEnd w:id="184"/>
      <w:r w:rsidR="00B71FA2">
        <w:t xml:space="preserve">  </w:t>
      </w:r>
      <w:r>
        <w:t>PCA</w:t>
      </w:r>
      <w:proofErr w:type="gramEnd"/>
      <w:r>
        <w:t xml:space="preserve"> analysis of 2-3 biological replicates of each clone using </w:t>
      </w:r>
      <w:r w:rsidR="002E5FA9">
        <w:t xml:space="preserve">the relative </w:t>
      </w:r>
      <w:r>
        <w:t>abundance of all</w:t>
      </w:r>
      <w:r w:rsidR="00D94C65">
        <w:t xml:space="preserve"> </w:t>
      </w:r>
      <w:r w:rsidR="002E5FA9">
        <w:t>proteoforms</w:t>
      </w:r>
      <w:r>
        <w:t xml:space="preserve"> quantified on H3 and H4. CH</w:t>
      </w:r>
      <w:r w:rsidR="00677C8D">
        <w:t>O-S clone 54 is displayed in blue</w:t>
      </w:r>
      <w:r>
        <w:t>, cl</w:t>
      </w:r>
      <w:r w:rsidR="00677C8D">
        <w:t>one 22 in green, clone 72 in purple</w:t>
      </w:r>
      <w:r>
        <w:t xml:space="preserve"> and clone 150 in </w:t>
      </w:r>
      <w:r w:rsidR="00677C8D">
        <w:t>red</w:t>
      </w:r>
      <w:r>
        <w:t xml:space="preserve">. </w:t>
      </w:r>
      <w:r w:rsidR="00C063FE">
        <w:t>N=</w:t>
      </w:r>
      <w:r>
        <w:t xml:space="preserve">3 </w:t>
      </w:r>
      <w:r w:rsidR="00F466AE">
        <w:t>except for</w:t>
      </w:r>
      <w:r>
        <w:t xml:space="preserve"> </w:t>
      </w:r>
      <w:r w:rsidR="002E5FA9">
        <w:t xml:space="preserve">clone </w:t>
      </w:r>
      <w:r>
        <w:t xml:space="preserve">54 d3, 150 d8, 10, 11 where </w:t>
      </w:r>
      <w:r w:rsidR="00C063FE">
        <w:t>n=</w:t>
      </w:r>
      <w:r>
        <w:t>2.</w:t>
      </w:r>
      <w:bookmarkEnd w:id="185"/>
      <w:r>
        <w:t xml:space="preserve"> </w:t>
      </w:r>
    </w:p>
    <w:p w14:paraId="27B89896" w14:textId="77777777" w:rsidR="007920CB" w:rsidRDefault="007920CB" w:rsidP="007920CB">
      <w:pPr>
        <w:spacing w:line="259" w:lineRule="auto"/>
        <w:rPr>
          <w:rFonts w:eastAsiaTheme="minorEastAsia"/>
          <w:i/>
          <w:iCs/>
          <w:color w:val="44546A" w:themeColor="text2"/>
          <w:sz w:val="18"/>
          <w:szCs w:val="18"/>
          <w:lang w:eastAsia="en-GB"/>
        </w:rPr>
      </w:pPr>
      <w:r>
        <w:br w:type="page"/>
      </w:r>
    </w:p>
    <w:p w14:paraId="12A30C2E" w14:textId="77777777" w:rsidR="007920CB" w:rsidRDefault="007920CB" w:rsidP="007920CB">
      <w:pPr>
        <w:pStyle w:val="Heading4"/>
      </w:pPr>
      <w:r w:rsidRPr="007920CB">
        <w:lastRenderedPageBreak/>
        <w:t>Quantification</w:t>
      </w:r>
      <w:r>
        <w:t xml:space="preserve"> of histone PTMs in different CHO-S cells using SILAC labelling</w:t>
      </w:r>
    </w:p>
    <w:p w14:paraId="1416F131" w14:textId="0BBD8833" w:rsidR="007920CB" w:rsidRDefault="002E5FA9" w:rsidP="007920CB">
      <w:pPr>
        <w:rPr>
          <w:rFonts w:eastAsia="Calibri"/>
        </w:rPr>
      </w:pPr>
      <w:r>
        <w:rPr>
          <w:rFonts w:eastAsia="Calibri"/>
        </w:rPr>
        <w:t>Previous quantitative analysis of the relative abundance of histone PTMs in different CHO cells was performed using label free mass spectrometry approaches.</w:t>
      </w:r>
      <w:r w:rsidRPr="002E5FA9">
        <w:rPr>
          <w:rFonts w:eastAsia="Calibri"/>
        </w:rPr>
        <w:t xml:space="preserve"> </w:t>
      </w:r>
      <w:r>
        <w:rPr>
          <w:rFonts w:eastAsia="Calibri"/>
        </w:rPr>
        <w:t xml:space="preserve">To confirm the results obtained using label free MS to analyse the histone PTMs between clones the </w:t>
      </w:r>
      <w:r w:rsidR="00D94C65">
        <w:rPr>
          <w:rFonts w:eastAsia="Calibri"/>
        </w:rPr>
        <w:t>experiment</w:t>
      </w:r>
      <w:r>
        <w:rPr>
          <w:rFonts w:eastAsia="Calibri"/>
        </w:rPr>
        <w:t xml:space="preserve"> was repeated using SILAC methodology. </w:t>
      </w:r>
      <w:r w:rsidR="007920CB">
        <w:rPr>
          <w:rFonts w:eastAsia="Calibri"/>
        </w:rPr>
        <w:t xml:space="preserve">SILAC analysis was performed in both a forward and reverse direction to confirm the differences seen in the CHO –S clones both between the clones and at different points in culture. This experiment will help to show the reliability of the data as well as possibly identifying other modifications that change that weren’t identified in the label free approach (see Chapter </w:t>
      </w:r>
      <w:r w:rsidR="007920CB">
        <w:rPr>
          <w:rFonts w:eastAsia="Calibri"/>
        </w:rPr>
        <w:fldChar w:fldCharType="begin"/>
      </w:r>
      <w:r w:rsidR="007920CB">
        <w:rPr>
          <w:rFonts w:eastAsia="Calibri"/>
        </w:rPr>
        <w:instrText xml:space="preserve"> REF _Ref518575973 \n \h </w:instrText>
      </w:r>
      <w:r w:rsidR="007920CB">
        <w:rPr>
          <w:rFonts w:eastAsia="Calibri"/>
        </w:rPr>
      </w:r>
      <w:r w:rsidR="007920CB">
        <w:rPr>
          <w:rFonts w:eastAsia="Calibri"/>
        </w:rPr>
        <w:fldChar w:fldCharType="separate"/>
      </w:r>
      <w:r w:rsidR="007A1164">
        <w:rPr>
          <w:rFonts w:eastAsia="Calibri"/>
        </w:rPr>
        <w:t>4.4.1.3</w:t>
      </w:r>
      <w:r w:rsidR="007920CB">
        <w:rPr>
          <w:rFonts w:eastAsia="Calibri"/>
        </w:rPr>
        <w:fldChar w:fldCharType="end"/>
      </w:r>
      <w:r w:rsidR="007920CB">
        <w:rPr>
          <w:rFonts w:eastAsia="Calibri"/>
        </w:rPr>
        <w:t>)</w:t>
      </w:r>
    </w:p>
    <w:p w14:paraId="4F2FAC48" w14:textId="78D8C895" w:rsidR="007920CB" w:rsidRDefault="007920CB" w:rsidP="007920CB">
      <w:pPr>
        <w:rPr>
          <w:rFonts w:eastAsia="Calibri"/>
        </w:rPr>
      </w:pPr>
      <w:r>
        <w:rPr>
          <w:rFonts w:eastAsia="Calibri"/>
        </w:rPr>
        <w:t xml:space="preserve"> As only two conditions can be compared at once samples were taken on two days, d3 and d6. These days were chosen to allow comparison between the clones at two different stages of culture.  Two experimental replicates of SILAC batch culture were run harvesting on day 3 (log) and day 6 (stationary)</w:t>
      </w:r>
      <w:r w:rsidR="00230A44">
        <w:rPr>
          <w:rFonts w:eastAsia="Calibri"/>
        </w:rPr>
        <w:t xml:space="preserve"> see </w:t>
      </w:r>
      <w:r w:rsidR="00230A44">
        <w:rPr>
          <w:rFonts w:eastAsia="Calibri"/>
        </w:rPr>
        <w:fldChar w:fldCharType="begin"/>
      </w:r>
      <w:r w:rsidR="00230A44">
        <w:rPr>
          <w:rFonts w:eastAsia="Calibri"/>
        </w:rPr>
        <w:instrText xml:space="preserve"> REF _Ref390700052 \h </w:instrText>
      </w:r>
      <w:r w:rsidR="00230A44">
        <w:rPr>
          <w:rFonts w:eastAsia="Calibri"/>
        </w:rPr>
      </w:r>
      <w:r w:rsidR="00230A44">
        <w:rPr>
          <w:rFonts w:eastAsia="Calibri"/>
        </w:rPr>
        <w:fldChar w:fldCharType="separate"/>
      </w:r>
      <w:r w:rsidR="007A1164">
        <w:t xml:space="preserve">Figure </w:t>
      </w:r>
      <w:r w:rsidR="007A1164">
        <w:rPr>
          <w:noProof/>
        </w:rPr>
        <w:t>4</w:t>
      </w:r>
      <w:r w:rsidR="007A1164">
        <w:t>.</w:t>
      </w:r>
      <w:r w:rsidR="007A1164">
        <w:rPr>
          <w:noProof/>
        </w:rPr>
        <w:t>8</w:t>
      </w:r>
      <w:r w:rsidR="00230A44">
        <w:rPr>
          <w:rFonts w:eastAsia="Calibri"/>
        </w:rPr>
        <w:fldChar w:fldCharType="end"/>
      </w:r>
      <w:r w:rsidR="00230A44">
        <w:rPr>
          <w:rFonts w:eastAsia="Calibri"/>
        </w:rPr>
        <w:t>A/B</w:t>
      </w:r>
      <w:r>
        <w:rPr>
          <w:rFonts w:eastAsia="Calibri"/>
        </w:rPr>
        <w:t xml:space="preserve">. In the first experiment clone 54 was grown in heavy media and in the second experiment clone 22 was grown in the heavy media, giving label swap experimental replicates. The CHO-S clones were chosen as previous label free MS analysis showed that there were more differences in the relative abundance of histone PTMs in comparison to the clones from the CHO-K1 cells. Two different sets of analysis were performed with this data. The first was to compare the histone PTM profiles of the different clones, so clone 22 samples were mixed with clone 54 samples. </w:t>
      </w:r>
    </w:p>
    <w:p w14:paraId="72F12AEF" w14:textId="77777777" w:rsidR="007920CB" w:rsidRDefault="007920CB" w:rsidP="007920CB">
      <w:pPr>
        <w:rPr>
          <w:rFonts w:eastAsia="Calibri"/>
        </w:rPr>
      </w:pPr>
      <w:r>
        <w:rPr>
          <w:rFonts w:eastAsia="Calibri"/>
          <w:noProof/>
          <w:lang w:eastAsia="en-GB"/>
        </w:rPr>
        <w:lastRenderedPageBreak/>
        <w:drawing>
          <wp:inline distT="0" distB="0" distL="0" distR="0" wp14:anchorId="5C539C3C" wp14:editId="398953D4">
            <wp:extent cx="6023610" cy="475297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6">
                      <a:extLst>
                        <a:ext uri="{28A0092B-C50C-407E-A947-70E740481C1C}">
                          <a14:useLocalDpi xmlns:a14="http://schemas.microsoft.com/office/drawing/2010/main" val="0"/>
                        </a:ext>
                      </a:extLst>
                    </a:blip>
                    <a:srcRect b="38803"/>
                    <a:stretch/>
                  </pic:blipFill>
                  <pic:spPr bwMode="auto">
                    <a:xfrm>
                      <a:off x="0" y="0"/>
                      <a:ext cx="6023610" cy="4752975"/>
                    </a:xfrm>
                    <a:prstGeom prst="rect">
                      <a:avLst/>
                    </a:prstGeom>
                    <a:noFill/>
                    <a:ln>
                      <a:noFill/>
                    </a:ln>
                    <a:extLst>
                      <a:ext uri="{53640926-AAD7-44D8-BBD7-CCE9431645EC}">
                        <a14:shadowObscured xmlns:a14="http://schemas.microsoft.com/office/drawing/2010/main"/>
                      </a:ext>
                    </a:extLst>
                  </pic:spPr>
                </pic:pic>
              </a:graphicData>
            </a:graphic>
          </wp:inline>
        </w:drawing>
      </w:r>
    </w:p>
    <w:p w14:paraId="2908F86E" w14:textId="2E59878E" w:rsidR="007920CB" w:rsidRPr="00AF62AB" w:rsidRDefault="007920CB" w:rsidP="007920CB">
      <w:pPr>
        <w:pStyle w:val="Caption"/>
      </w:pPr>
      <w:bookmarkStart w:id="186" w:name="_Ref390700052"/>
      <w:bookmarkStart w:id="187" w:name="_Toc534537232"/>
      <w:bookmarkStart w:id="188" w:name="_Ref390700285"/>
      <w:r>
        <w:t xml:space="preserve">Figure </w:t>
      </w:r>
      <w:r w:rsidR="003A47CA">
        <w:rPr>
          <w:noProof/>
        </w:rPr>
        <w:fldChar w:fldCharType="begin"/>
      </w:r>
      <w:r w:rsidR="003A47CA">
        <w:rPr>
          <w:noProof/>
        </w:rPr>
        <w:instrText xml:space="preserve"> STYLEREF 1 \s </w:instrText>
      </w:r>
      <w:r w:rsidR="003A47CA">
        <w:rPr>
          <w:noProof/>
        </w:rPr>
        <w:fldChar w:fldCharType="separate"/>
      </w:r>
      <w:r w:rsidR="007A1164">
        <w:rPr>
          <w:noProof/>
        </w:rPr>
        <w:t>4</w:t>
      </w:r>
      <w:r w:rsidR="003A47CA">
        <w:rPr>
          <w:noProof/>
        </w:rPr>
        <w:fldChar w:fldCharType="end"/>
      </w:r>
      <w:r w:rsidR="00335935">
        <w:t>.</w:t>
      </w:r>
      <w:r w:rsidR="003A47CA">
        <w:rPr>
          <w:noProof/>
        </w:rPr>
        <w:fldChar w:fldCharType="begin"/>
      </w:r>
      <w:r w:rsidR="003A47CA">
        <w:rPr>
          <w:noProof/>
        </w:rPr>
        <w:instrText xml:space="preserve"> SEQ Figure \* ARABIC \s 1 </w:instrText>
      </w:r>
      <w:r w:rsidR="003A47CA">
        <w:rPr>
          <w:noProof/>
        </w:rPr>
        <w:fldChar w:fldCharType="separate"/>
      </w:r>
      <w:r w:rsidR="007A1164">
        <w:rPr>
          <w:noProof/>
        </w:rPr>
        <w:t>8</w:t>
      </w:r>
      <w:r w:rsidR="003A47CA">
        <w:rPr>
          <w:noProof/>
        </w:rPr>
        <w:fldChar w:fldCharType="end"/>
      </w:r>
      <w:bookmarkEnd w:id="186"/>
      <w:r w:rsidR="002E5FA9">
        <w:rPr>
          <w:noProof/>
        </w:rPr>
        <w:t>.</w:t>
      </w:r>
      <w:r>
        <w:t xml:space="preserve"> </w:t>
      </w:r>
      <w:r w:rsidR="002E5FA9">
        <w:t>Quantitative analysis of histone PTMs in CHO cells using SILAC.</w:t>
      </w:r>
      <w:r>
        <w:t xml:space="preserve"> A) </w:t>
      </w:r>
      <w:r w:rsidR="002E5FA9">
        <w:t>G</w:t>
      </w:r>
      <w:r>
        <w:t>rowth curves for</w:t>
      </w:r>
      <w:r w:rsidR="002E5FA9">
        <w:t xml:space="preserve"> CHO cells in</w:t>
      </w:r>
      <w:r>
        <w:t xml:space="preserve"> the forward and reverse SILAC </w:t>
      </w:r>
      <w:r w:rsidR="002E5FA9">
        <w:t>media,</w:t>
      </w:r>
      <w:r>
        <w:t xml:space="preserve"> clone 54 </w:t>
      </w:r>
      <w:r w:rsidR="00C063FE">
        <w:t>n=</w:t>
      </w:r>
      <w:r>
        <w:t>3 error = 1</w:t>
      </w:r>
      <w:r w:rsidR="002E5FA9">
        <w:t xml:space="preserve"> </w:t>
      </w:r>
      <w:r>
        <w:t>std</w:t>
      </w:r>
      <w:r w:rsidR="002E5FA9">
        <w:t>.</w:t>
      </w:r>
      <w:r>
        <w:t xml:space="preserve"> B) </w:t>
      </w:r>
      <w:r w:rsidR="002E5FA9">
        <w:t xml:space="preserve">Growth curves for CHO cells in </w:t>
      </w:r>
      <w:r>
        <w:t xml:space="preserve">forward and reverse SILAC </w:t>
      </w:r>
      <w:r w:rsidR="00D94C65">
        <w:t>media, clone</w:t>
      </w:r>
      <w:r>
        <w:t xml:space="preserve"> 22 </w:t>
      </w:r>
      <w:r w:rsidR="00C063FE">
        <w:t>n=</w:t>
      </w:r>
      <w:r>
        <w:t>3 error = 1std</w:t>
      </w:r>
      <w:r w:rsidR="002E5FA9">
        <w:t>.</w:t>
      </w:r>
      <w:r>
        <w:t xml:space="preserve"> C</w:t>
      </w:r>
      <w:r w:rsidRPr="00AF62AB">
        <w:t xml:space="preserve">) </w:t>
      </w:r>
      <w:r w:rsidR="002E5FA9">
        <w:t>L</w:t>
      </w:r>
      <w:r w:rsidRPr="00AF62AB">
        <w:t xml:space="preserve">og 2 of clone22/clone54 for each proteoform on both days of culture. </w:t>
      </w:r>
      <w:r w:rsidR="002E5FA9">
        <w:t>n</w:t>
      </w:r>
      <w:r w:rsidRPr="00AF62AB">
        <w:t xml:space="preserve">=6, error bars = 1std. Dashed line </w:t>
      </w:r>
      <w:r w:rsidR="002E5FA9">
        <w:t>=</w:t>
      </w:r>
      <w:r w:rsidRPr="00AF62AB">
        <w:t>1:1 ratio.</w:t>
      </w:r>
      <w:bookmarkEnd w:id="187"/>
      <w:r w:rsidRPr="00AF62AB">
        <w:t xml:space="preserve"> </w:t>
      </w:r>
      <w:bookmarkEnd w:id="188"/>
    </w:p>
    <w:p w14:paraId="582F5320" w14:textId="77777777" w:rsidR="007920CB" w:rsidRDefault="007920CB" w:rsidP="007920CB">
      <w:pPr>
        <w:pStyle w:val="Caption"/>
        <w:rPr>
          <w:rFonts w:eastAsia="Calibri"/>
        </w:rPr>
      </w:pPr>
    </w:p>
    <w:p w14:paraId="2A94D130" w14:textId="1F9C85B1" w:rsidR="007920CB" w:rsidRDefault="007920CB" w:rsidP="007920CB">
      <w:pPr>
        <w:rPr>
          <w:rFonts w:eastAsia="Calibri"/>
        </w:rPr>
      </w:pPr>
      <w:r>
        <w:rPr>
          <w:rFonts w:eastAsia="Calibri"/>
        </w:rPr>
        <w:t xml:space="preserve">After Intensities from both the light and heavy peptide proteoforms were extracted, the ratio between them was calculated by dividing the intensity from clone 22 samples by the intensity from clone 54 samples. In the first experiment this was H/L and from the second it was L/H. Ratios were then normalised to the YRPGTVALR peptide and plotted (see </w:t>
      </w:r>
      <w:r>
        <w:rPr>
          <w:rFonts w:eastAsia="Calibri"/>
        </w:rPr>
        <w:fldChar w:fldCharType="begin"/>
      </w:r>
      <w:r>
        <w:rPr>
          <w:rFonts w:eastAsia="Calibri"/>
        </w:rPr>
        <w:instrText xml:space="preserve"> REF _Ref390700052 \h </w:instrText>
      </w:r>
      <w:r>
        <w:rPr>
          <w:rFonts w:eastAsia="Calibri"/>
        </w:rPr>
      </w:r>
      <w:r>
        <w:rPr>
          <w:rFonts w:eastAsia="Calibri"/>
        </w:rPr>
        <w:fldChar w:fldCharType="separate"/>
      </w:r>
      <w:r w:rsidR="007A1164">
        <w:t xml:space="preserve">Figure </w:t>
      </w:r>
      <w:r w:rsidR="007A1164">
        <w:rPr>
          <w:noProof/>
        </w:rPr>
        <w:t>4</w:t>
      </w:r>
      <w:r w:rsidR="007A1164">
        <w:t>.</w:t>
      </w:r>
      <w:r w:rsidR="007A1164">
        <w:rPr>
          <w:noProof/>
        </w:rPr>
        <w:t>8</w:t>
      </w:r>
      <w:r>
        <w:rPr>
          <w:rFonts w:eastAsia="Calibri"/>
        </w:rPr>
        <w:fldChar w:fldCharType="end"/>
      </w:r>
      <w:r w:rsidR="002E5FA9">
        <w:rPr>
          <w:rFonts w:eastAsia="Calibri"/>
        </w:rPr>
        <w:t>C</w:t>
      </w:r>
      <w:r>
        <w:rPr>
          <w:rFonts w:eastAsia="Calibri"/>
        </w:rPr>
        <w:t xml:space="preserve">).  The results show that </w:t>
      </w:r>
      <w:proofErr w:type="gramStart"/>
      <w:r>
        <w:rPr>
          <w:rFonts w:eastAsia="Calibri"/>
        </w:rPr>
        <w:t>the majority of</w:t>
      </w:r>
      <w:proofErr w:type="gramEnd"/>
      <w:r>
        <w:rPr>
          <w:rFonts w:eastAsia="Calibri"/>
        </w:rPr>
        <w:t xml:space="preserve"> ratios show no difference between clones 22 and clone 54 at either point in culture.  The SILAC data shows that the proteoforms TKQLAR and KSTGGKAPR were higher in clone 54 on day 3. On day 6 the proteoforms H3K27me1K26me1, H3K27me2 and H3K27me1 were higher in clone 54, see </w:t>
      </w:r>
      <w:r>
        <w:rPr>
          <w:rFonts w:eastAsia="Calibri"/>
        </w:rPr>
        <w:fldChar w:fldCharType="begin"/>
      </w:r>
      <w:r>
        <w:rPr>
          <w:rFonts w:eastAsia="Calibri"/>
        </w:rPr>
        <w:instrText xml:space="preserve"> REF _Ref390700052 \h </w:instrText>
      </w:r>
      <w:r>
        <w:rPr>
          <w:rFonts w:eastAsia="Calibri"/>
        </w:rPr>
      </w:r>
      <w:r>
        <w:rPr>
          <w:rFonts w:eastAsia="Calibri"/>
        </w:rPr>
        <w:fldChar w:fldCharType="separate"/>
      </w:r>
      <w:r w:rsidR="007A1164">
        <w:t xml:space="preserve">Figure </w:t>
      </w:r>
      <w:r w:rsidR="007A1164">
        <w:rPr>
          <w:noProof/>
        </w:rPr>
        <w:t>4</w:t>
      </w:r>
      <w:r w:rsidR="007A1164">
        <w:t>.</w:t>
      </w:r>
      <w:r w:rsidR="007A1164">
        <w:rPr>
          <w:noProof/>
        </w:rPr>
        <w:t>8</w:t>
      </w:r>
      <w:r>
        <w:rPr>
          <w:rFonts w:eastAsia="Calibri"/>
        </w:rPr>
        <w:fldChar w:fldCharType="end"/>
      </w:r>
      <w:r>
        <w:rPr>
          <w:rFonts w:eastAsia="Calibri"/>
        </w:rPr>
        <w:t xml:space="preserve">C. While these histone PTMs are </w:t>
      </w:r>
      <w:proofErr w:type="gramStart"/>
      <w:r>
        <w:rPr>
          <w:rFonts w:eastAsia="Calibri"/>
        </w:rPr>
        <w:t>fairly abundant</w:t>
      </w:r>
      <w:proofErr w:type="gramEnd"/>
      <w:r>
        <w:rPr>
          <w:rFonts w:eastAsia="Calibri"/>
        </w:rPr>
        <w:t xml:space="preserve"> (at around 5-10 % of total), they are present on the KSAPATGGVKKPHR peptide which has a large number of possible modifications and consequently a high level of variance in the results. Therefore</w:t>
      </w:r>
      <w:r w:rsidR="002E5FA9">
        <w:rPr>
          <w:rFonts w:eastAsia="Calibri"/>
        </w:rPr>
        <w:t>,</w:t>
      </w:r>
      <w:r>
        <w:rPr>
          <w:rFonts w:eastAsia="Calibri"/>
        </w:rPr>
        <w:t xml:space="preserve"> it is possible that the label free experiment was unable to identify the </w:t>
      </w:r>
      <w:r>
        <w:rPr>
          <w:rFonts w:eastAsia="Calibri"/>
        </w:rPr>
        <w:lastRenderedPageBreak/>
        <w:t>differences. However, as none of the proteoforms were different at both days in culture it is also possible that the proteoforms have been discovered through statistical artefacts in the large data set and that there are no significant differences between the clones</w:t>
      </w:r>
      <w:r w:rsidR="00D94C65">
        <w:rPr>
          <w:rFonts w:eastAsia="Calibri"/>
        </w:rPr>
        <w:t>.</w:t>
      </w:r>
      <w:r>
        <w:rPr>
          <w:rFonts w:eastAsia="Calibri"/>
        </w:rPr>
        <w:t xml:space="preserve"> </w:t>
      </w:r>
    </w:p>
    <w:p w14:paraId="2A29DAC2" w14:textId="114311E6" w:rsidR="007920CB" w:rsidRPr="00F07BDA" w:rsidRDefault="007920CB" w:rsidP="007920CB">
      <w:pPr>
        <w:rPr>
          <w:rFonts w:eastAsia="Calibri"/>
        </w:rPr>
      </w:pPr>
      <w:r w:rsidRPr="00F07BDA">
        <w:rPr>
          <w:rFonts w:eastAsia="Calibri"/>
        </w:rPr>
        <w:t xml:space="preserve">The modifications identified </w:t>
      </w:r>
      <w:r w:rsidR="002E5FA9">
        <w:rPr>
          <w:rFonts w:eastAsia="Calibri"/>
        </w:rPr>
        <w:t>in</w:t>
      </w:r>
      <w:r w:rsidRPr="00F07BDA">
        <w:rPr>
          <w:rFonts w:eastAsia="Calibri"/>
        </w:rPr>
        <w:t xml:space="preserve"> higher</w:t>
      </w:r>
      <w:r w:rsidR="002E5FA9">
        <w:rPr>
          <w:rFonts w:eastAsia="Calibri"/>
        </w:rPr>
        <w:t xml:space="preserve"> abundance</w:t>
      </w:r>
      <w:r w:rsidRPr="00F07BDA">
        <w:rPr>
          <w:rFonts w:eastAsia="Calibri"/>
        </w:rPr>
        <w:t xml:space="preserve"> in clone 54 on day 6 are associated with both active transcription</w:t>
      </w:r>
      <w:r>
        <w:rPr>
          <w:rFonts w:eastAsia="Calibri"/>
        </w:rPr>
        <w:t xml:space="preserve"> (H3</w:t>
      </w:r>
      <w:r w:rsidRPr="00F07BDA">
        <w:rPr>
          <w:rFonts w:eastAsia="Calibri"/>
        </w:rPr>
        <w:t xml:space="preserve">K27me1, and </w:t>
      </w:r>
      <w:r>
        <w:rPr>
          <w:rFonts w:eastAsia="Calibri"/>
        </w:rPr>
        <w:t>H3</w:t>
      </w:r>
      <w:r w:rsidRPr="00F07BDA">
        <w:rPr>
          <w:rFonts w:eastAsia="Calibri"/>
        </w:rPr>
        <w:t>K27me1K36me1</w:t>
      </w:r>
      <w:r>
        <w:rPr>
          <w:rFonts w:eastAsia="Calibri"/>
        </w:rPr>
        <w:t>)</w:t>
      </w:r>
      <w:r w:rsidRPr="00F07BDA">
        <w:rPr>
          <w:rFonts w:eastAsia="Calibri"/>
        </w:rPr>
        <w:t xml:space="preserve"> as well as silenced genes</w:t>
      </w:r>
      <w:r>
        <w:rPr>
          <w:rFonts w:eastAsia="Calibri"/>
        </w:rPr>
        <w:t xml:space="preserve"> (H3</w:t>
      </w:r>
      <w:r w:rsidRPr="00F07BDA">
        <w:rPr>
          <w:rFonts w:eastAsia="Calibri"/>
        </w:rPr>
        <w:t>K27me2</w:t>
      </w:r>
      <w:r>
        <w:rPr>
          <w:rFonts w:eastAsia="Calibri"/>
        </w:rPr>
        <w:t>)</w:t>
      </w:r>
      <w:r w:rsidRPr="00F07BDA">
        <w:rPr>
          <w:rFonts w:eastAsia="Calibri"/>
        </w:rPr>
        <w:t>. This makes it difficult to determine what role if any an increases abundance of each of the modification might be having in clone 54.</w:t>
      </w:r>
    </w:p>
    <w:p w14:paraId="22BA006C" w14:textId="77777777" w:rsidR="007920CB" w:rsidRDefault="007920CB" w:rsidP="007920CB">
      <w:pPr>
        <w:pStyle w:val="Heading4"/>
      </w:pPr>
      <w:r>
        <w:t xml:space="preserve">Comparison SILAC and </w:t>
      </w:r>
      <w:r w:rsidRPr="007920CB">
        <w:t>label</w:t>
      </w:r>
      <w:r>
        <w:t xml:space="preserve"> free quantification of histone PTMs</w:t>
      </w:r>
    </w:p>
    <w:p w14:paraId="54AEEEB3" w14:textId="79EEDFBB" w:rsidR="007920CB" w:rsidRDefault="007920CB" w:rsidP="007920CB">
      <w:r>
        <w:fldChar w:fldCharType="begin"/>
      </w:r>
      <w:r>
        <w:instrText xml:space="preserve"> REF _Ref519088822 \h  \* MERGEFORMAT </w:instrText>
      </w:r>
      <w:r>
        <w:fldChar w:fldCharType="separate"/>
      </w:r>
      <w:r w:rsidR="007A1164">
        <w:t xml:space="preserve">Figure </w:t>
      </w:r>
      <w:r w:rsidR="007A1164">
        <w:rPr>
          <w:noProof/>
        </w:rPr>
        <w:t>4.9</w:t>
      </w:r>
      <w:r>
        <w:fldChar w:fldCharType="end"/>
      </w:r>
      <w:r>
        <w:t xml:space="preserve">A shows the differences between clones on d3, and </w:t>
      </w:r>
      <w:r>
        <w:fldChar w:fldCharType="begin"/>
      </w:r>
      <w:r>
        <w:instrText xml:space="preserve"> REF _Ref519088822 \h  \* MERGEFORMAT </w:instrText>
      </w:r>
      <w:r>
        <w:fldChar w:fldCharType="separate"/>
      </w:r>
      <w:r w:rsidR="007A1164">
        <w:t xml:space="preserve">Figure </w:t>
      </w:r>
      <w:r w:rsidR="007A1164">
        <w:rPr>
          <w:noProof/>
        </w:rPr>
        <w:t>4.9</w:t>
      </w:r>
      <w:r>
        <w:fldChar w:fldCharType="end"/>
      </w:r>
      <w:r>
        <w:t>B the difference between clones on d6. Blue bars correspond to clone 22 and red ones to clone 54. As the ratio is 22/54</w:t>
      </w:r>
      <w:r w:rsidR="002E5FA9">
        <w:t>,</w:t>
      </w:r>
      <w:r>
        <w:t xml:space="preserve"> a positive value corresponds to the proteoform abundance that is higher in clone 22. The results shown here demonstrate that although </w:t>
      </w:r>
      <w:r w:rsidR="00F466AE">
        <w:t>several</w:t>
      </w:r>
      <w:r>
        <w:t xml:space="preserve"> differences were observed in the SILAC ratios, none of them reach statistical significance for the proteoforms identified in the label free experiment. However</w:t>
      </w:r>
      <w:r w:rsidR="002E5FA9">
        <w:t>,</w:t>
      </w:r>
      <w:r>
        <w:t xml:space="preserve"> the ratios are in the correct direction to suggest that there </w:t>
      </w:r>
      <w:r w:rsidR="002E5FA9">
        <w:t>are</w:t>
      </w:r>
      <w:r>
        <w:t xml:space="preserve"> differences in the </w:t>
      </w:r>
      <w:r w:rsidR="002E5FA9">
        <w:t xml:space="preserve">abundance </w:t>
      </w:r>
      <w:r>
        <w:t xml:space="preserve">of H4K20 methylation and H3K18ac between clone 22 and 54 on d3. In </w:t>
      </w:r>
      <w:r w:rsidR="00F466AE">
        <w:t>addition,</w:t>
      </w:r>
      <w:r w:rsidR="002E5FA9">
        <w:t xml:space="preserve"> the data for </w:t>
      </w:r>
      <w:r>
        <w:t>day 6 (</w:t>
      </w:r>
      <w:r w:rsidR="002E5FA9">
        <w:t xml:space="preserve">see </w:t>
      </w:r>
      <w:r>
        <w:fldChar w:fldCharType="begin"/>
      </w:r>
      <w:r>
        <w:instrText xml:space="preserve"> REF _Ref519088822 \h  \* MERGEFORMAT </w:instrText>
      </w:r>
      <w:r>
        <w:fldChar w:fldCharType="separate"/>
      </w:r>
      <w:r w:rsidR="007A1164">
        <w:t xml:space="preserve">Figure </w:t>
      </w:r>
      <w:r w:rsidR="007A1164">
        <w:rPr>
          <w:noProof/>
        </w:rPr>
        <w:t>4.9</w:t>
      </w:r>
      <w:r>
        <w:fldChar w:fldCharType="end"/>
      </w:r>
      <w:r>
        <w:t>A)</w:t>
      </w:r>
      <w:r w:rsidR="002E5FA9">
        <w:t xml:space="preserve"> also shows the agreement for changes in abundance of</w:t>
      </w:r>
      <w:r>
        <w:t xml:space="preserve"> K18ac</w:t>
      </w:r>
      <w:r w:rsidR="002E5FA9">
        <w:t xml:space="preserve">. </w:t>
      </w:r>
      <w:r w:rsidR="00F466AE">
        <w:t>However,</w:t>
      </w:r>
      <w:r w:rsidR="002E5FA9">
        <w:t xml:space="preserve"> the changes in abundance observed for </w:t>
      </w:r>
      <w:r w:rsidR="00C063FE">
        <w:t>H4</w:t>
      </w:r>
      <w:r>
        <w:t xml:space="preserve">K20 methylation are not confirmed by the SILAC experiment. </w:t>
      </w:r>
      <w:r w:rsidR="00C063FE">
        <w:t xml:space="preserve">The two experiments share the same </w:t>
      </w:r>
      <w:r w:rsidR="00F466AE">
        <w:t>trends,</w:t>
      </w:r>
      <w:r w:rsidR="00C063FE">
        <w:t xml:space="preserve"> but the changes are not statistically significant in the SILAC experiment. T</w:t>
      </w:r>
      <w:r>
        <w:t xml:space="preserve">his suggests that there are very few differences if any between the clones, as there is more likely to be variance in the sample preparation in the label free experiment which may give false positives when looking for differences in the samples. </w:t>
      </w:r>
      <w:r w:rsidR="00F466AE">
        <w:t>However,</w:t>
      </w:r>
      <w:r>
        <w:t xml:space="preserve"> it may be the case that H3K18ac is higher in clone 22.</w:t>
      </w:r>
    </w:p>
    <w:bookmarkStart w:id="189" w:name="_Ref390525656"/>
    <w:p w14:paraId="56081D19" w14:textId="77777777" w:rsidR="007920CB" w:rsidRDefault="007920CB" w:rsidP="007920CB">
      <w:pPr>
        <w:pStyle w:val="Caption"/>
      </w:pPr>
      <w:r w:rsidRPr="00645ED9">
        <w:object w:dxaOrig="9646" w:dyaOrig="12002" w14:anchorId="4B515B94">
          <v:shape id="_x0000_i1026" type="#_x0000_t75" style="width:424.9pt;height:525.7pt" o:ole="">
            <v:imagedata r:id="rId37" o:title=""/>
          </v:shape>
          <o:OLEObject Type="Embed" ProgID="Prism7.Document" ShapeID="_x0000_i1026" DrawAspect="Content" ObjectID="_1610208213" r:id="rId38"/>
        </w:object>
      </w:r>
    </w:p>
    <w:p w14:paraId="1269F99A" w14:textId="1B6A8725" w:rsidR="007920CB" w:rsidRDefault="007920CB" w:rsidP="007920CB">
      <w:pPr>
        <w:pStyle w:val="Caption"/>
      </w:pPr>
      <w:bookmarkStart w:id="190" w:name="_Ref519088822"/>
      <w:bookmarkStart w:id="191" w:name="_Toc534537233"/>
      <w:r>
        <w:t xml:space="preserve">Figure </w:t>
      </w:r>
      <w:r w:rsidR="003A47CA">
        <w:rPr>
          <w:noProof/>
        </w:rPr>
        <w:fldChar w:fldCharType="begin"/>
      </w:r>
      <w:r w:rsidR="003A47CA">
        <w:rPr>
          <w:noProof/>
        </w:rPr>
        <w:instrText xml:space="preserve"> STYLEREF 1 \s </w:instrText>
      </w:r>
      <w:r w:rsidR="003A47CA">
        <w:rPr>
          <w:noProof/>
        </w:rPr>
        <w:fldChar w:fldCharType="separate"/>
      </w:r>
      <w:r w:rsidR="007A1164">
        <w:rPr>
          <w:noProof/>
        </w:rPr>
        <w:t>4</w:t>
      </w:r>
      <w:r w:rsidR="003A47CA">
        <w:rPr>
          <w:noProof/>
        </w:rPr>
        <w:fldChar w:fldCharType="end"/>
      </w:r>
      <w:r w:rsidR="00335935">
        <w:t>.</w:t>
      </w:r>
      <w:r w:rsidR="003A47CA">
        <w:rPr>
          <w:noProof/>
        </w:rPr>
        <w:fldChar w:fldCharType="begin"/>
      </w:r>
      <w:r w:rsidR="003A47CA">
        <w:rPr>
          <w:noProof/>
        </w:rPr>
        <w:instrText xml:space="preserve"> SEQ Figure \* ARABIC \s 1 </w:instrText>
      </w:r>
      <w:r w:rsidR="003A47CA">
        <w:rPr>
          <w:noProof/>
        </w:rPr>
        <w:fldChar w:fldCharType="separate"/>
      </w:r>
      <w:r w:rsidR="007A1164">
        <w:rPr>
          <w:noProof/>
        </w:rPr>
        <w:t>9</w:t>
      </w:r>
      <w:r w:rsidR="003A47CA">
        <w:rPr>
          <w:noProof/>
        </w:rPr>
        <w:fldChar w:fldCharType="end"/>
      </w:r>
      <w:bookmarkEnd w:id="189"/>
      <w:bookmarkEnd w:id="190"/>
      <w:r w:rsidR="002E5FA9">
        <w:rPr>
          <w:noProof/>
        </w:rPr>
        <w:t>. Comparative analysis of the quantification of histone PTMs in CHO cells using lable free and SILAC</w:t>
      </w:r>
      <w:r w:rsidR="00F03B6C">
        <w:rPr>
          <w:noProof/>
        </w:rPr>
        <w:t>-</w:t>
      </w:r>
      <w:r w:rsidR="002E5FA9">
        <w:t>MS.</w:t>
      </w:r>
      <w:r w:rsidR="00B71FA2">
        <w:t xml:space="preserve"> </w:t>
      </w:r>
      <w:r>
        <w:t xml:space="preserve">The significant modifications identified in batch culture plotted with the log2 ratio calculated from the SILAC studies. In all panels </w:t>
      </w:r>
      <w:r w:rsidR="00C063FE">
        <w:t>n=</w:t>
      </w:r>
      <w:r>
        <w:t xml:space="preserve">3 for batch culture and </w:t>
      </w:r>
      <w:r w:rsidR="00C063FE">
        <w:t>n=</w:t>
      </w:r>
      <w:r>
        <w:t xml:space="preserve">6 for the SILAC ratio. Positive ratio is equivalent relates to an increase between time points or clone 22 being higher than clone 54. Error bars = 1std dashed line across is equivalent to a SILAC ratio of 1, and thus no difference between the samples. </w:t>
      </w:r>
      <w:r>
        <w:rPr>
          <w:b/>
          <w:bCs/>
        </w:rPr>
        <w:t xml:space="preserve">A) </w:t>
      </w:r>
      <w:r>
        <w:t xml:space="preserve">Comparison between clone 54 and clone 22 on day 3. </w:t>
      </w:r>
      <w:r>
        <w:rPr>
          <w:b/>
          <w:bCs/>
        </w:rPr>
        <w:t>B)</w:t>
      </w:r>
      <w:r>
        <w:t xml:space="preserve"> Comparison between clone 54 and clone 22 on day 6.</w:t>
      </w:r>
      <w:bookmarkEnd w:id="191"/>
    </w:p>
    <w:p w14:paraId="06993A54" w14:textId="77777777" w:rsidR="007920CB" w:rsidRDefault="007920CB" w:rsidP="007920CB">
      <w:pPr>
        <w:rPr>
          <w:rFonts w:eastAsia="Calibri"/>
        </w:rPr>
      </w:pPr>
    </w:p>
    <w:p w14:paraId="3F5F5087" w14:textId="77777777" w:rsidR="007920CB" w:rsidRDefault="007920CB" w:rsidP="007920CB">
      <w:pPr>
        <w:rPr>
          <w:rFonts w:eastAsia="Calibri"/>
        </w:rPr>
      </w:pPr>
    </w:p>
    <w:p w14:paraId="46A124BB" w14:textId="531CE345" w:rsidR="007920CB" w:rsidRDefault="007920CB" w:rsidP="007920CB">
      <w:pPr>
        <w:pStyle w:val="Heading3"/>
        <w:rPr>
          <w:rFonts w:eastAsia="Calibri Light"/>
        </w:rPr>
      </w:pPr>
      <w:bookmarkStart w:id="192" w:name="_Toc532636336"/>
      <w:r>
        <w:rPr>
          <w:rFonts w:eastAsia="Calibri Light"/>
        </w:rPr>
        <w:lastRenderedPageBreak/>
        <w:t xml:space="preserve">Analysis of the variance in </w:t>
      </w:r>
      <w:r w:rsidR="002E5FA9">
        <w:rPr>
          <w:rFonts w:eastAsia="Calibri Light"/>
        </w:rPr>
        <w:t xml:space="preserve">histone </w:t>
      </w:r>
      <w:r>
        <w:rPr>
          <w:rFonts w:eastAsia="Calibri Light"/>
        </w:rPr>
        <w:t>PTMs analysis in CHO cell culture</w:t>
      </w:r>
      <w:bookmarkEnd w:id="192"/>
    </w:p>
    <w:p w14:paraId="2F0B0409" w14:textId="77777777" w:rsidR="007920CB" w:rsidRPr="00C54284" w:rsidRDefault="007920CB" w:rsidP="007920CB">
      <w:pPr>
        <w:rPr>
          <w:lang w:eastAsia="en-GB"/>
        </w:rPr>
      </w:pPr>
      <w:r>
        <w:rPr>
          <w:lang w:eastAsia="en-GB"/>
        </w:rPr>
        <w:t>To determine the consistency of bottom up mass spectrometry as a technique for studying the epigenetic profile, analysis of the relative abundance of histone PTMs at several different passage numbers was also performed. This was done by comparing sets of data gathered for other experiments at different points over three years. Performing this analysis will also show how repeatable these experiments are and identify any potential pit falls to be aware of.</w:t>
      </w:r>
    </w:p>
    <w:p w14:paraId="54A68889" w14:textId="633E7B62" w:rsidR="007920CB" w:rsidRDefault="007920CB" w:rsidP="007920CB">
      <w:pPr>
        <w:rPr>
          <w:rFonts w:eastAsiaTheme="minorEastAsia"/>
        </w:rPr>
      </w:pPr>
      <w:r>
        <w:t xml:space="preserve">To investigate the reproducibility of MS </w:t>
      </w:r>
      <w:r w:rsidR="002E5FA9">
        <w:t>analysis</w:t>
      </w:r>
      <w:r>
        <w:t>, a comparison of different experiments analysed at multiple points over 3 years was performed</w:t>
      </w:r>
      <w:r w:rsidR="002E5FA9">
        <w:t>,</w:t>
      </w:r>
      <w:r>
        <w:t xml:space="preserve"> therefore covering a range of different passage numbers. </w:t>
      </w:r>
      <w:r w:rsidR="00F466AE">
        <w:t>All</w:t>
      </w:r>
      <w:r>
        <w:t xml:space="preserve"> the data was collected from clone 54 on day 6 of culture and the results are summarised in </w:t>
      </w:r>
      <w:r>
        <w:fldChar w:fldCharType="begin"/>
      </w:r>
      <w:r>
        <w:instrText xml:space="preserve"> REF _Ref390700953 \h </w:instrText>
      </w:r>
      <w:r>
        <w:fldChar w:fldCharType="separate"/>
      </w:r>
      <w:r w:rsidR="007A1164">
        <w:t xml:space="preserve">Figure </w:t>
      </w:r>
      <w:r w:rsidR="007A1164">
        <w:rPr>
          <w:noProof/>
        </w:rPr>
        <w:t>4</w:t>
      </w:r>
      <w:r w:rsidR="007A1164">
        <w:t>.</w:t>
      </w:r>
      <w:r w:rsidR="007A1164">
        <w:rPr>
          <w:noProof/>
        </w:rPr>
        <w:t>10</w:t>
      </w:r>
      <w:r>
        <w:fldChar w:fldCharType="end"/>
      </w:r>
      <w:r>
        <w:t xml:space="preserve">. The results show the overall pattern of </w:t>
      </w:r>
      <w:r>
        <w:rPr>
          <w:lang w:eastAsia="en-GB"/>
        </w:rPr>
        <w:t>the relative abundance of histone PTMs is</w:t>
      </w:r>
      <w:r>
        <w:t xml:space="preserve"> consistent throughout the experiments. In some experiments the H3K9me2 and H3K27me2 peptides were not identified, which are the early eluting hydrophilic peptides which have possible been lost in the sample preparation. Further analysis reveals the consistency observed across </w:t>
      </w:r>
      <w:r w:rsidR="00F466AE">
        <w:t>several</w:t>
      </w:r>
      <w:r>
        <w:t xml:space="preserve"> peptides including KQLATKAAR where all proteoforms elute late. Some of this variance is likely due to be due to biological variance as the samples are from culture grown in some cases years apart. However, the heat map shows two different groupings, most clearly seen in the H3K27 containing proteoforms. The differences between these groups is likely to be technical issues.</w:t>
      </w:r>
    </w:p>
    <w:p w14:paraId="13D0E39D" w14:textId="06A87B3A" w:rsidR="00FC36DD" w:rsidRDefault="007920CB" w:rsidP="007920CB">
      <w:r>
        <w:t xml:space="preserve">Having examined the pattern that arises when early eluting peptides are lost, see </w:t>
      </w:r>
      <w:r>
        <w:fldChar w:fldCharType="begin"/>
      </w:r>
      <w:r>
        <w:instrText xml:space="preserve"> REF _Ref390700953 \h </w:instrText>
      </w:r>
      <w:r>
        <w:fldChar w:fldCharType="separate"/>
      </w:r>
      <w:r w:rsidR="007A1164">
        <w:t xml:space="preserve">Figure </w:t>
      </w:r>
      <w:r w:rsidR="007A1164">
        <w:rPr>
          <w:noProof/>
        </w:rPr>
        <w:t>4</w:t>
      </w:r>
      <w:r w:rsidR="007A1164">
        <w:t>.</w:t>
      </w:r>
      <w:r w:rsidR="007A1164">
        <w:rPr>
          <w:noProof/>
        </w:rPr>
        <w:t>10</w:t>
      </w:r>
      <w:r>
        <w:fldChar w:fldCharType="end"/>
      </w:r>
      <w:r>
        <w:t xml:space="preserve"> it appears that this pattern was seen in the batch culture of clone 22. By examining the </w:t>
      </w:r>
      <w:r w:rsidR="00F466AE">
        <w:t>data,</w:t>
      </w:r>
      <w:r>
        <w:t xml:space="preserve"> it appears that for clone 22 the early eluting peptides containing H3K27me2 are lower in intensity in the batch culture. This may be due to either poor retention on the </w:t>
      </w:r>
      <w:proofErr w:type="spellStart"/>
      <w:r>
        <w:t>hypersep</w:t>
      </w:r>
      <w:proofErr w:type="spellEnd"/>
      <w:r>
        <w:t xml:space="preserve"> tip during clean up or on the trap column</w:t>
      </w:r>
      <w:r w:rsidR="002E5FA9">
        <w:t xml:space="preserve"> during the HPLC separation of the peptides</w:t>
      </w:r>
      <w:r>
        <w:t>.</w:t>
      </w:r>
      <w:r w:rsidR="00FC36DD">
        <w:t xml:space="preserve"> This means that as the SILAC ratios did not show any differences, and the batch data from clone 22 has had technical problems, there may be no significant differences between these two clones.</w:t>
      </w:r>
      <w:r>
        <w:t xml:space="preserve"> </w:t>
      </w:r>
    </w:p>
    <w:p w14:paraId="4FB8AA78" w14:textId="77777777" w:rsidR="00874309" w:rsidRDefault="00874309">
      <w:pPr>
        <w:spacing w:after="160" w:line="259" w:lineRule="auto"/>
      </w:pPr>
      <w:r>
        <w:br w:type="page"/>
      </w:r>
    </w:p>
    <w:p w14:paraId="7A708C6A" w14:textId="77777777" w:rsidR="007920CB" w:rsidRDefault="007920CB" w:rsidP="007920CB"/>
    <w:tbl>
      <w:tblPr>
        <w:tblW w:w="8222" w:type="dxa"/>
        <w:tblLook w:val="04A0" w:firstRow="1" w:lastRow="0" w:firstColumn="1" w:lastColumn="0" w:noHBand="0" w:noVBand="1"/>
      </w:tblPr>
      <w:tblGrid>
        <w:gridCol w:w="1962"/>
        <w:gridCol w:w="1015"/>
        <w:gridCol w:w="992"/>
        <w:gridCol w:w="1134"/>
        <w:gridCol w:w="1134"/>
        <w:gridCol w:w="851"/>
        <w:gridCol w:w="283"/>
        <w:gridCol w:w="1072"/>
      </w:tblGrid>
      <w:tr w:rsidR="00844C7A" w:rsidRPr="00874309" w14:paraId="73D94F76" w14:textId="77777777" w:rsidTr="00844C7A">
        <w:trPr>
          <w:trHeight w:val="315"/>
        </w:trPr>
        <w:tc>
          <w:tcPr>
            <w:tcW w:w="1962" w:type="dxa"/>
            <w:tcBorders>
              <w:top w:val="nil"/>
              <w:left w:val="nil"/>
              <w:bottom w:val="nil"/>
              <w:right w:val="nil"/>
            </w:tcBorders>
            <w:shd w:val="clear" w:color="auto" w:fill="auto"/>
            <w:noWrap/>
            <w:vAlign w:val="bottom"/>
            <w:hideMark/>
          </w:tcPr>
          <w:p w14:paraId="4AC7C202" w14:textId="77777777" w:rsidR="00874309" w:rsidRPr="00874309" w:rsidRDefault="00874309" w:rsidP="00874309">
            <w:pPr>
              <w:spacing w:after="0" w:line="240" w:lineRule="auto"/>
              <w:rPr>
                <w:rFonts w:ascii="Times New Roman" w:eastAsia="Times New Roman" w:hAnsi="Times New Roman" w:cs="Times New Roman"/>
                <w:sz w:val="24"/>
                <w:szCs w:val="24"/>
                <w:lang w:eastAsia="en-GB"/>
              </w:rPr>
            </w:pPr>
          </w:p>
        </w:tc>
        <w:tc>
          <w:tcPr>
            <w:tcW w:w="5126" w:type="dxa"/>
            <w:gridSpan w:val="5"/>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6C6A982C" w14:textId="77777777" w:rsidR="00874309" w:rsidRPr="00874309" w:rsidRDefault="00874309" w:rsidP="00874309">
            <w:pPr>
              <w:spacing w:after="0" w:line="240" w:lineRule="auto"/>
              <w:jc w:val="center"/>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day 6 clone 54</w:t>
            </w:r>
          </w:p>
        </w:tc>
        <w:tc>
          <w:tcPr>
            <w:tcW w:w="283" w:type="dxa"/>
            <w:tcBorders>
              <w:top w:val="nil"/>
              <w:left w:val="nil"/>
              <w:bottom w:val="nil"/>
              <w:right w:val="nil"/>
            </w:tcBorders>
            <w:shd w:val="clear" w:color="auto" w:fill="auto"/>
            <w:noWrap/>
            <w:vAlign w:val="bottom"/>
            <w:hideMark/>
          </w:tcPr>
          <w:p w14:paraId="505CBAD5" w14:textId="77777777" w:rsidR="00874309" w:rsidRPr="00874309" w:rsidRDefault="00874309" w:rsidP="00874309">
            <w:pPr>
              <w:spacing w:after="0" w:line="240" w:lineRule="auto"/>
              <w:jc w:val="center"/>
              <w:rPr>
                <w:rFonts w:ascii="Calibri" w:eastAsia="Times New Roman" w:hAnsi="Calibri" w:cs="Times New Roman"/>
                <w:color w:val="000000"/>
                <w:lang w:eastAsia="en-GB"/>
              </w:rPr>
            </w:pPr>
          </w:p>
        </w:tc>
        <w:tc>
          <w:tcPr>
            <w:tcW w:w="851" w:type="dxa"/>
            <w:tcBorders>
              <w:top w:val="nil"/>
              <w:left w:val="nil"/>
              <w:bottom w:val="nil"/>
              <w:right w:val="nil"/>
            </w:tcBorders>
            <w:shd w:val="clear" w:color="auto" w:fill="auto"/>
            <w:noWrap/>
            <w:vAlign w:val="bottom"/>
            <w:hideMark/>
          </w:tcPr>
          <w:p w14:paraId="1078581F"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r>
      <w:tr w:rsidR="00844C7A" w:rsidRPr="00874309" w14:paraId="4698B1D4" w14:textId="77777777" w:rsidTr="00844C7A">
        <w:trPr>
          <w:trHeight w:val="300"/>
        </w:trPr>
        <w:tc>
          <w:tcPr>
            <w:tcW w:w="1962" w:type="dxa"/>
            <w:tcBorders>
              <w:top w:val="nil"/>
              <w:left w:val="nil"/>
              <w:bottom w:val="nil"/>
              <w:right w:val="nil"/>
            </w:tcBorders>
            <w:shd w:val="clear" w:color="auto" w:fill="auto"/>
            <w:noWrap/>
            <w:vAlign w:val="bottom"/>
            <w:hideMark/>
          </w:tcPr>
          <w:p w14:paraId="72CA5687" w14:textId="77777777" w:rsidR="00874309" w:rsidRPr="00874309" w:rsidRDefault="00874309" w:rsidP="00874309">
            <w:pPr>
              <w:spacing w:after="0" w:line="240" w:lineRule="auto"/>
              <w:rPr>
                <w:rFonts w:ascii="Arial" w:eastAsia="Times New Roman" w:hAnsi="Arial" w:cs="Arial"/>
                <w:sz w:val="20"/>
                <w:szCs w:val="20"/>
                <w:lang w:eastAsia="en-GB"/>
              </w:rPr>
            </w:pPr>
            <w:r w:rsidRPr="00874309">
              <w:rPr>
                <w:rFonts w:ascii="Arial" w:eastAsia="Times New Roman" w:hAnsi="Arial" w:cs="Arial"/>
                <w:sz w:val="20"/>
                <w:szCs w:val="20"/>
                <w:lang w:eastAsia="en-GB"/>
              </w:rPr>
              <w:t xml:space="preserve">H3K18ac0K23ac0 </w:t>
            </w:r>
          </w:p>
        </w:tc>
        <w:tc>
          <w:tcPr>
            <w:tcW w:w="1015" w:type="dxa"/>
            <w:tcBorders>
              <w:top w:val="nil"/>
              <w:left w:val="single" w:sz="8" w:space="0" w:color="auto"/>
              <w:bottom w:val="nil"/>
              <w:right w:val="nil"/>
            </w:tcBorders>
            <w:shd w:val="clear" w:color="000000" w:fill="54A269"/>
            <w:noWrap/>
            <w:vAlign w:val="bottom"/>
            <w:hideMark/>
          </w:tcPr>
          <w:p w14:paraId="57667233"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992" w:type="dxa"/>
            <w:tcBorders>
              <w:top w:val="nil"/>
              <w:left w:val="nil"/>
              <w:bottom w:val="nil"/>
              <w:right w:val="nil"/>
            </w:tcBorders>
            <w:shd w:val="clear" w:color="000000" w:fill="57A86C"/>
            <w:noWrap/>
            <w:vAlign w:val="bottom"/>
            <w:hideMark/>
          </w:tcPr>
          <w:p w14:paraId="103803CB"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1134" w:type="dxa"/>
            <w:tcBorders>
              <w:top w:val="nil"/>
              <w:left w:val="nil"/>
              <w:bottom w:val="nil"/>
              <w:right w:val="nil"/>
            </w:tcBorders>
            <w:shd w:val="clear" w:color="000000" w:fill="63BE7B"/>
            <w:noWrap/>
            <w:vAlign w:val="bottom"/>
            <w:hideMark/>
          </w:tcPr>
          <w:p w14:paraId="4FF6407D"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1134" w:type="dxa"/>
            <w:tcBorders>
              <w:top w:val="nil"/>
              <w:left w:val="nil"/>
              <w:bottom w:val="nil"/>
              <w:right w:val="nil"/>
            </w:tcBorders>
            <w:shd w:val="clear" w:color="000000" w:fill="4A8E5C"/>
            <w:noWrap/>
            <w:vAlign w:val="bottom"/>
            <w:hideMark/>
          </w:tcPr>
          <w:p w14:paraId="3514C8AA"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851" w:type="dxa"/>
            <w:tcBorders>
              <w:top w:val="nil"/>
              <w:left w:val="nil"/>
              <w:bottom w:val="nil"/>
              <w:right w:val="single" w:sz="8" w:space="0" w:color="auto"/>
            </w:tcBorders>
            <w:shd w:val="clear" w:color="000000" w:fill="5BB072"/>
            <w:noWrap/>
            <w:vAlign w:val="bottom"/>
            <w:hideMark/>
          </w:tcPr>
          <w:p w14:paraId="7962DFA5"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283" w:type="dxa"/>
            <w:tcBorders>
              <w:top w:val="nil"/>
              <w:left w:val="nil"/>
              <w:bottom w:val="nil"/>
              <w:right w:val="nil"/>
            </w:tcBorders>
            <w:shd w:val="clear" w:color="auto" w:fill="auto"/>
            <w:noWrap/>
            <w:vAlign w:val="bottom"/>
            <w:hideMark/>
          </w:tcPr>
          <w:p w14:paraId="612ABE7E"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851" w:type="dxa"/>
            <w:tcBorders>
              <w:top w:val="nil"/>
              <w:left w:val="nil"/>
              <w:bottom w:val="nil"/>
              <w:right w:val="nil"/>
            </w:tcBorders>
            <w:shd w:val="clear" w:color="auto" w:fill="auto"/>
            <w:noWrap/>
            <w:vAlign w:val="bottom"/>
            <w:hideMark/>
          </w:tcPr>
          <w:p w14:paraId="3FDAC3DC"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r>
      <w:tr w:rsidR="00844C7A" w:rsidRPr="00874309" w14:paraId="718AA9B9" w14:textId="77777777" w:rsidTr="00844C7A">
        <w:trPr>
          <w:trHeight w:val="300"/>
        </w:trPr>
        <w:tc>
          <w:tcPr>
            <w:tcW w:w="1962" w:type="dxa"/>
            <w:tcBorders>
              <w:top w:val="nil"/>
              <w:left w:val="nil"/>
              <w:bottom w:val="nil"/>
              <w:right w:val="nil"/>
            </w:tcBorders>
            <w:shd w:val="clear" w:color="auto" w:fill="auto"/>
            <w:noWrap/>
            <w:vAlign w:val="bottom"/>
            <w:hideMark/>
          </w:tcPr>
          <w:p w14:paraId="6AEAE2DC" w14:textId="77777777" w:rsidR="00844C7A" w:rsidRPr="00874309" w:rsidRDefault="00844C7A" w:rsidP="00874309">
            <w:pPr>
              <w:spacing w:after="0" w:line="240" w:lineRule="auto"/>
              <w:rPr>
                <w:rFonts w:ascii="Arial" w:eastAsia="Times New Roman" w:hAnsi="Arial" w:cs="Arial"/>
                <w:sz w:val="20"/>
                <w:szCs w:val="20"/>
                <w:lang w:eastAsia="en-GB"/>
              </w:rPr>
            </w:pPr>
            <w:r w:rsidRPr="00874309">
              <w:rPr>
                <w:rFonts w:ascii="Arial" w:eastAsia="Times New Roman" w:hAnsi="Arial" w:cs="Arial"/>
                <w:sz w:val="20"/>
                <w:szCs w:val="20"/>
                <w:lang w:eastAsia="en-GB"/>
              </w:rPr>
              <w:t xml:space="preserve">H3K18ac0K23ac1 </w:t>
            </w:r>
          </w:p>
        </w:tc>
        <w:tc>
          <w:tcPr>
            <w:tcW w:w="1015" w:type="dxa"/>
            <w:tcBorders>
              <w:top w:val="nil"/>
              <w:left w:val="single" w:sz="8" w:space="0" w:color="auto"/>
              <w:bottom w:val="nil"/>
              <w:right w:val="nil"/>
            </w:tcBorders>
            <w:shd w:val="clear" w:color="000000" w:fill="1F3B26"/>
            <w:noWrap/>
            <w:vAlign w:val="bottom"/>
            <w:hideMark/>
          </w:tcPr>
          <w:p w14:paraId="500E11C0" w14:textId="77777777" w:rsidR="00844C7A" w:rsidRPr="00874309" w:rsidRDefault="00844C7A"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992" w:type="dxa"/>
            <w:tcBorders>
              <w:top w:val="nil"/>
              <w:left w:val="nil"/>
              <w:bottom w:val="nil"/>
              <w:right w:val="nil"/>
            </w:tcBorders>
            <w:shd w:val="clear" w:color="000000" w:fill="1C3623"/>
            <w:noWrap/>
            <w:vAlign w:val="bottom"/>
            <w:hideMark/>
          </w:tcPr>
          <w:p w14:paraId="46CBC818" w14:textId="77777777" w:rsidR="00844C7A" w:rsidRPr="00874309" w:rsidRDefault="00844C7A" w:rsidP="00874309">
            <w:pPr>
              <w:spacing w:after="0" w:line="240" w:lineRule="auto"/>
              <w:rPr>
                <w:rFonts w:ascii="Calibri" w:eastAsia="Times New Roman" w:hAnsi="Calibri" w:cs="Times New Roman"/>
                <w:color w:val="000000"/>
                <w:lang w:eastAsia="en-GB"/>
              </w:rPr>
            </w:pPr>
          </w:p>
        </w:tc>
        <w:tc>
          <w:tcPr>
            <w:tcW w:w="1134" w:type="dxa"/>
            <w:tcBorders>
              <w:top w:val="nil"/>
              <w:left w:val="nil"/>
              <w:bottom w:val="nil"/>
              <w:right w:val="nil"/>
            </w:tcBorders>
            <w:shd w:val="clear" w:color="000000" w:fill="132417"/>
            <w:noWrap/>
            <w:vAlign w:val="bottom"/>
            <w:hideMark/>
          </w:tcPr>
          <w:p w14:paraId="12C8164A" w14:textId="77777777" w:rsidR="00844C7A" w:rsidRPr="00874309" w:rsidRDefault="00844C7A" w:rsidP="00874309">
            <w:pPr>
              <w:spacing w:after="0" w:line="240" w:lineRule="auto"/>
              <w:rPr>
                <w:rFonts w:ascii="Times New Roman" w:eastAsia="Times New Roman" w:hAnsi="Times New Roman" w:cs="Times New Roman"/>
                <w:sz w:val="20"/>
                <w:szCs w:val="20"/>
                <w:lang w:eastAsia="en-GB"/>
              </w:rPr>
            </w:pPr>
          </w:p>
        </w:tc>
        <w:tc>
          <w:tcPr>
            <w:tcW w:w="1134" w:type="dxa"/>
            <w:tcBorders>
              <w:top w:val="nil"/>
              <w:left w:val="nil"/>
              <w:bottom w:val="nil"/>
              <w:right w:val="nil"/>
            </w:tcBorders>
            <w:shd w:val="clear" w:color="000000" w:fill="182E1E"/>
            <w:noWrap/>
            <w:vAlign w:val="bottom"/>
            <w:hideMark/>
          </w:tcPr>
          <w:p w14:paraId="210BD8FF" w14:textId="77777777" w:rsidR="00844C7A" w:rsidRPr="00874309" w:rsidRDefault="00844C7A" w:rsidP="00874309">
            <w:pPr>
              <w:spacing w:after="0" w:line="240" w:lineRule="auto"/>
              <w:rPr>
                <w:rFonts w:ascii="Times New Roman" w:eastAsia="Times New Roman" w:hAnsi="Times New Roman" w:cs="Times New Roman"/>
                <w:sz w:val="20"/>
                <w:szCs w:val="20"/>
                <w:lang w:eastAsia="en-GB"/>
              </w:rPr>
            </w:pPr>
          </w:p>
        </w:tc>
        <w:tc>
          <w:tcPr>
            <w:tcW w:w="851" w:type="dxa"/>
            <w:tcBorders>
              <w:top w:val="nil"/>
              <w:left w:val="nil"/>
              <w:bottom w:val="nil"/>
              <w:right w:val="single" w:sz="8" w:space="0" w:color="auto"/>
            </w:tcBorders>
            <w:shd w:val="clear" w:color="000000" w:fill="1B3522"/>
            <w:noWrap/>
            <w:vAlign w:val="bottom"/>
            <w:hideMark/>
          </w:tcPr>
          <w:p w14:paraId="5E906662" w14:textId="77777777" w:rsidR="00844C7A" w:rsidRPr="00874309" w:rsidRDefault="00844C7A"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283" w:type="dxa"/>
            <w:tcBorders>
              <w:top w:val="nil"/>
              <w:left w:val="nil"/>
              <w:bottom w:val="nil"/>
              <w:right w:val="nil"/>
            </w:tcBorders>
            <w:shd w:val="clear" w:color="auto" w:fill="auto"/>
            <w:noWrap/>
            <w:vAlign w:val="bottom"/>
            <w:hideMark/>
          </w:tcPr>
          <w:p w14:paraId="64B49CD5" w14:textId="77777777" w:rsidR="00844C7A" w:rsidRPr="00874309" w:rsidRDefault="00844C7A" w:rsidP="00874309">
            <w:pPr>
              <w:spacing w:after="0" w:line="240" w:lineRule="auto"/>
              <w:rPr>
                <w:rFonts w:ascii="Calibri" w:eastAsia="Times New Roman" w:hAnsi="Calibri" w:cs="Times New Roman"/>
                <w:color w:val="000000"/>
                <w:lang w:eastAsia="en-GB"/>
              </w:rPr>
            </w:pPr>
          </w:p>
        </w:tc>
        <w:tc>
          <w:tcPr>
            <w:tcW w:w="851" w:type="dxa"/>
            <w:vMerge w:val="restart"/>
            <w:tcBorders>
              <w:top w:val="nil"/>
              <w:left w:val="nil"/>
              <w:right w:val="nil"/>
            </w:tcBorders>
            <w:shd w:val="clear" w:color="auto" w:fill="auto"/>
            <w:noWrap/>
            <w:vAlign w:val="bottom"/>
            <w:hideMark/>
          </w:tcPr>
          <w:p w14:paraId="7FF19268" w14:textId="77777777" w:rsidR="00844C7A" w:rsidRPr="00874309" w:rsidRDefault="00844C7A" w:rsidP="00874309">
            <w:pPr>
              <w:spacing w:after="0" w:line="240" w:lineRule="auto"/>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 abundance</w:t>
            </w:r>
          </w:p>
        </w:tc>
      </w:tr>
      <w:tr w:rsidR="00844C7A" w:rsidRPr="00874309" w14:paraId="7ABF3B66" w14:textId="77777777" w:rsidTr="00844C7A">
        <w:trPr>
          <w:trHeight w:val="300"/>
        </w:trPr>
        <w:tc>
          <w:tcPr>
            <w:tcW w:w="1962" w:type="dxa"/>
            <w:tcBorders>
              <w:top w:val="nil"/>
              <w:left w:val="nil"/>
              <w:bottom w:val="nil"/>
              <w:right w:val="nil"/>
            </w:tcBorders>
            <w:shd w:val="clear" w:color="auto" w:fill="auto"/>
            <w:noWrap/>
            <w:vAlign w:val="bottom"/>
            <w:hideMark/>
          </w:tcPr>
          <w:p w14:paraId="6F9E077B" w14:textId="77777777" w:rsidR="00844C7A" w:rsidRPr="00874309" w:rsidRDefault="00844C7A" w:rsidP="00874309">
            <w:pPr>
              <w:spacing w:after="0" w:line="240" w:lineRule="auto"/>
              <w:rPr>
                <w:rFonts w:ascii="Arial" w:eastAsia="Times New Roman" w:hAnsi="Arial" w:cs="Arial"/>
                <w:sz w:val="20"/>
                <w:szCs w:val="20"/>
                <w:lang w:eastAsia="en-GB"/>
              </w:rPr>
            </w:pPr>
            <w:r w:rsidRPr="00874309">
              <w:rPr>
                <w:rFonts w:ascii="Arial" w:eastAsia="Times New Roman" w:hAnsi="Arial" w:cs="Arial"/>
                <w:sz w:val="20"/>
                <w:szCs w:val="20"/>
                <w:lang w:eastAsia="en-GB"/>
              </w:rPr>
              <w:t xml:space="preserve">H3K18ac1K23ac0 </w:t>
            </w:r>
          </w:p>
        </w:tc>
        <w:tc>
          <w:tcPr>
            <w:tcW w:w="1015" w:type="dxa"/>
            <w:tcBorders>
              <w:top w:val="nil"/>
              <w:left w:val="single" w:sz="8" w:space="0" w:color="auto"/>
              <w:bottom w:val="nil"/>
              <w:right w:val="nil"/>
            </w:tcBorders>
            <w:shd w:val="clear" w:color="000000" w:fill="040906"/>
            <w:noWrap/>
            <w:vAlign w:val="bottom"/>
            <w:hideMark/>
          </w:tcPr>
          <w:p w14:paraId="1C91DB78" w14:textId="77777777" w:rsidR="00844C7A" w:rsidRPr="00874309" w:rsidRDefault="00844C7A"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992" w:type="dxa"/>
            <w:tcBorders>
              <w:top w:val="nil"/>
              <w:left w:val="nil"/>
              <w:bottom w:val="nil"/>
              <w:right w:val="nil"/>
            </w:tcBorders>
            <w:shd w:val="clear" w:color="000000" w:fill="040906"/>
            <w:noWrap/>
            <w:vAlign w:val="bottom"/>
            <w:hideMark/>
          </w:tcPr>
          <w:p w14:paraId="229D3FB8" w14:textId="77777777" w:rsidR="00844C7A" w:rsidRPr="00874309" w:rsidRDefault="00844C7A" w:rsidP="00874309">
            <w:pPr>
              <w:spacing w:after="0" w:line="240" w:lineRule="auto"/>
              <w:rPr>
                <w:rFonts w:ascii="Calibri" w:eastAsia="Times New Roman" w:hAnsi="Calibri" w:cs="Times New Roman"/>
                <w:color w:val="000000"/>
                <w:lang w:eastAsia="en-GB"/>
              </w:rPr>
            </w:pPr>
          </w:p>
        </w:tc>
        <w:tc>
          <w:tcPr>
            <w:tcW w:w="1134" w:type="dxa"/>
            <w:tcBorders>
              <w:top w:val="nil"/>
              <w:left w:val="nil"/>
              <w:bottom w:val="nil"/>
              <w:right w:val="nil"/>
            </w:tcBorders>
            <w:shd w:val="clear" w:color="000000" w:fill="040905"/>
            <w:noWrap/>
            <w:vAlign w:val="bottom"/>
            <w:hideMark/>
          </w:tcPr>
          <w:p w14:paraId="05A2475F" w14:textId="77777777" w:rsidR="00844C7A" w:rsidRPr="00874309" w:rsidRDefault="00844C7A" w:rsidP="00874309">
            <w:pPr>
              <w:spacing w:after="0" w:line="240" w:lineRule="auto"/>
              <w:rPr>
                <w:rFonts w:ascii="Times New Roman" w:eastAsia="Times New Roman" w:hAnsi="Times New Roman" w:cs="Times New Roman"/>
                <w:sz w:val="20"/>
                <w:szCs w:val="20"/>
                <w:lang w:eastAsia="en-GB"/>
              </w:rPr>
            </w:pPr>
          </w:p>
        </w:tc>
        <w:tc>
          <w:tcPr>
            <w:tcW w:w="1134" w:type="dxa"/>
            <w:tcBorders>
              <w:top w:val="nil"/>
              <w:left w:val="nil"/>
              <w:bottom w:val="nil"/>
              <w:right w:val="nil"/>
            </w:tcBorders>
            <w:shd w:val="clear" w:color="000000" w:fill="172D1D"/>
            <w:noWrap/>
            <w:vAlign w:val="bottom"/>
            <w:hideMark/>
          </w:tcPr>
          <w:p w14:paraId="3D98AC9A" w14:textId="77777777" w:rsidR="00844C7A" w:rsidRPr="00874309" w:rsidRDefault="00844C7A" w:rsidP="00874309">
            <w:pPr>
              <w:spacing w:after="0" w:line="240" w:lineRule="auto"/>
              <w:rPr>
                <w:rFonts w:ascii="Times New Roman" w:eastAsia="Times New Roman" w:hAnsi="Times New Roman" w:cs="Times New Roman"/>
                <w:sz w:val="20"/>
                <w:szCs w:val="20"/>
                <w:lang w:eastAsia="en-GB"/>
              </w:rPr>
            </w:pPr>
          </w:p>
        </w:tc>
        <w:tc>
          <w:tcPr>
            <w:tcW w:w="851" w:type="dxa"/>
            <w:tcBorders>
              <w:top w:val="nil"/>
              <w:left w:val="nil"/>
              <w:bottom w:val="nil"/>
              <w:right w:val="single" w:sz="8" w:space="0" w:color="auto"/>
            </w:tcBorders>
            <w:shd w:val="clear" w:color="000000" w:fill="030704"/>
            <w:noWrap/>
            <w:vAlign w:val="bottom"/>
            <w:hideMark/>
          </w:tcPr>
          <w:p w14:paraId="2522666A" w14:textId="77777777" w:rsidR="00844C7A" w:rsidRPr="00874309" w:rsidRDefault="00844C7A"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283" w:type="dxa"/>
            <w:tcBorders>
              <w:top w:val="nil"/>
              <w:left w:val="nil"/>
              <w:bottom w:val="nil"/>
              <w:right w:val="nil"/>
            </w:tcBorders>
            <w:shd w:val="clear" w:color="auto" w:fill="auto"/>
            <w:noWrap/>
            <w:vAlign w:val="bottom"/>
            <w:hideMark/>
          </w:tcPr>
          <w:p w14:paraId="33BFBB83" w14:textId="77777777" w:rsidR="00844C7A" w:rsidRPr="00874309" w:rsidRDefault="00844C7A" w:rsidP="00874309">
            <w:pPr>
              <w:spacing w:after="0" w:line="240" w:lineRule="auto"/>
              <w:rPr>
                <w:rFonts w:ascii="Calibri" w:eastAsia="Times New Roman" w:hAnsi="Calibri" w:cs="Times New Roman"/>
                <w:color w:val="000000"/>
                <w:lang w:eastAsia="en-GB"/>
              </w:rPr>
            </w:pPr>
          </w:p>
        </w:tc>
        <w:tc>
          <w:tcPr>
            <w:tcW w:w="851" w:type="dxa"/>
            <w:vMerge/>
            <w:tcBorders>
              <w:left w:val="nil"/>
              <w:bottom w:val="nil"/>
              <w:right w:val="nil"/>
            </w:tcBorders>
            <w:shd w:val="clear" w:color="auto" w:fill="auto"/>
            <w:noWrap/>
            <w:vAlign w:val="bottom"/>
            <w:hideMark/>
          </w:tcPr>
          <w:p w14:paraId="5D89639C" w14:textId="77777777" w:rsidR="00844C7A" w:rsidRPr="00874309" w:rsidRDefault="00844C7A" w:rsidP="00874309">
            <w:pPr>
              <w:spacing w:after="0" w:line="240" w:lineRule="auto"/>
              <w:rPr>
                <w:rFonts w:ascii="Times New Roman" w:eastAsia="Times New Roman" w:hAnsi="Times New Roman" w:cs="Times New Roman"/>
                <w:sz w:val="20"/>
                <w:szCs w:val="20"/>
                <w:lang w:eastAsia="en-GB"/>
              </w:rPr>
            </w:pPr>
          </w:p>
        </w:tc>
      </w:tr>
      <w:tr w:rsidR="00844C7A" w:rsidRPr="00874309" w14:paraId="24351251" w14:textId="77777777" w:rsidTr="00844C7A">
        <w:trPr>
          <w:trHeight w:val="300"/>
        </w:trPr>
        <w:tc>
          <w:tcPr>
            <w:tcW w:w="1962" w:type="dxa"/>
            <w:tcBorders>
              <w:top w:val="nil"/>
              <w:left w:val="nil"/>
              <w:bottom w:val="nil"/>
              <w:right w:val="nil"/>
            </w:tcBorders>
            <w:shd w:val="clear" w:color="auto" w:fill="auto"/>
            <w:noWrap/>
            <w:vAlign w:val="bottom"/>
            <w:hideMark/>
          </w:tcPr>
          <w:p w14:paraId="1556AF32" w14:textId="77777777" w:rsidR="00874309" w:rsidRPr="00874309" w:rsidRDefault="00874309" w:rsidP="00874309">
            <w:pPr>
              <w:spacing w:after="0" w:line="240" w:lineRule="auto"/>
              <w:rPr>
                <w:rFonts w:ascii="Arial" w:eastAsia="Times New Roman" w:hAnsi="Arial" w:cs="Arial"/>
                <w:sz w:val="20"/>
                <w:szCs w:val="20"/>
                <w:lang w:eastAsia="en-GB"/>
              </w:rPr>
            </w:pPr>
            <w:r w:rsidRPr="00874309">
              <w:rPr>
                <w:rFonts w:ascii="Arial" w:eastAsia="Times New Roman" w:hAnsi="Arial" w:cs="Arial"/>
                <w:sz w:val="20"/>
                <w:szCs w:val="20"/>
                <w:lang w:eastAsia="en-GB"/>
              </w:rPr>
              <w:t xml:space="preserve">H3K18ac1K23ac1 </w:t>
            </w:r>
          </w:p>
        </w:tc>
        <w:tc>
          <w:tcPr>
            <w:tcW w:w="1015" w:type="dxa"/>
            <w:tcBorders>
              <w:top w:val="nil"/>
              <w:left w:val="single" w:sz="8" w:space="0" w:color="auto"/>
              <w:bottom w:val="nil"/>
              <w:right w:val="nil"/>
            </w:tcBorders>
            <w:shd w:val="clear" w:color="000000" w:fill="552425"/>
            <w:noWrap/>
            <w:vAlign w:val="bottom"/>
            <w:hideMark/>
          </w:tcPr>
          <w:p w14:paraId="398BBD73"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992" w:type="dxa"/>
            <w:tcBorders>
              <w:top w:val="nil"/>
              <w:left w:val="nil"/>
              <w:bottom w:val="nil"/>
              <w:right w:val="nil"/>
            </w:tcBorders>
            <w:shd w:val="clear" w:color="000000" w:fill="692D2E"/>
            <w:noWrap/>
            <w:vAlign w:val="bottom"/>
            <w:hideMark/>
          </w:tcPr>
          <w:p w14:paraId="40EFA5AA"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1134" w:type="dxa"/>
            <w:tcBorders>
              <w:top w:val="nil"/>
              <w:left w:val="nil"/>
              <w:bottom w:val="nil"/>
              <w:right w:val="nil"/>
            </w:tcBorders>
            <w:shd w:val="clear" w:color="000000" w:fill="9A4243"/>
            <w:noWrap/>
            <w:vAlign w:val="bottom"/>
            <w:hideMark/>
          </w:tcPr>
          <w:p w14:paraId="44B35023"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1134" w:type="dxa"/>
            <w:tcBorders>
              <w:top w:val="nil"/>
              <w:left w:val="nil"/>
              <w:bottom w:val="nil"/>
              <w:right w:val="nil"/>
            </w:tcBorders>
            <w:shd w:val="clear" w:color="000000" w:fill="9E4344"/>
            <w:noWrap/>
            <w:vAlign w:val="bottom"/>
            <w:hideMark/>
          </w:tcPr>
          <w:p w14:paraId="2E161F57"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851" w:type="dxa"/>
            <w:tcBorders>
              <w:top w:val="nil"/>
              <w:left w:val="nil"/>
              <w:bottom w:val="nil"/>
              <w:right w:val="single" w:sz="8" w:space="0" w:color="auto"/>
            </w:tcBorders>
            <w:shd w:val="clear" w:color="000000" w:fill="CC5658"/>
            <w:noWrap/>
            <w:vAlign w:val="bottom"/>
            <w:hideMark/>
          </w:tcPr>
          <w:p w14:paraId="21BD112B"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283" w:type="dxa"/>
            <w:tcBorders>
              <w:top w:val="nil"/>
              <w:left w:val="nil"/>
              <w:bottom w:val="nil"/>
              <w:right w:val="nil"/>
            </w:tcBorders>
            <w:shd w:val="clear" w:color="auto" w:fill="auto"/>
            <w:noWrap/>
            <w:vAlign w:val="bottom"/>
            <w:hideMark/>
          </w:tcPr>
          <w:p w14:paraId="6D4859D0"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851" w:type="dxa"/>
            <w:tcBorders>
              <w:top w:val="nil"/>
              <w:left w:val="nil"/>
              <w:bottom w:val="nil"/>
              <w:right w:val="nil"/>
            </w:tcBorders>
            <w:shd w:val="clear" w:color="000000" w:fill="BB5051"/>
            <w:noWrap/>
            <w:vAlign w:val="bottom"/>
            <w:hideMark/>
          </w:tcPr>
          <w:p w14:paraId="0BAA6D70" w14:textId="77777777" w:rsidR="00874309" w:rsidRPr="00874309" w:rsidRDefault="00874309" w:rsidP="00874309">
            <w:pPr>
              <w:spacing w:after="0" w:line="240" w:lineRule="auto"/>
              <w:jc w:val="right"/>
              <w:rPr>
                <w:rFonts w:ascii="Calibri" w:eastAsia="Times New Roman" w:hAnsi="Calibri" w:cs="Times New Roman"/>
                <w:color w:val="FFFFFF"/>
                <w:lang w:eastAsia="en-GB"/>
              </w:rPr>
            </w:pPr>
            <w:r w:rsidRPr="00874309">
              <w:rPr>
                <w:rFonts w:ascii="Calibri" w:eastAsia="Times New Roman" w:hAnsi="Calibri" w:cs="Times New Roman"/>
                <w:color w:val="FFFFFF"/>
                <w:lang w:eastAsia="en-GB"/>
              </w:rPr>
              <w:t>1</w:t>
            </w:r>
          </w:p>
        </w:tc>
      </w:tr>
      <w:tr w:rsidR="00844C7A" w:rsidRPr="00874309" w14:paraId="36E9177D" w14:textId="77777777" w:rsidTr="00844C7A">
        <w:trPr>
          <w:trHeight w:val="300"/>
        </w:trPr>
        <w:tc>
          <w:tcPr>
            <w:tcW w:w="1962" w:type="dxa"/>
            <w:tcBorders>
              <w:top w:val="nil"/>
              <w:left w:val="nil"/>
              <w:bottom w:val="nil"/>
              <w:right w:val="nil"/>
            </w:tcBorders>
            <w:shd w:val="clear" w:color="auto" w:fill="auto"/>
            <w:noWrap/>
            <w:vAlign w:val="bottom"/>
            <w:hideMark/>
          </w:tcPr>
          <w:p w14:paraId="230C82D9" w14:textId="77777777" w:rsidR="00874309" w:rsidRPr="00874309" w:rsidRDefault="00874309" w:rsidP="00874309">
            <w:pPr>
              <w:spacing w:after="0" w:line="240" w:lineRule="auto"/>
              <w:rPr>
                <w:rFonts w:ascii="Arial" w:eastAsia="Times New Roman" w:hAnsi="Arial" w:cs="Arial"/>
                <w:sz w:val="20"/>
                <w:szCs w:val="20"/>
                <w:lang w:eastAsia="en-GB"/>
              </w:rPr>
            </w:pPr>
            <w:r w:rsidRPr="00874309">
              <w:rPr>
                <w:rFonts w:ascii="Arial" w:eastAsia="Times New Roman" w:hAnsi="Arial" w:cs="Arial"/>
                <w:sz w:val="20"/>
                <w:szCs w:val="20"/>
                <w:lang w:eastAsia="en-GB"/>
              </w:rPr>
              <w:t>H3K18k23me</w:t>
            </w:r>
          </w:p>
        </w:tc>
        <w:tc>
          <w:tcPr>
            <w:tcW w:w="1015" w:type="dxa"/>
            <w:tcBorders>
              <w:top w:val="nil"/>
              <w:left w:val="single" w:sz="8" w:space="0" w:color="auto"/>
              <w:bottom w:val="nil"/>
              <w:right w:val="nil"/>
            </w:tcBorders>
            <w:shd w:val="clear" w:color="000000" w:fill="F8696B"/>
            <w:noWrap/>
            <w:vAlign w:val="bottom"/>
            <w:hideMark/>
          </w:tcPr>
          <w:p w14:paraId="32047502"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992" w:type="dxa"/>
            <w:tcBorders>
              <w:top w:val="nil"/>
              <w:left w:val="nil"/>
              <w:bottom w:val="nil"/>
              <w:right w:val="nil"/>
            </w:tcBorders>
            <w:shd w:val="clear" w:color="000000" w:fill="F8696B"/>
            <w:noWrap/>
            <w:vAlign w:val="bottom"/>
            <w:hideMark/>
          </w:tcPr>
          <w:p w14:paraId="70098DB6"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1134" w:type="dxa"/>
            <w:tcBorders>
              <w:top w:val="nil"/>
              <w:left w:val="nil"/>
              <w:bottom w:val="nil"/>
              <w:right w:val="nil"/>
            </w:tcBorders>
            <w:shd w:val="clear" w:color="000000" w:fill="F8696B"/>
            <w:noWrap/>
            <w:vAlign w:val="bottom"/>
            <w:hideMark/>
          </w:tcPr>
          <w:p w14:paraId="398E83F7"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1134" w:type="dxa"/>
            <w:tcBorders>
              <w:top w:val="nil"/>
              <w:left w:val="nil"/>
              <w:bottom w:val="nil"/>
              <w:right w:val="nil"/>
            </w:tcBorders>
            <w:shd w:val="clear" w:color="000000" w:fill="F26769"/>
            <w:noWrap/>
            <w:vAlign w:val="bottom"/>
            <w:hideMark/>
          </w:tcPr>
          <w:p w14:paraId="2B697685"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851" w:type="dxa"/>
            <w:tcBorders>
              <w:top w:val="nil"/>
              <w:left w:val="nil"/>
              <w:bottom w:val="nil"/>
              <w:right w:val="single" w:sz="8" w:space="0" w:color="auto"/>
            </w:tcBorders>
            <w:shd w:val="clear" w:color="000000" w:fill="F5686A"/>
            <w:noWrap/>
            <w:vAlign w:val="bottom"/>
            <w:hideMark/>
          </w:tcPr>
          <w:p w14:paraId="07F4935A"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283" w:type="dxa"/>
            <w:tcBorders>
              <w:top w:val="nil"/>
              <w:left w:val="nil"/>
              <w:bottom w:val="nil"/>
              <w:right w:val="nil"/>
            </w:tcBorders>
            <w:shd w:val="clear" w:color="auto" w:fill="auto"/>
            <w:noWrap/>
            <w:vAlign w:val="bottom"/>
            <w:hideMark/>
          </w:tcPr>
          <w:p w14:paraId="4CC59EAA"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851" w:type="dxa"/>
            <w:tcBorders>
              <w:top w:val="nil"/>
              <w:left w:val="nil"/>
              <w:bottom w:val="nil"/>
              <w:right w:val="nil"/>
            </w:tcBorders>
            <w:shd w:val="clear" w:color="000000" w:fill="7E3637"/>
            <w:noWrap/>
            <w:vAlign w:val="bottom"/>
            <w:hideMark/>
          </w:tcPr>
          <w:p w14:paraId="5464B7B9" w14:textId="77777777" w:rsidR="00874309" w:rsidRPr="00874309" w:rsidRDefault="00874309" w:rsidP="00874309">
            <w:pPr>
              <w:spacing w:after="0" w:line="240" w:lineRule="auto"/>
              <w:jc w:val="right"/>
              <w:rPr>
                <w:rFonts w:ascii="Calibri" w:eastAsia="Times New Roman" w:hAnsi="Calibri" w:cs="Times New Roman"/>
                <w:color w:val="FFFFFF"/>
                <w:lang w:eastAsia="en-GB"/>
              </w:rPr>
            </w:pPr>
            <w:r w:rsidRPr="00874309">
              <w:rPr>
                <w:rFonts w:ascii="Calibri" w:eastAsia="Times New Roman" w:hAnsi="Calibri" w:cs="Times New Roman"/>
                <w:color w:val="FFFFFF"/>
                <w:lang w:eastAsia="en-GB"/>
              </w:rPr>
              <w:t>2</w:t>
            </w:r>
          </w:p>
        </w:tc>
      </w:tr>
      <w:tr w:rsidR="00844C7A" w:rsidRPr="00874309" w14:paraId="64C07A3F" w14:textId="77777777" w:rsidTr="00844C7A">
        <w:trPr>
          <w:trHeight w:val="300"/>
        </w:trPr>
        <w:tc>
          <w:tcPr>
            <w:tcW w:w="1962" w:type="dxa"/>
            <w:tcBorders>
              <w:top w:val="nil"/>
              <w:left w:val="nil"/>
              <w:bottom w:val="nil"/>
              <w:right w:val="nil"/>
            </w:tcBorders>
            <w:shd w:val="clear" w:color="auto" w:fill="auto"/>
            <w:noWrap/>
            <w:vAlign w:val="bottom"/>
            <w:hideMark/>
          </w:tcPr>
          <w:p w14:paraId="2736E3BD" w14:textId="77777777" w:rsidR="00874309" w:rsidRPr="00874309" w:rsidRDefault="00874309" w:rsidP="00874309">
            <w:pPr>
              <w:spacing w:after="0" w:line="240" w:lineRule="auto"/>
              <w:rPr>
                <w:rFonts w:ascii="Arial" w:eastAsia="Times New Roman" w:hAnsi="Arial" w:cs="Arial"/>
                <w:sz w:val="20"/>
                <w:szCs w:val="20"/>
                <w:lang w:eastAsia="en-GB"/>
              </w:rPr>
            </w:pPr>
            <w:r w:rsidRPr="00874309">
              <w:rPr>
                <w:rFonts w:ascii="Arial" w:eastAsia="Times New Roman" w:hAnsi="Arial" w:cs="Arial"/>
                <w:sz w:val="20"/>
                <w:szCs w:val="20"/>
                <w:lang w:eastAsia="en-GB"/>
              </w:rPr>
              <w:t>H3K18me1K23un</w:t>
            </w:r>
          </w:p>
        </w:tc>
        <w:tc>
          <w:tcPr>
            <w:tcW w:w="1015" w:type="dxa"/>
            <w:tcBorders>
              <w:top w:val="nil"/>
              <w:left w:val="single" w:sz="8" w:space="0" w:color="auto"/>
              <w:bottom w:val="nil"/>
              <w:right w:val="nil"/>
            </w:tcBorders>
            <w:shd w:val="clear" w:color="000000" w:fill="DC5D5F"/>
            <w:noWrap/>
            <w:vAlign w:val="bottom"/>
            <w:hideMark/>
          </w:tcPr>
          <w:p w14:paraId="7FCB8E84"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992" w:type="dxa"/>
            <w:tcBorders>
              <w:top w:val="nil"/>
              <w:left w:val="nil"/>
              <w:bottom w:val="nil"/>
              <w:right w:val="nil"/>
            </w:tcBorders>
            <w:shd w:val="clear" w:color="000000" w:fill="DC5E5F"/>
            <w:noWrap/>
            <w:vAlign w:val="bottom"/>
            <w:hideMark/>
          </w:tcPr>
          <w:p w14:paraId="3F275B62"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1134" w:type="dxa"/>
            <w:tcBorders>
              <w:top w:val="nil"/>
              <w:left w:val="nil"/>
              <w:bottom w:val="nil"/>
              <w:right w:val="nil"/>
            </w:tcBorders>
            <w:shd w:val="clear" w:color="000000" w:fill="F8696B"/>
            <w:noWrap/>
            <w:vAlign w:val="bottom"/>
            <w:hideMark/>
          </w:tcPr>
          <w:p w14:paraId="63E99B23"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1134" w:type="dxa"/>
            <w:tcBorders>
              <w:top w:val="nil"/>
              <w:left w:val="nil"/>
              <w:bottom w:val="nil"/>
              <w:right w:val="nil"/>
            </w:tcBorders>
            <w:shd w:val="clear" w:color="000000" w:fill="E66263"/>
            <w:noWrap/>
            <w:vAlign w:val="bottom"/>
            <w:hideMark/>
          </w:tcPr>
          <w:p w14:paraId="13F17412"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851" w:type="dxa"/>
            <w:tcBorders>
              <w:top w:val="nil"/>
              <w:left w:val="nil"/>
              <w:bottom w:val="nil"/>
              <w:right w:val="single" w:sz="8" w:space="0" w:color="auto"/>
            </w:tcBorders>
            <w:shd w:val="clear" w:color="000000" w:fill="E46163"/>
            <w:noWrap/>
            <w:vAlign w:val="bottom"/>
            <w:hideMark/>
          </w:tcPr>
          <w:p w14:paraId="30FE8EA9"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283" w:type="dxa"/>
            <w:tcBorders>
              <w:top w:val="nil"/>
              <w:left w:val="nil"/>
              <w:bottom w:val="nil"/>
              <w:right w:val="nil"/>
            </w:tcBorders>
            <w:shd w:val="clear" w:color="auto" w:fill="auto"/>
            <w:noWrap/>
            <w:vAlign w:val="bottom"/>
            <w:hideMark/>
          </w:tcPr>
          <w:p w14:paraId="30B3C51C"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851" w:type="dxa"/>
            <w:tcBorders>
              <w:top w:val="nil"/>
              <w:left w:val="nil"/>
              <w:bottom w:val="nil"/>
              <w:right w:val="nil"/>
            </w:tcBorders>
            <w:shd w:val="clear" w:color="000000" w:fill="010201"/>
            <w:noWrap/>
            <w:vAlign w:val="bottom"/>
            <w:hideMark/>
          </w:tcPr>
          <w:p w14:paraId="7B9D833B" w14:textId="77777777" w:rsidR="00874309" w:rsidRPr="00874309" w:rsidRDefault="00874309" w:rsidP="00874309">
            <w:pPr>
              <w:spacing w:after="0" w:line="240" w:lineRule="auto"/>
              <w:jc w:val="right"/>
              <w:rPr>
                <w:rFonts w:ascii="Calibri" w:eastAsia="Times New Roman" w:hAnsi="Calibri" w:cs="Times New Roman"/>
                <w:color w:val="FFFFFF"/>
                <w:lang w:eastAsia="en-GB"/>
              </w:rPr>
            </w:pPr>
            <w:r w:rsidRPr="00874309">
              <w:rPr>
                <w:rFonts w:ascii="Calibri" w:eastAsia="Times New Roman" w:hAnsi="Calibri" w:cs="Times New Roman"/>
                <w:color w:val="FFFFFF"/>
                <w:lang w:eastAsia="en-GB"/>
              </w:rPr>
              <w:t>5</w:t>
            </w:r>
          </w:p>
        </w:tc>
      </w:tr>
      <w:tr w:rsidR="00844C7A" w:rsidRPr="00874309" w14:paraId="6FFD6BB8" w14:textId="77777777" w:rsidTr="00844C7A">
        <w:trPr>
          <w:trHeight w:val="300"/>
        </w:trPr>
        <w:tc>
          <w:tcPr>
            <w:tcW w:w="1962" w:type="dxa"/>
            <w:tcBorders>
              <w:top w:val="nil"/>
              <w:left w:val="nil"/>
              <w:bottom w:val="nil"/>
              <w:right w:val="nil"/>
            </w:tcBorders>
            <w:shd w:val="clear" w:color="auto" w:fill="auto"/>
            <w:noWrap/>
            <w:vAlign w:val="bottom"/>
            <w:hideMark/>
          </w:tcPr>
          <w:p w14:paraId="471EC0FE" w14:textId="77777777" w:rsidR="00874309" w:rsidRPr="00874309" w:rsidRDefault="00874309" w:rsidP="00874309">
            <w:pPr>
              <w:spacing w:after="0" w:line="240" w:lineRule="auto"/>
              <w:rPr>
                <w:rFonts w:ascii="Arial" w:eastAsia="Times New Roman" w:hAnsi="Arial" w:cs="Arial"/>
                <w:sz w:val="20"/>
                <w:szCs w:val="20"/>
                <w:lang w:eastAsia="en-GB"/>
              </w:rPr>
            </w:pPr>
            <w:r w:rsidRPr="00874309">
              <w:rPr>
                <w:rFonts w:ascii="Arial" w:eastAsia="Times New Roman" w:hAnsi="Arial" w:cs="Arial"/>
                <w:sz w:val="20"/>
                <w:szCs w:val="20"/>
                <w:lang w:eastAsia="en-GB"/>
              </w:rPr>
              <w:t xml:space="preserve">H3K27ac1K36me0 </w:t>
            </w:r>
          </w:p>
        </w:tc>
        <w:tc>
          <w:tcPr>
            <w:tcW w:w="1015" w:type="dxa"/>
            <w:tcBorders>
              <w:top w:val="nil"/>
              <w:left w:val="single" w:sz="8" w:space="0" w:color="auto"/>
              <w:bottom w:val="nil"/>
              <w:right w:val="nil"/>
            </w:tcBorders>
            <w:shd w:val="clear" w:color="000000" w:fill="DB5D5F"/>
            <w:noWrap/>
            <w:vAlign w:val="bottom"/>
            <w:hideMark/>
          </w:tcPr>
          <w:p w14:paraId="01DE9EA7"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992" w:type="dxa"/>
            <w:tcBorders>
              <w:top w:val="nil"/>
              <w:left w:val="nil"/>
              <w:bottom w:val="nil"/>
              <w:right w:val="nil"/>
            </w:tcBorders>
            <w:shd w:val="clear" w:color="000000" w:fill="D35A5B"/>
            <w:noWrap/>
            <w:vAlign w:val="bottom"/>
            <w:hideMark/>
          </w:tcPr>
          <w:p w14:paraId="54791FFE"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1134" w:type="dxa"/>
            <w:tcBorders>
              <w:top w:val="nil"/>
              <w:left w:val="nil"/>
              <w:bottom w:val="nil"/>
              <w:right w:val="nil"/>
            </w:tcBorders>
            <w:shd w:val="clear" w:color="000000" w:fill="EC6466"/>
            <w:noWrap/>
            <w:vAlign w:val="bottom"/>
            <w:hideMark/>
          </w:tcPr>
          <w:p w14:paraId="45CD3D60"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1134" w:type="dxa"/>
            <w:tcBorders>
              <w:top w:val="nil"/>
              <w:left w:val="nil"/>
              <w:bottom w:val="nil"/>
              <w:right w:val="nil"/>
            </w:tcBorders>
            <w:shd w:val="clear" w:color="000000" w:fill="ED6566"/>
            <w:noWrap/>
            <w:vAlign w:val="bottom"/>
            <w:hideMark/>
          </w:tcPr>
          <w:p w14:paraId="6DB85E25"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851" w:type="dxa"/>
            <w:tcBorders>
              <w:top w:val="nil"/>
              <w:left w:val="nil"/>
              <w:bottom w:val="nil"/>
              <w:right w:val="single" w:sz="8" w:space="0" w:color="auto"/>
            </w:tcBorders>
            <w:shd w:val="clear" w:color="000000" w:fill="F6696B"/>
            <w:noWrap/>
            <w:vAlign w:val="bottom"/>
            <w:hideMark/>
          </w:tcPr>
          <w:p w14:paraId="55009C37"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283" w:type="dxa"/>
            <w:tcBorders>
              <w:top w:val="nil"/>
              <w:left w:val="nil"/>
              <w:bottom w:val="nil"/>
              <w:right w:val="nil"/>
            </w:tcBorders>
            <w:shd w:val="clear" w:color="auto" w:fill="auto"/>
            <w:noWrap/>
            <w:vAlign w:val="bottom"/>
            <w:hideMark/>
          </w:tcPr>
          <w:p w14:paraId="1375BDAE"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851" w:type="dxa"/>
            <w:tcBorders>
              <w:top w:val="nil"/>
              <w:left w:val="nil"/>
              <w:bottom w:val="nil"/>
              <w:right w:val="nil"/>
            </w:tcBorders>
            <w:shd w:val="clear" w:color="000000" w:fill="08100A"/>
            <w:noWrap/>
            <w:vAlign w:val="bottom"/>
            <w:hideMark/>
          </w:tcPr>
          <w:p w14:paraId="26FA6B91" w14:textId="77777777" w:rsidR="00874309" w:rsidRPr="00874309" w:rsidRDefault="00874309" w:rsidP="00874309">
            <w:pPr>
              <w:spacing w:after="0" w:line="240" w:lineRule="auto"/>
              <w:jc w:val="right"/>
              <w:rPr>
                <w:rFonts w:ascii="Calibri" w:eastAsia="Times New Roman" w:hAnsi="Calibri" w:cs="Times New Roman"/>
                <w:color w:val="FFFFFF"/>
                <w:lang w:eastAsia="en-GB"/>
              </w:rPr>
            </w:pPr>
            <w:r w:rsidRPr="00874309">
              <w:rPr>
                <w:rFonts w:ascii="Calibri" w:eastAsia="Times New Roman" w:hAnsi="Calibri" w:cs="Times New Roman"/>
                <w:color w:val="FFFFFF"/>
                <w:lang w:eastAsia="en-GB"/>
              </w:rPr>
              <w:t>10</w:t>
            </w:r>
          </w:p>
        </w:tc>
      </w:tr>
      <w:tr w:rsidR="00844C7A" w:rsidRPr="00874309" w14:paraId="5BF66488" w14:textId="77777777" w:rsidTr="00844C7A">
        <w:trPr>
          <w:trHeight w:val="300"/>
        </w:trPr>
        <w:tc>
          <w:tcPr>
            <w:tcW w:w="1962" w:type="dxa"/>
            <w:tcBorders>
              <w:top w:val="nil"/>
              <w:left w:val="nil"/>
              <w:bottom w:val="nil"/>
              <w:right w:val="nil"/>
            </w:tcBorders>
            <w:shd w:val="clear" w:color="auto" w:fill="auto"/>
            <w:noWrap/>
            <w:vAlign w:val="bottom"/>
            <w:hideMark/>
          </w:tcPr>
          <w:p w14:paraId="681A6E13" w14:textId="77777777" w:rsidR="00874309" w:rsidRPr="00874309" w:rsidRDefault="00874309" w:rsidP="00874309">
            <w:pPr>
              <w:spacing w:after="0" w:line="240" w:lineRule="auto"/>
              <w:rPr>
                <w:rFonts w:ascii="Arial" w:eastAsia="Times New Roman" w:hAnsi="Arial" w:cs="Arial"/>
                <w:sz w:val="20"/>
                <w:szCs w:val="20"/>
                <w:lang w:eastAsia="en-GB"/>
              </w:rPr>
            </w:pPr>
            <w:r w:rsidRPr="00874309">
              <w:rPr>
                <w:rFonts w:ascii="Arial" w:eastAsia="Times New Roman" w:hAnsi="Arial" w:cs="Arial"/>
                <w:sz w:val="20"/>
                <w:szCs w:val="20"/>
                <w:lang w:eastAsia="en-GB"/>
              </w:rPr>
              <w:t>H3K27me0K36me0</w:t>
            </w:r>
          </w:p>
        </w:tc>
        <w:tc>
          <w:tcPr>
            <w:tcW w:w="1015" w:type="dxa"/>
            <w:tcBorders>
              <w:top w:val="nil"/>
              <w:left w:val="single" w:sz="8" w:space="0" w:color="auto"/>
              <w:bottom w:val="nil"/>
              <w:right w:val="nil"/>
            </w:tcBorders>
            <w:shd w:val="clear" w:color="000000" w:fill="193120"/>
            <w:noWrap/>
            <w:vAlign w:val="bottom"/>
            <w:hideMark/>
          </w:tcPr>
          <w:p w14:paraId="58FDAF09"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992" w:type="dxa"/>
            <w:tcBorders>
              <w:top w:val="nil"/>
              <w:left w:val="nil"/>
              <w:bottom w:val="nil"/>
              <w:right w:val="nil"/>
            </w:tcBorders>
            <w:shd w:val="clear" w:color="000000" w:fill="24462D"/>
            <w:noWrap/>
            <w:vAlign w:val="bottom"/>
            <w:hideMark/>
          </w:tcPr>
          <w:p w14:paraId="1730C7D6"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1134" w:type="dxa"/>
            <w:tcBorders>
              <w:top w:val="nil"/>
              <w:left w:val="nil"/>
              <w:bottom w:val="nil"/>
              <w:right w:val="nil"/>
            </w:tcBorders>
            <w:shd w:val="clear" w:color="000000" w:fill="172C1D"/>
            <w:noWrap/>
            <w:vAlign w:val="bottom"/>
            <w:hideMark/>
          </w:tcPr>
          <w:p w14:paraId="456F0EDF"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1134" w:type="dxa"/>
            <w:tcBorders>
              <w:top w:val="nil"/>
              <w:left w:val="nil"/>
              <w:bottom w:val="nil"/>
              <w:right w:val="nil"/>
            </w:tcBorders>
            <w:shd w:val="clear" w:color="000000" w:fill="09110B"/>
            <w:noWrap/>
            <w:vAlign w:val="bottom"/>
            <w:hideMark/>
          </w:tcPr>
          <w:p w14:paraId="509A4858"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851" w:type="dxa"/>
            <w:tcBorders>
              <w:top w:val="nil"/>
              <w:left w:val="nil"/>
              <w:bottom w:val="nil"/>
              <w:right w:val="single" w:sz="8" w:space="0" w:color="auto"/>
            </w:tcBorders>
            <w:shd w:val="clear" w:color="000000" w:fill="0A140C"/>
            <w:noWrap/>
            <w:vAlign w:val="bottom"/>
            <w:hideMark/>
          </w:tcPr>
          <w:p w14:paraId="49D62ECF"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283" w:type="dxa"/>
            <w:tcBorders>
              <w:top w:val="nil"/>
              <w:left w:val="nil"/>
              <w:bottom w:val="nil"/>
              <w:right w:val="nil"/>
            </w:tcBorders>
            <w:shd w:val="clear" w:color="auto" w:fill="auto"/>
            <w:noWrap/>
            <w:vAlign w:val="bottom"/>
            <w:hideMark/>
          </w:tcPr>
          <w:p w14:paraId="38CEA90B"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851" w:type="dxa"/>
            <w:tcBorders>
              <w:top w:val="nil"/>
              <w:left w:val="nil"/>
              <w:bottom w:val="nil"/>
              <w:right w:val="nil"/>
            </w:tcBorders>
            <w:shd w:val="clear" w:color="000000" w:fill="162B1C"/>
            <w:noWrap/>
            <w:vAlign w:val="bottom"/>
            <w:hideMark/>
          </w:tcPr>
          <w:p w14:paraId="6B37EFC6" w14:textId="77777777" w:rsidR="00874309" w:rsidRPr="00874309" w:rsidRDefault="00874309" w:rsidP="00874309">
            <w:pPr>
              <w:spacing w:after="0" w:line="240" w:lineRule="auto"/>
              <w:jc w:val="right"/>
              <w:rPr>
                <w:rFonts w:ascii="Calibri" w:eastAsia="Times New Roman" w:hAnsi="Calibri" w:cs="Times New Roman"/>
                <w:color w:val="FFFFFF"/>
                <w:lang w:eastAsia="en-GB"/>
              </w:rPr>
            </w:pPr>
            <w:r w:rsidRPr="00874309">
              <w:rPr>
                <w:rFonts w:ascii="Calibri" w:eastAsia="Times New Roman" w:hAnsi="Calibri" w:cs="Times New Roman"/>
                <w:color w:val="FFFFFF"/>
                <w:lang w:eastAsia="en-GB"/>
              </w:rPr>
              <w:t>20</w:t>
            </w:r>
          </w:p>
        </w:tc>
      </w:tr>
      <w:tr w:rsidR="00844C7A" w:rsidRPr="00874309" w14:paraId="19200B82" w14:textId="77777777" w:rsidTr="00844C7A">
        <w:trPr>
          <w:trHeight w:val="300"/>
        </w:trPr>
        <w:tc>
          <w:tcPr>
            <w:tcW w:w="1962" w:type="dxa"/>
            <w:tcBorders>
              <w:top w:val="nil"/>
              <w:left w:val="nil"/>
              <w:bottom w:val="nil"/>
              <w:right w:val="nil"/>
            </w:tcBorders>
            <w:shd w:val="clear" w:color="auto" w:fill="auto"/>
            <w:noWrap/>
            <w:vAlign w:val="bottom"/>
            <w:hideMark/>
          </w:tcPr>
          <w:p w14:paraId="167B9AF0" w14:textId="77777777" w:rsidR="00874309" w:rsidRPr="00874309" w:rsidRDefault="00874309" w:rsidP="00874309">
            <w:pPr>
              <w:spacing w:after="0" w:line="240" w:lineRule="auto"/>
              <w:rPr>
                <w:rFonts w:ascii="Arial" w:eastAsia="Times New Roman" w:hAnsi="Arial" w:cs="Arial"/>
                <w:sz w:val="20"/>
                <w:szCs w:val="20"/>
                <w:lang w:eastAsia="en-GB"/>
              </w:rPr>
            </w:pPr>
            <w:r w:rsidRPr="00874309">
              <w:rPr>
                <w:rFonts w:ascii="Arial" w:eastAsia="Times New Roman" w:hAnsi="Arial" w:cs="Arial"/>
                <w:sz w:val="20"/>
                <w:szCs w:val="20"/>
                <w:lang w:eastAsia="en-GB"/>
              </w:rPr>
              <w:t xml:space="preserve">H3K27me0K36me1 </w:t>
            </w:r>
          </w:p>
        </w:tc>
        <w:tc>
          <w:tcPr>
            <w:tcW w:w="1015" w:type="dxa"/>
            <w:tcBorders>
              <w:top w:val="nil"/>
              <w:left w:val="single" w:sz="8" w:space="0" w:color="auto"/>
              <w:bottom w:val="nil"/>
              <w:right w:val="nil"/>
            </w:tcBorders>
            <w:shd w:val="clear" w:color="000000" w:fill="120808"/>
            <w:noWrap/>
            <w:vAlign w:val="bottom"/>
            <w:hideMark/>
          </w:tcPr>
          <w:p w14:paraId="1EF3A163"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992" w:type="dxa"/>
            <w:tcBorders>
              <w:top w:val="nil"/>
              <w:left w:val="nil"/>
              <w:bottom w:val="nil"/>
              <w:right w:val="nil"/>
            </w:tcBorders>
            <w:shd w:val="clear" w:color="000000" w:fill="291112"/>
            <w:noWrap/>
            <w:vAlign w:val="bottom"/>
            <w:hideMark/>
          </w:tcPr>
          <w:p w14:paraId="03830F49"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1134" w:type="dxa"/>
            <w:tcBorders>
              <w:top w:val="nil"/>
              <w:left w:val="nil"/>
              <w:bottom w:val="nil"/>
              <w:right w:val="nil"/>
            </w:tcBorders>
            <w:shd w:val="clear" w:color="000000" w:fill="331616"/>
            <w:noWrap/>
            <w:vAlign w:val="bottom"/>
            <w:hideMark/>
          </w:tcPr>
          <w:p w14:paraId="55EE1F76"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1134" w:type="dxa"/>
            <w:tcBorders>
              <w:top w:val="nil"/>
              <w:left w:val="nil"/>
              <w:bottom w:val="nil"/>
              <w:right w:val="nil"/>
            </w:tcBorders>
            <w:shd w:val="clear" w:color="000000" w:fill="AC494B"/>
            <w:noWrap/>
            <w:vAlign w:val="bottom"/>
            <w:hideMark/>
          </w:tcPr>
          <w:p w14:paraId="2B39D7B2"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851" w:type="dxa"/>
            <w:tcBorders>
              <w:top w:val="nil"/>
              <w:left w:val="nil"/>
              <w:bottom w:val="nil"/>
              <w:right w:val="single" w:sz="8" w:space="0" w:color="auto"/>
            </w:tcBorders>
            <w:shd w:val="clear" w:color="000000" w:fill="9D4344"/>
            <w:noWrap/>
            <w:vAlign w:val="bottom"/>
            <w:hideMark/>
          </w:tcPr>
          <w:p w14:paraId="65149BBB"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283" w:type="dxa"/>
            <w:tcBorders>
              <w:top w:val="nil"/>
              <w:left w:val="nil"/>
              <w:bottom w:val="nil"/>
              <w:right w:val="nil"/>
            </w:tcBorders>
            <w:shd w:val="clear" w:color="auto" w:fill="auto"/>
            <w:noWrap/>
            <w:vAlign w:val="bottom"/>
            <w:hideMark/>
          </w:tcPr>
          <w:p w14:paraId="62A74D7E"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851" w:type="dxa"/>
            <w:tcBorders>
              <w:top w:val="nil"/>
              <w:left w:val="nil"/>
              <w:bottom w:val="nil"/>
              <w:right w:val="nil"/>
            </w:tcBorders>
            <w:shd w:val="clear" w:color="000000" w:fill="33623F"/>
            <w:noWrap/>
            <w:vAlign w:val="bottom"/>
            <w:hideMark/>
          </w:tcPr>
          <w:p w14:paraId="4754BE94" w14:textId="77777777" w:rsidR="00874309" w:rsidRPr="00874309" w:rsidRDefault="00874309" w:rsidP="00874309">
            <w:pPr>
              <w:spacing w:after="0" w:line="240" w:lineRule="auto"/>
              <w:jc w:val="right"/>
              <w:rPr>
                <w:rFonts w:ascii="Calibri" w:eastAsia="Times New Roman" w:hAnsi="Calibri" w:cs="Times New Roman"/>
                <w:color w:val="FFFFFF"/>
                <w:lang w:eastAsia="en-GB"/>
              </w:rPr>
            </w:pPr>
            <w:r w:rsidRPr="00874309">
              <w:rPr>
                <w:rFonts w:ascii="Calibri" w:eastAsia="Times New Roman" w:hAnsi="Calibri" w:cs="Times New Roman"/>
                <w:color w:val="FFFFFF"/>
                <w:lang w:eastAsia="en-GB"/>
              </w:rPr>
              <w:t>40</w:t>
            </w:r>
          </w:p>
        </w:tc>
      </w:tr>
      <w:tr w:rsidR="00844C7A" w:rsidRPr="00874309" w14:paraId="56CC6434" w14:textId="77777777" w:rsidTr="00844C7A">
        <w:trPr>
          <w:trHeight w:val="300"/>
        </w:trPr>
        <w:tc>
          <w:tcPr>
            <w:tcW w:w="1962" w:type="dxa"/>
            <w:tcBorders>
              <w:top w:val="nil"/>
              <w:left w:val="nil"/>
              <w:bottom w:val="nil"/>
              <w:right w:val="nil"/>
            </w:tcBorders>
            <w:shd w:val="clear" w:color="auto" w:fill="auto"/>
            <w:noWrap/>
            <w:vAlign w:val="bottom"/>
            <w:hideMark/>
          </w:tcPr>
          <w:p w14:paraId="7D664899" w14:textId="77777777" w:rsidR="00874309" w:rsidRPr="00874309" w:rsidRDefault="00874309" w:rsidP="00874309">
            <w:pPr>
              <w:spacing w:after="0" w:line="240" w:lineRule="auto"/>
              <w:rPr>
                <w:rFonts w:ascii="Arial" w:eastAsia="Times New Roman" w:hAnsi="Arial" w:cs="Arial"/>
                <w:sz w:val="20"/>
                <w:szCs w:val="20"/>
                <w:lang w:eastAsia="en-GB"/>
              </w:rPr>
            </w:pPr>
            <w:r w:rsidRPr="00874309">
              <w:rPr>
                <w:rFonts w:ascii="Arial" w:eastAsia="Times New Roman" w:hAnsi="Arial" w:cs="Arial"/>
                <w:sz w:val="20"/>
                <w:szCs w:val="20"/>
                <w:lang w:eastAsia="en-GB"/>
              </w:rPr>
              <w:t xml:space="preserve">H3K27me0K36me2 </w:t>
            </w:r>
          </w:p>
        </w:tc>
        <w:tc>
          <w:tcPr>
            <w:tcW w:w="1015" w:type="dxa"/>
            <w:tcBorders>
              <w:top w:val="nil"/>
              <w:left w:val="single" w:sz="8" w:space="0" w:color="auto"/>
              <w:bottom w:val="nil"/>
              <w:right w:val="nil"/>
            </w:tcBorders>
            <w:shd w:val="clear" w:color="000000" w:fill="F36769"/>
            <w:noWrap/>
            <w:vAlign w:val="bottom"/>
            <w:hideMark/>
          </w:tcPr>
          <w:p w14:paraId="57FC15A2"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992" w:type="dxa"/>
            <w:tcBorders>
              <w:top w:val="nil"/>
              <w:left w:val="nil"/>
              <w:bottom w:val="nil"/>
              <w:right w:val="nil"/>
            </w:tcBorders>
            <w:shd w:val="clear" w:color="000000" w:fill="F26769"/>
            <w:noWrap/>
            <w:vAlign w:val="bottom"/>
            <w:hideMark/>
          </w:tcPr>
          <w:p w14:paraId="7CD6D206"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1134" w:type="dxa"/>
            <w:tcBorders>
              <w:top w:val="nil"/>
              <w:left w:val="nil"/>
              <w:bottom w:val="nil"/>
              <w:right w:val="nil"/>
            </w:tcBorders>
            <w:shd w:val="clear" w:color="000000" w:fill="230F0F"/>
            <w:noWrap/>
            <w:vAlign w:val="bottom"/>
            <w:hideMark/>
          </w:tcPr>
          <w:p w14:paraId="584418C7"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1134" w:type="dxa"/>
            <w:tcBorders>
              <w:top w:val="nil"/>
              <w:left w:val="nil"/>
              <w:bottom w:val="nil"/>
              <w:right w:val="nil"/>
            </w:tcBorders>
            <w:shd w:val="clear" w:color="000000" w:fill="000100"/>
            <w:noWrap/>
            <w:vAlign w:val="bottom"/>
            <w:hideMark/>
          </w:tcPr>
          <w:p w14:paraId="47777A03"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851" w:type="dxa"/>
            <w:tcBorders>
              <w:top w:val="nil"/>
              <w:left w:val="nil"/>
              <w:bottom w:val="nil"/>
              <w:right w:val="single" w:sz="8" w:space="0" w:color="auto"/>
            </w:tcBorders>
            <w:shd w:val="clear" w:color="000000" w:fill="000000"/>
            <w:noWrap/>
            <w:vAlign w:val="bottom"/>
            <w:hideMark/>
          </w:tcPr>
          <w:p w14:paraId="4D909842"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283" w:type="dxa"/>
            <w:tcBorders>
              <w:top w:val="nil"/>
              <w:left w:val="nil"/>
              <w:bottom w:val="nil"/>
              <w:right w:val="nil"/>
            </w:tcBorders>
            <w:shd w:val="clear" w:color="auto" w:fill="auto"/>
            <w:noWrap/>
            <w:vAlign w:val="bottom"/>
            <w:hideMark/>
          </w:tcPr>
          <w:p w14:paraId="3F2E0DA5"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851" w:type="dxa"/>
            <w:tcBorders>
              <w:top w:val="nil"/>
              <w:left w:val="nil"/>
              <w:bottom w:val="nil"/>
              <w:right w:val="nil"/>
            </w:tcBorders>
            <w:shd w:val="clear" w:color="000000" w:fill="4F9863"/>
            <w:noWrap/>
            <w:vAlign w:val="bottom"/>
            <w:hideMark/>
          </w:tcPr>
          <w:p w14:paraId="64CE3B78" w14:textId="77777777" w:rsidR="00874309" w:rsidRPr="00874309" w:rsidRDefault="00874309" w:rsidP="00874309">
            <w:pPr>
              <w:spacing w:after="0" w:line="240" w:lineRule="auto"/>
              <w:jc w:val="right"/>
              <w:rPr>
                <w:rFonts w:ascii="Calibri" w:eastAsia="Times New Roman" w:hAnsi="Calibri" w:cs="Times New Roman"/>
                <w:color w:val="FFFFFF"/>
                <w:lang w:eastAsia="en-GB"/>
              </w:rPr>
            </w:pPr>
            <w:r w:rsidRPr="00874309">
              <w:rPr>
                <w:rFonts w:ascii="Calibri" w:eastAsia="Times New Roman" w:hAnsi="Calibri" w:cs="Times New Roman"/>
                <w:color w:val="FFFFFF"/>
                <w:lang w:eastAsia="en-GB"/>
              </w:rPr>
              <w:t>60</w:t>
            </w:r>
          </w:p>
        </w:tc>
      </w:tr>
      <w:tr w:rsidR="00844C7A" w:rsidRPr="00874309" w14:paraId="32A4F07A" w14:textId="77777777" w:rsidTr="00844C7A">
        <w:trPr>
          <w:trHeight w:val="300"/>
        </w:trPr>
        <w:tc>
          <w:tcPr>
            <w:tcW w:w="1962" w:type="dxa"/>
            <w:tcBorders>
              <w:top w:val="nil"/>
              <w:left w:val="nil"/>
              <w:bottom w:val="nil"/>
              <w:right w:val="nil"/>
            </w:tcBorders>
            <w:shd w:val="clear" w:color="auto" w:fill="auto"/>
            <w:noWrap/>
            <w:vAlign w:val="bottom"/>
            <w:hideMark/>
          </w:tcPr>
          <w:p w14:paraId="7A2CF129" w14:textId="77777777" w:rsidR="00874309" w:rsidRPr="00874309" w:rsidRDefault="00874309" w:rsidP="00874309">
            <w:pPr>
              <w:spacing w:after="0" w:line="240" w:lineRule="auto"/>
              <w:rPr>
                <w:rFonts w:ascii="Arial" w:eastAsia="Times New Roman" w:hAnsi="Arial" w:cs="Arial"/>
                <w:sz w:val="20"/>
                <w:szCs w:val="20"/>
                <w:lang w:eastAsia="en-GB"/>
              </w:rPr>
            </w:pPr>
            <w:r w:rsidRPr="00874309">
              <w:rPr>
                <w:rFonts w:ascii="Arial" w:eastAsia="Times New Roman" w:hAnsi="Arial" w:cs="Arial"/>
                <w:sz w:val="20"/>
                <w:szCs w:val="20"/>
                <w:lang w:eastAsia="en-GB"/>
              </w:rPr>
              <w:t xml:space="preserve">H3K27me0K36me3 </w:t>
            </w:r>
          </w:p>
        </w:tc>
        <w:tc>
          <w:tcPr>
            <w:tcW w:w="1015" w:type="dxa"/>
            <w:tcBorders>
              <w:top w:val="nil"/>
              <w:left w:val="single" w:sz="8" w:space="0" w:color="auto"/>
              <w:bottom w:val="nil"/>
              <w:right w:val="nil"/>
            </w:tcBorders>
            <w:shd w:val="clear" w:color="000000" w:fill="E86364"/>
            <w:noWrap/>
            <w:vAlign w:val="bottom"/>
            <w:hideMark/>
          </w:tcPr>
          <w:p w14:paraId="292C9CAB"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992" w:type="dxa"/>
            <w:tcBorders>
              <w:top w:val="nil"/>
              <w:left w:val="nil"/>
              <w:bottom w:val="nil"/>
              <w:right w:val="nil"/>
            </w:tcBorders>
            <w:shd w:val="clear" w:color="000000" w:fill="E96365"/>
            <w:noWrap/>
            <w:vAlign w:val="bottom"/>
            <w:hideMark/>
          </w:tcPr>
          <w:p w14:paraId="2F831FD1"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1134" w:type="dxa"/>
            <w:tcBorders>
              <w:top w:val="nil"/>
              <w:left w:val="nil"/>
              <w:bottom w:val="nil"/>
              <w:right w:val="nil"/>
            </w:tcBorders>
            <w:shd w:val="clear" w:color="000000" w:fill="F36769"/>
            <w:noWrap/>
            <w:vAlign w:val="bottom"/>
            <w:hideMark/>
          </w:tcPr>
          <w:p w14:paraId="54686AA5"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1134" w:type="dxa"/>
            <w:tcBorders>
              <w:top w:val="nil"/>
              <w:left w:val="nil"/>
              <w:bottom w:val="nil"/>
              <w:right w:val="nil"/>
            </w:tcBorders>
            <w:shd w:val="clear" w:color="000000" w:fill="0F0707"/>
            <w:noWrap/>
            <w:vAlign w:val="bottom"/>
            <w:hideMark/>
          </w:tcPr>
          <w:p w14:paraId="44D00DFD"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851" w:type="dxa"/>
            <w:tcBorders>
              <w:top w:val="nil"/>
              <w:left w:val="nil"/>
              <w:bottom w:val="nil"/>
              <w:right w:val="single" w:sz="8" w:space="0" w:color="auto"/>
            </w:tcBorders>
            <w:shd w:val="clear" w:color="000000" w:fill="B64D4F"/>
            <w:noWrap/>
            <w:vAlign w:val="bottom"/>
            <w:hideMark/>
          </w:tcPr>
          <w:p w14:paraId="7CB578C6"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283" w:type="dxa"/>
            <w:tcBorders>
              <w:top w:val="nil"/>
              <w:left w:val="nil"/>
              <w:bottom w:val="nil"/>
              <w:right w:val="nil"/>
            </w:tcBorders>
            <w:shd w:val="clear" w:color="auto" w:fill="auto"/>
            <w:noWrap/>
            <w:vAlign w:val="bottom"/>
            <w:hideMark/>
          </w:tcPr>
          <w:p w14:paraId="58E74A46"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851" w:type="dxa"/>
            <w:tcBorders>
              <w:top w:val="nil"/>
              <w:left w:val="nil"/>
              <w:bottom w:val="nil"/>
              <w:right w:val="nil"/>
            </w:tcBorders>
            <w:shd w:val="clear" w:color="auto" w:fill="auto"/>
            <w:noWrap/>
            <w:vAlign w:val="bottom"/>
            <w:hideMark/>
          </w:tcPr>
          <w:p w14:paraId="3C19537F"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r>
      <w:tr w:rsidR="00844C7A" w:rsidRPr="00874309" w14:paraId="59F9C7CC" w14:textId="77777777" w:rsidTr="00844C7A">
        <w:trPr>
          <w:trHeight w:val="300"/>
        </w:trPr>
        <w:tc>
          <w:tcPr>
            <w:tcW w:w="1962" w:type="dxa"/>
            <w:tcBorders>
              <w:top w:val="nil"/>
              <w:left w:val="nil"/>
              <w:bottom w:val="nil"/>
              <w:right w:val="nil"/>
            </w:tcBorders>
            <w:shd w:val="clear" w:color="auto" w:fill="auto"/>
            <w:noWrap/>
            <w:vAlign w:val="bottom"/>
            <w:hideMark/>
          </w:tcPr>
          <w:p w14:paraId="7CAA3AC7" w14:textId="77777777" w:rsidR="00874309" w:rsidRPr="00874309" w:rsidRDefault="00874309" w:rsidP="00874309">
            <w:pPr>
              <w:spacing w:after="0" w:line="240" w:lineRule="auto"/>
              <w:rPr>
                <w:rFonts w:ascii="Arial" w:eastAsia="Times New Roman" w:hAnsi="Arial" w:cs="Arial"/>
                <w:sz w:val="20"/>
                <w:szCs w:val="20"/>
                <w:lang w:eastAsia="en-GB"/>
              </w:rPr>
            </w:pPr>
            <w:r w:rsidRPr="00874309">
              <w:rPr>
                <w:rFonts w:ascii="Arial" w:eastAsia="Times New Roman" w:hAnsi="Arial" w:cs="Arial"/>
                <w:sz w:val="20"/>
                <w:szCs w:val="20"/>
                <w:lang w:eastAsia="en-GB"/>
              </w:rPr>
              <w:t xml:space="preserve">H3K27me1K36me0 </w:t>
            </w:r>
          </w:p>
        </w:tc>
        <w:tc>
          <w:tcPr>
            <w:tcW w:w="1015" w:type="dxa"/>
            <w:tcBorders>
              <w:top w:val="nil"/>
              <w:left w:val="single" w:sz="8" w:space="0" w:color="auto"/>
              <w:bottom w:val="nil"/>
              <w:right w:val="nil"/>
            </w:tcBorders>
            <w:shd w:val="clear" w:color="000000" w:fill="2A5235"/>
            <w:noWrap/>
            <w:vAlign w:val="bottom"/>
            <w:hideMark/>
          </w:tcPr>
          <w:p w14:paraId="299DE8EB"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992" w:type="dxa"/>
            <w:tcBorders>
              <w:top w:val="nil"/>
              <w:left w:val="nil"/>
              <w:bottom w:val="nil"/>
              <w:right w:val="nil"/>
            </w:tcBorders>
            <w:shd w:val="clear" w:color="000000" w:fill="2A5034"/>
            <w:noWrap/>
            <w:vAlign w:val="bottom"/>
            <w:hideMark/>
          </w:tcPr>
          <w:p w14:paraId="29FD4654"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1134" w:type="dxa"/>
            <w:tcBorders>
              <w:top w:val="nil"/>
              <w:left w:val="nil"/>
              <w:bottom w:val="nil"/>
              <w:right w:val="nil"/>
            </w:tcBorders>
            <w:shd w:val="clear" w:color="000000" w:fill="22422A"/>
            <w:noWrap/>
            <w:vAlign w:val="bottom"/>
            <w:hideMark/>
          </w:tcPr>
          <w:p w14:paraId="747FDEE0"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1134" w:type="dxa"/>
            <w:tcBorders>
              <w:top w:val="nil"/>
              <w:left w:val="nil"/>
              <w:bottom w:val="nil"/>
              <w:right w:val="nil"/>
            </w:tcBorders>
            <w:shd w:val="clear" w:color="000000" w:fill="0E1B11"/>
            <w:noWrap/>
            <w:vAlign w:val="bottom"/>
            <w:hideMark/>
          </w:tcPr>
          <w:p w14:paraId="689639D3"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851" w:type="dxa"/>
            <w:tcBorders>
              <w:top w:val="nil"/>
              <w:left w:val="nil"/>
              <w:bottom w:val="nil"/>
              <w:right w:val="single" w:sz="8" w:space="0" w:color="auto"/>
            </w:tcBorders>
            <w:shd w:val="clear" w:color="000000" w:fill="102015"/>
            <w:noWrap/>
            <w:vAlign w:val="bottom"/>
            <w:hideMark/>
          </w:tcPr>
          <w:p w14:paraId="663536A1"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283" w:type="dxa"/>
            <w:tcBorders>
              <w:top w:val="nil"/>
              <w:left w:val="nil"/>
              <w:bottom w:val="nil"/>
              <w:right w:val="nil"/>
            </w:tcBorders>
            <w:shd w:val="clear" w:color="auto" w:fill="auto"/>
            <w:noWrap/>
            <w:vAlign w:val="bottom"/>
            <w:hideMark/>
          </w:tcPr>
          <w:p w14:paraId="227DBCAB"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851" w:type="dxa"/>
            <w:tcBorders>
              <w:top w:val="nil"/>
              <w:left w:val="nil"/>
              <w:bottom w:val="nil"/>
              <w:right w:val="nil"/>
            </w:tcBorders>
            <w:shd w:val="clear" w:color="auto" w:fill="auto"/>
            <w:noWrap/>
            <w:vAlign w:val="bottom"/>
            <w:hideMark/>
          </w:tcPr>
          <w:p w14:paraId="4CBBC177"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r>
      <w:tr w:rsidR="00844C7A" w:rsidRPr="00874309" w14:paraId="0EFD6547" w14:textId="77777777" w:rsidTr="00844C7A">
        <w:trPr>
          <w:trHeight w:val="300"/>
        </w:trPr>
        <w:tc>
          <w:tcPr>
            <w:tcW w:w="1962" w:type="dxa"/>
            <w:tcBorders>
              <w:top w:val="nil"/>
              <w:left w:val="nil"/>
              <w:bottom w:val="nil"/>
              <w:right w:val="nil"/>
            </w:tcBorders>
            <w:shd w:val="clear" w:color="auto" w:fill="auto"/>
            <w:noWrap/>
            <w:vAlign w:val="bottom"/>
            <w:hideMark/>
          </w:tcPr>
          <w:p w14:paraId="5E72C795" w14:textId="77777777" w:rsidR="00874309" w:rsidRPr="00874309" w:rsidRDefault="00874309" w:rsidP="00874309">
            <w:pPr>
              <w:spacing w:after="0" w:line="240" w:lineRule="auto"/>
              <w:rPr>
                <w:rFonts w:ascii="Arial" w:eastAsia="Times New Roman" w:hAnsi="Arial" w:cs="Arial"/>
                <w:sz w:val="20"/>
                <w:szCs w:val="20"/>
                <w:lang w:eastAsia="en-GB"/>
              </w:rPr>
            </w:pPr>
            <w:r w:rsidRPr="00874309">
              <w:rPr>
                <w:rFonts w:ascii="Arial" w:eastAsia="Times New Roman" w:hAnsi="Arial" w:cs="Arial"/>
                <w:sz w:val="20"/>
                <w:szCs w:val="20"/>
                <w:lang w:eastAsia="en-GB"/>
              </w:rPr>
              <w:t xml:space="preserve">H3K27me1K36me1 </w:t>
            </w:r>
          </w:p>
        </w:tc>
        <w:tc>
          <w:tcPr>
            <w:tcW w:w="1015" w:type="dxa"/>
            <w:tcBorders>
              <w:top w:val="nil"/>
              <w:left w:val="single" w:sz="8" w:space="0" w:color="auto"/>
              <w:bottom w:val="nil"/>
              <w:right w:val="nil"/>
            </w:tcBorders>
            <w:shd w:val="clear" w:color="000000" w:fill="0D1810"/>
            <w:noWrap/>
            <w:vAlign w:val="bottom"/>
            <w:hideMark/>
          </w:tcPr>
          <w:p w14:paraId="745F7D3C"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992" w:type="dxa"/>
            <w:tcBorders>
              <w:top w:val="nil"/>
              <w:left w:val="nil"/>
              <w:bottom w:val="nil"/>
              <w:right w:val="nil"/>
            </w:tcBorders>
            <w:shd w:val="clear" w:color="000000" w:fill="09120C"/>
            <w:noWrap/>
            <w:vAlign w:val="bottom"/>
            <w:hideMark/>
          </w:tcPr>
          <w:p w14:paraId="0E546C66"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1134" w:type="dxa"/>
            <w:tcBorders>
              <w:top w:val="nil"/>
              <w:left w:val="nil"/>
              <w:bottom w:val="nil"/>
              <w:right w:val="nil"/>
            </w:tcBorders>
            <w:shd w:val="clear" w:color="000000" w:fill="050B07"/>
            <w:noWrap/>
            <w:vAlign w:val="bottom"/>
            <w:hideMark/>
          </w:tcPr>
          <w:p w14:paraId="57CF336F"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1134" w:type="dxa"/>
            <w:tcBorders>
              <w:top w:val="nil"/>
              <w:left w:val="nil"/>
              <w:bottom w:val="nil"/>
              <w:right w:val="nil"/>
            </w:tcBorders>
            <w:shd w:val="clear" w:color="000000" w:fill="000100"/>
            <w:noWrap/>
            <w:vAlign w:val="bottom"/>
            <w:hideMark/>
          </w:tcPr>
          <w:p w14:paraId="42F513DF"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851" w:type="dxa"/>
            <w:tcBorders>
              <w:top w:val="nil"/>
              <w:left w:val="nil"/>
              <w:bottom w:val="nil"/>
              <w:right w:val="single" w:sz="8" w:space="0" w:color="auto"/>
            </w:tcBorders>
            <w:shd w:val="clear" w:color="000000" w:fill="030603"/>
            <w:noWrap/>
            <w:vAlign w:val="bottom"/>
            <w:hideMark/>
          </w:tcPr>
          <w:p w14:paraId="4F083717"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283" w:type="dxa"/>
            <w:tcBorders>
              <w:top w:val="nil"/>
              <w:left w:val="nil"/>
              <w:bottom w:val="nil"/>
              <w:right w:val="nil"/>
            </w:tcBorders>
            <w:shd w:val="clear" w:color="auto" w:fill="auto"/>
            <w:noWrap/>
            <w:vAlign w:val="bottom"/>
            <w:hideMark/>
          </w:tcPr>
          <w:p w14:paraId="09364879"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851" w:type="dxa"/>
            <w:tcBorders>
              <w:top w:val="nil"/>
              <w:left w:val="nil"/>
              <w:bottom w:val="nil"/>
              <w:right w:val="nil"/>
            </w:tcBorders>
            <w:shd w:val="clear" w:color="auto" w:fill="auto"/>
            <w:noWrap/>
            <w:vAlign w:val="bottom"/>
            <w:hideMark/>
          </w:tcPr>
          <w:p w14:paraId="0286F8A4"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r>
      <w:tr w:rsidR="00844C7A" w:rsidRPr="00874309" w14:paraId="126FB95E" w14:textId="77777777" w:rsidTr="00844C7A">
        <w:trPr>
          <w:trHeight w:val="300"/>
        </w:trPr>
        <w:tc>
          <w:tcPr>
            <w:tcW w:w="1962" w:type="dxa"/>
            <w:tcBorders>
              <w:top w:val="nil"/>
              <w:left w:val="nil"/>
              <w:bottom w:val="nil"/>
              <w:right w:val="nil"/>
            </w:tcBorders>
            <w:shd w:val="clear" w:color="auto" w:fill="auto"/>
            <w:noWrap/>
            <w:vAlign w:val="bottom"/>
            <w:hideMark/>
          </w:tcPr>
          <w:p w14:paraId="2A230307" w14:textId="77777777" w:rsidR="00874309" w:rsidRPr="00874309" w:rsidRDefault="00874309" w:rsidP="00874309">
            <w:pPr>
              <w:spacing w:after="0" w:line="240" w:lineRule="auto"/>
              <w:rPr>
                <w:rFonts w:ascii="Arial" w:eastAsia="Times New Roman" w:hAnsi="Arial" w:cs="Arial"/>
                <w:sz w:val="20"/>
                <w:szCs w:val="20"/>
                <w:lang w:eastAsia="en-GB"/>
              </w:rPr>
            </w:pPr>
            <w:r w:rsidRPr="00874309">
              <w:rPr>
                <w:rFonts w:ascii="Arial" w:eastAsia="Times New Roman" w:hAnsi="Arial" w:cs="Arial"/>
                <w:sz w:val="20"/>
                <w:szCs w:val="20"/>
                <w:lang w:eastAsia="en-GB"/>
              </w:rPr>
              <w:t xml:space="preserve">H3K27me1K36me2 </w:t>
            </w:r>
          </w:p>
        </w:tc>
        <w:tc>
          <w:tcPr>
            <w:tcW w:w="1015" w:type="dxa"/>
            <w:tcBorders>
              <w:top w:val="nil"/>
              <w:left w:val="single" w:sz="8" w:space="0" w:color="auto"/>
              <w:bottom w:val="nil"/>
              <w:right w:val="nil"/>
            </w:tcBorders>
            <w:shd w:val="clear" w:color="000000" w:fill="E36062"/>
            <w:noWrap/>
            <w:vAlign w:val="bottom"/>
            <w:hideMark/>
          </w:tcPr>
          <w:p w14:paraId="1C37F0CC"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992" w:type="dxa"/>
            <w:tcBorders>
              <w:top w:val="nil"/>
              <w:left w:val="nil"/>
              <w:bottom w:val="nil"/>
              <w:right w:val="nil"/>
            </w:tcBorders>
            <w:shd w:val="clear" w:color="000000" w:fill="D75B5D"/>
            <w:noWrap/>
            <w:vAlign w:val="bottom"/>
            <w:hideMark/>
          </w:tcPr>
          <w:p w14:paraId="291D8000"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1134" w:type="dxa"/>
            <w:tcBorders>
              <w:top w:val="nil"/>
              <w:left w:val="nil"/>
              <w:bottom w:val="nil"/>
              <w:right w:val="nil"/>
            </w:tcBorders>
            <w:shd w:val="clear" w:color="000000" w:fill="050B07"/>
            <w:noWrap/>
            <w:vAlign w:val="bottom"/>
            <w:hideMark/>
          </w:tcPr>
          <w:p w14:paraId="6BC45B2F"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1134" w:type="dxa"/>
            <w:tcBorders>
              <w:top w:val="nil"/>
              <w:left w:val="nil"/>
              <w:bottom w:val="nil"/>
              <w:right w:val="nil"/>
            </w:tcBorders>
            <w:shd w:val="clear" w:color="000000" w:fill="0B150E"/>
            <w:noWrap/>
            <w:vAlign w:val="bottom"/>
            <w:hideMark/>
          </w:tcPr>
          <w:p w14:paraId="66EB1C73"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851" w:type="dxa"/>
            <w:tcBorders>
              <w:top w:val="nil"/>
              <w:left w:val="nil"/>
              <w:bottom w:val="nil"/>
              <w:right w:val="single" w:sz="8" w:space="0" w:color="auto"/>
            </w:tcBorders>
            <w:shd w:val="clear" w:color="000000" w:fill="0A130C"/>
            <w:noWrap/>
            <w:vAlign w:val="bottom"/>
            <w:hideMark/>
          </w:tcPr>
          <w:p w14:paraId="64AF43B6"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283" w:type="dxa"/>
            <w:tcBorders>
              <w:top w:val="nil"/>
              <w:left w:val="nil"/>
              <w:bottom w:val="nil"/>
              <w:right w:val="nil"/>
            </w:tcBorders>
            <w:shd w:val="clear" w:color="auto" w:fill="auto"/>
            <w:noWrap/>
            <w:vAlign w:val="bottom"/>
            <w:hideMark/>
          </w:tcPr>
          <w:p w14:paraId="32C59873"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851" w:type="dxa"/>
            <w:tcBorders>
              <w:top w:val="nil"/>
              <w:left w:val="nil"/>
              <w:bottom w:val="nil"/>
              <w:right w:val="nil"/>
            </w:tcBorders>
            <w:shd w:val="clear" w:color="auto" w:fill="auto"/>
            <w:noWrap/>
            <w:vAlign w:val="bottom"/>
            <w:hideMark/>
          </w:tcPr>
          <w:p w14:paraId="61764CDE"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r>
      <w:tr w:rsidR="00844C7A" w:rsidRPr="00874309" w14:paraId="21A4A095" w14:textId="77777777" w:rsidTr="00844C7A">
        <w:trPr>
          <w:trHeight w:val="300"/>
        </w:trPr>
        <w:tc>
          <w:tcPr>
            <w:tcW w:w="1962" w:type="dxa"/>
            <w:tcBorders>
              <w:top w:val="nil"/>
              <w:left w:val="nil"/>
              <w:bottom w:val="nil"/>
              <w:right w:val="nil"/>
            </w:tcBorders>
            <w:shd w:val="clear" w:color="auto" w:fill="auto"/>
            <w:noWrap/>
            <w:vAlign w:val="bottom"/>
            <w:hideMark/>
          </w:tcPr>
          <w:p w14:paraId="63270105" w14:textId="77777777" w:rsidR="00874309" w:rsidRPr="00874309" w:rsidRDefault="00874309" w:rsidP="00874309">
            <w:pPr>
              <w:spacing w:after="0" w:line="240" w:lineRule="auto"/>
              <w:rPr>
                <w:rFonts w:ascii="Arial" w:eastAsia="Times New Roman" w:hAnsi="Arial" w:cs="Arial"/>
                <w:sz w:val="20"/>
                <w:szCs w:val="20"/>
                <w:lang w:eastAsia="en-GB"/>
              </w:rPr>
            </w:pPr>
            <w:r w:rsidRPr="00874309">
              <w:rPr>
                <w:rFonts w:ascii="Arial" w:eastAsia="Times New Roman" w:hAnsi="Arial" w:cs="Arial"/>
                <w:sz w:val="20"/>
                <w:szCs w:val="20"/>
                <w:lang w:eastAsia="en-GB"/>
              </w:rPr>
              <w:t xml:space="preserve">H3K27me2K36me0 </w:t>
            </w:r>
          </w:p>
        </w:tc>
        <w:tc>
          <w:tcPr>
            <w:tcW w:w="1015" w:type="dxa"/>
            <w:tcBorders>
              <w:top w:val="nil"/>
              <w:left w:val="single" w:sz="8" w:space="0" w:color="auto"/>
              <w:bottom w:val="nil"/>
              <w:right w:val="nil"/>
            </w:tcBorders>
            <w:shd w:val="clear" w:color="000000" w:fill="DE5E60"/>
            <w:noWrap/>
            <w:vAlign w:val="bottom"/>
            <w:hideMark/>
          </w:tcPr>
          <w:p w14:paraId="6A5F0DA8"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992" w:type="dxa"/>
            <w:tcBorders>
              <w:top w:val="nil"/>
              <w:left w:val="nil"/>
              <w:bottom w:val="nil"/>
              <w:right w:val="nil"/>
            </w:tcBorders>
            <w:shd w:val="clear" w:color="000000" w:fill="E76264"/>
            <w:noWrap/>
            <w:vAlign w:val="bottom"/>
            <w:hideMark/>
          </w:tcPr>
          <w:p w14:paraId="5B9BD500"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1134" w:type="dxa"/>
            <w:tcBorders>
              <w:top w:val="nil"/>
              <w:left w:val="nil"/>
              <w:bottom w:val="nil"/>
              <w:right w:val="nil"/>
            </w:tcBorders>
            <w:shd w:val="clear" w:color="000000" w:fill="0E1C12"/>
            <w:noWrap/>
            <w:vAlign w:val="bottom"/>
            <w:hideMark/>
          </w:tcPr>
          <w:p w14:paraId="04473B38"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1134" w:type="dxa"/>
            <w:tcBorders>
              <w:top w:val="nil"/>
              <w:left w:val="nil"/>
              <w:bottom w:val="nil"/>
              <w:right w:val="nil"/>
            </w:tcBorders>
            <w:shd w:val="clear" w:color="000000" w:fill="142719"/>
            <w:noWrap/>
            <w:vAlign w:val="bottom"/>
            <w:hideMark/>
          </w:tcPr>
          <w:p w14:paraId="3BB77B22"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851" w:type="dxa"/>
            <w:tcBorders>
              <w:top w:val="nil"/>
              <w:left w:val="nil"/>
              <w:bottom w:val="nil"/>
              <w:right w:val="single" w:sz="8" w:space="0" w:color="auto"/>
            </w:tcBorders>
            <w:shd w:val="clear" w:color="000000" w:fill="142819"/>
            <w:noWrap/>
            <w:vAlign w:val="bottom"/>
            <w:hideMark/>
          </w:tcPr>
          <w:p w14:paraId="08FB8C24"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283" w:type="dxa"/>
            <w:tcBorders>
              <w:top w:val="nil"/>
              <w:left w:val="nil"/>
              <w:bottom w:val="nil"/>
              <w:right w:val="nil"/>
            </w:tcBorders>
            <w:shd w:val="clear" w:color="auto" w:fill="auto"/>
            <w:noWrap/>
            <w:vAlign w:val="bottom"/>
            <w:hideMark/>
          </w:tcPr>
          <w:p w14:paraId="353BEAD0"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851" w:type="dxa"/>
            <w:tcBorders>
              <w:top w:val="nil"/>
              <w:left w:val="nil"/>
              <w:bottom w:val="nil"/>
              <w:right w:val="nil"/>
            </w:tcBorders>
            <w:shd w:val="clear" w:color="auto" w:fill="auto"/>
            <w:noWrap/>
            <w:vAlign w:val="bottom"/>
            <w:hideMark/>
          </w:tcPr>
          <w:p w14:paraId="56AC0E12"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r>
      <w:tr w:rsidR="00844C7A" w:rsidRPr="00874309" w14:paraId="130605AC" w14:textId="77777777" w:rsidTr="00844C7A">
        <w:trPr>
          <w:trHeight w:val="300"/>
        </w:trPr>
        <w:tc>
          <w:tcPr>
            <w:tcW w:w="1962" w:type="dxa"/>
            <w:tcBorders>
              <w:top w:val="nil"/>
              <w:left w:val="nil"/>
              <w:bottom w:val="nil"/>
              <w:right w:val="nil"/>
            </w:tcBorders>
            <w:shd w:val="clear" w:color="auto" w:fill="auto"/>
            <w:noWrap/>
            <w:vAlign w:val="bottom"/>
            <w:hideMark/>
          </w:tcPr>
          <w:p w14:paraId="43B13804" w14:textId="77777777" w:rsidR="00874309" w:rsidRPr="00874309" w:rsidRDefault="00874309" w:rsidP="00874309">
            <w:pPr>
              <w:spacing w:after="0" w:line="240" w:lineRule="auto"/>
              <w:rPr>
                <w:rFonts w:ascii="Arial" w:eastAsia="Times New Roman" w:hAnsi="Arial" w:cs="Arial"/>
                <w:sz w:val="20"/>
                <w:szCs w:val="20"/>
                <w:lang w:eastAsia="en-GB"/>
              </w:rPr>
            </w:pPr>
            <w:r w:rsidRPr="00874309">
              <w:rPr>
                <w:rFonts w:ascii="Arial" w:eastAsia="Times New Roman" w:hAnsi="Arial" w:cs="Arial"/>
                <w:sz w:val="20"/>
                <w:szCs w:val="20"/>
                <w:lang w:eastAsia="en-GB"/>
              </w:rPr>
              <w:t>H3K27me2K36me1</w:t>
            </w:r>
          </w:p>
        </w:tc>
        <w:tc>
          <w:tcPr>
            <w:tcW w:w="1015" w:type="dxa"/>
            <w:tcBorders>
              <w:top w:val="nil"/>
              <w:left w:val="single" w:sz="8" w:space="0" w:color="auto"/>
              <w:bottom w:val="nil"/>
              <w:right w:val="nil"/>
            </w:tcBorders>
            <w:shd w:val="clear" w:color="000000" w:fill="010201"/>
            <w:noWrap/>
            <w:vAlign w:val="bottom"/>
            <w:hideMark/>
          </w:tcPr>
          <w:p w14:paraId="00BEBAAA"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992" w:type="dxa"/>
            <w:tcBorders>
              <w:top w:val="nil"/>
              <w:left w:val="nil"/>
              <w:bottom w:val="nil"/>
              <w:right w:val="nil"/>
            </w:tcBorders>
            <w:shd w:val="clear" w:color="000000" w:fill="1E0D0D"/>
            <w:noWrap/>
            <w:vAlign w:val="bottom"/>
            <w:hideMark/>
          </w:tcPr>
          <w:p w14:paraId="300BAAA1"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1134" w:type="dxa"/>
            <w:tcBorders>
              <w:top w:val="nil"/>
              <w:left w:val="nil"/>
              <w:bottom w:val="nil"/>
              <w:right w:val="nil"/>
            </w:tcBorders>
            <w:shd w:val="clear" w:color="000000" w:fill="020503"/>
            <w:noWrap/>
            <w:vAlign w:val="bottom"/>
            <w:hideMark/>
          </w:tcPr>
          <w:p w14:paraId="4A9DB609"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1134" w:type="dxa"/>
            <w:tcBorders>
              <w:top w:val="nil"/>
              <w:left w:val="nil"/>
              <w:bottom w:val="nil"/>
              <w:right w:val="nil"/>
            </w:tcBorders>
            <w:shd w:val="clear" w:color="000000" w:fill="070D09"/>
            <w:noWrap/>
            <w:vAlign w:val="bottom"/>
            <w:hideMark/>
          </w:tcPr>
          <w:p w14:paraId="1F5D4A8E"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851" w:type="dxa"/>
            <w:tcBorders>
              <w:top w:val="nil"/>
              <w:left w:val="nil"/>
              <w:bottom w:val="nil"/>
              <w:right w:val="single" w:sz="8" w:space="0" w:color="auto"/>
            </w:tcBorders>
            <w:shd w:val="clear" w:color="000000" w:fill="080F09"/>
            <w:noWrap/>
            <w:vAlign w:val="bottom"/>
            <w:hideMark/>
          </w:tcPr>
          <w:p w14:paraId="5901EC1F"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283" w:type="dxa"/>
            <w:tcBorders>
              <w:top w:val="nil"/>
              <w:left w:val="nil"/>
              <w:bottom w:val="nil"/>
              <w:right w:val="nil"/>
            </w:tcBorders>
            <w:shd w:val="clear" w:color="auto" w:fill="auto"/>
            <w:noWrap/>
            <w:vAlign w:val="bottom"/>
            <w:hideMark/>
          </w:tcPr>
          <w:p w14:paraId="39CC467E"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851" w:type="dxa"/>
            <w:tcBorders>
              <w:top w:val="nil"/>
              <w:left w:val="nil"/>
              <w:bottom w:val="nil"/>
              <w:right w:val="nil"/>
            </w:tcBorders>
            <w:shd w:val="clear" w:color="auto" w:fill="auto"/>
            <w:noWrap/>
            <w:vAlign w:val="bottom"/>
            <w:hideMark/>
          </w:tcPr>
          <w:p w14:paraId="6CB91275"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r>
      <w:tr w:rsidR="00844C7A" w:rsidRPr="00874309" w14:paraId="6EAFDA21" w14:textId="77777777" w:rsidTr="00844C7A">
        <w:trPr>
          <w:trHeight w:val="300"/>
        </w:trPr>
        <w:tc>
          <w:tcPr>
            <w:tcW w:w="1962" w:type="dxa"/>
            <w:tcBorders>
              <w:top w:val="nil"/>
              <w:left w:val="nil"/>
              <w:bottom w:val="nil"/>
              <w:right w:val="nil"/>
            </w:tcBorders>
            <w:shd w:val="clear" w:color="auto" w:fill="auto"/>
            <w:noWrap/>
            <w:vAlign w:val="bottom"/>
            <w:hideMark/>
          </w:tcPr>
          <w:p w14:paraId="69145200" w14:textId="77777777" w:rsidR="00874309" w:rsidRPr="00874309" w:rsidRDefault="00874309" w:rsidP="00874309">
            <w:pPr>
              <w:spacing w:after="0" w:line="240" w:lineRule="auto"/>
              <w:rPr>
                <w:rFonts w:ascii="Arial" w:eastAsia="Times New Roman" w:hAnsi="Arial" w:cs="Arial"/>
                <w:sz w:val="20"/>
                <w:szCs w:val="20"/>
                <w:lang w:eastAsia="en-GB"/>
              </w:rPr>
            </w:pPr>
            <w:r w:rsidRPr="00874309">
              <w:rPr>
                <w:rFonts w:ascii="Arial" w:eastAsia="Times New Roman" w:hAnsi="Arial" w:cs="Arial"/>
                <w:sz w:val="20"/>
                <w:szCs w:val="20"/>
                <w:lang w:eastAsia="en-GB"/>
              </w:rPr>
              <w:t xml:space="preserve">H3K27me2K36me2 </w:t>
            </w:r>
          </w:p>
        </w:tc>
        <w:tc>
          <w:tcPr>
            <w:tcW w:w="1015" w:type="dxa"/>
            <w:tcBorders>
              <w:top w:val="nil"/>
              <w:left w:val="single" w:sz="8" w:space="0" w:color="auto"/>
              <w:bottom w:val="nil"/>
              <w:right w:val="nil"/>
            </w:tcBorders>
            <w:shd w:val="clear" w:color="000000" w:fill="F7696B"/>
            <w:noWrap/>
            <w:vAlign w:val="bottom"/>
            <w:hideMark/>
          </w:tcPr>
          <w:p w14:paraId="4B9AC4E2"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992" w:type="dxa"/>
            <w:tcBorders>
              <w:top w:val="nil"/>
              <w:left w:val="nil"/>
              <w:bottom w:val="nil"/>
              <w:right w:val="nil"/>
            </w:tcBorders>
            <w:shd w:val="clear" w:color="000000" w:fill="F8696B"/>
            <w:noWrap/>
            <w:vAlign w:val="bottom"/>
            <w:hideMark/>
          </w:tcPr>
          <w:p w14:paraId="0B7FE7C0"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1134" w:type="dxa"/>
            <w:tcBorders>
              <w:top w:val="nil"/>
              <w:left w:val="nil"/>
              <w:bottom w:val="nil"/>
              <w:right w:val="nil"/>
            </w:tcBorders>
            <w:shd w:val="clear" w:color="000000" w:fill="060303"/>
            <w:noWrap/>
            <w:vAlign w:val="bottom"/>
            <w:hideMark/>
          </w:tcPr>
          <w:p w14:paraId="44EA5577"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1134" w:type="dxa"/>
            <w:tcBorders>
              <w:top w:val="nil"/>
              <w:left w:val="nil"/>
              <w:bottom w:val="nil"/>
              <w:right w:val="nil"/>
            </w:tcBorders>
            <w:shd w:val="clear" w:color="000000" w:fill="09120C"/>
            <w:noWrap/>
            <w:vAlign w:val="bottom"/>
            <w:hideMark/>
          </w:tcPr>
          <w:p w14:paraId="6CDD9038"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851" w:type="dxa"/>
            <w:tcBorders>
              <w:top w:val="nil"/>
              <w:left w:val="nil"/>
              <w:bottom w:val="nil"/>
              <w:right w:val="single" w:sz="8" w:space="0" w:color="auto"/>
            </w:tcBorders>
            <w:shd w:val="clear" w:color="000000" w:fill="09120B"/>
            <w:noWrap/>
            <w:vAlign w:val="bottom"/>
            <w:hideMark/>
          </w:tcPr>
          <w:p w14:paraId="0AF293F5"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283" w:type="dxa"/>
            <w:tcBorders>
              <w:top w:val="nil"/>
              <w:left w:val="nil"/>
              <w:bottom w:val="nil"/>
              <w:right w:val="nil"/>
            </w:tcBorders>
            <w:shd w:val="clear" w:color="auto" w:fill="auto"/>
            <w:noWrap/>
            <w:vAlign w:val="bottom"/>
            <w:hideMark/>
          </w:tcPr>
          <w:p w14:paraId="1722C8CA"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851" w:type="dxa"/>
            <w:tcBorders>
              <w:top w:val="nil"/>
              <w:left w:val="nil"/>
              <w:bottom w:val="nil"/>
              <w:right w:val="nil"/>
            </w:tcBorders>
            <w:shd w:val="clear" w:color="auto" w:fill="auto"/>
            <w:noWrap/>
            <w:vAlign w:val="bottom"/>
            <w:hideMark/>
          </w:tcPr>
          <w:p w14:paraId="2C7DBC5C"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r>
      <w:tr w:rsidR="00844C7A" w:rsidRPr="00874309" w14:paraId="1892B577" w14:textId="77777777" w:rsidTr="00844C7A">
        <w:trPr>
          <w:trHeight w:val="300"/>
        </w:trPr>
        <w:tc>
          <w:tcPr>
            <w:tcW w:w="1962" w:type="dxa"/>
            <w:tcBorders>
              <w:top w:val="nil"/>
              <w:left w:val="nil"/>
              <w:bottom w:val="nil"/>
              <w:right w:val="nil"/>
            </w:tcBorders>
            <w:shd w:val="clear" w:color="auto" w:fill="auto"/>
            <w:noWrap/>
            <w:vAlign w:val="bottom"/>
            <w:hideMark/>
          </w:tcPr>
          <w:p w14:paraId="6B50137B" w14:textId="77777777" w:rsidR="00874309" w:rsidRPr="00874309" w:rsidRDefault="00874309" w:rsidP="00874309">
            <w:pPr>
              <w:spacing w:after="0" w:line="240" w:lineRule="auto"/>
              <w:rPr>
                <w:rFonts w:ascii="Arial" w:eastAsia="Times New Roman" w:hAnsi="Arial" w:cs="Arial"/>
                <w:sz w:val="20"/>
                <w:szCs w:val="20"/>
                <w:lang w:eastAsia="en-GB"/>
              </w:rPr>
            </w:pPr>
            <w:r w:rsidRPr="00874309">
              <w:rPr>
                <w:rFonts w:ascii="Arial" w:eastAsia="Times New Roman" w:hAnsi="Arial" w:cs="Arial"/>
                <w:sz w:val="20"/>
                <w:szCs w:val="20"/>
                <w:lang w:eastAsia="en-GB"/>
              </w:rPr>
              <w:t xml:space="preserve">H3K27me3K36me0 </w:t>
            </w:r>
          </w:p>
        </w:tc>
        <w:tc>
          <w:tcPr>
            <w:tcW w:w="1015" w:type="dxa"/>
            <w:tcBorders>
              <w:top w:val="nil"/>
              <w:left w:val="single" w:sz="8" w:space="0" w:color="auto"/>
              <w:bottom w:val="nil"/>
              <w:right w:val="nil"/>
            </w:tcBorders>
            <w:shd w:val="clear" w:color="000000" w:fill="080F0A"/>
            <w:noWrap/>
            <w:vAlign w:val="bottom"/>
            <w:hideMark/>
          </w:tcPr>
          <w:p w14:paraId="7A083A4F"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992" w:type="dxa"/>
            <w:tcBorders>
              <w:top w:val="nil"/>
              <w:left w:val="nil"/>
              <w:bottom w:val="nil"/>
              <w:right w:val="nil"/>
            </w:tcBorders>
            <w:shd w:val="clear" w:color="000000" w:fill="060C08"/>
            <w:noWrap/>
            <w:vAlign w:val="bottom"/>
            <w:hideMark/>
          </w:tcPr>
          <w:p w14:paraId="28B1E6CE"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1134" w:type="dxa"/>
            <w:tcBorders>
              <w:top w:val="nil"/>
              <w:left w:val="nil"/>
              <w:bottom w:val="nil"/>
              <w:right w:val="nil"/>
            </w:tcBorders>
            <w:shd w:val="clear" w:color="000000" w:fill="9C4244"/>
            <w:noWrap/>
            <w:vAlign w:val="bottom"/>
            <w:hideMark/>
          </w:tcPr>
          <w:p w14:paraId="4BF03B49"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1134" w:type="dxa"/>
            <w:tcBorders>
              <w:top w:val="nil"/>
              <w:left w:val="nil"/>
              <w:bottom w:val="nil"/>
              <w:right w:val="nil"/>
            </w:tcBorders>
            <w:shd w:val="clear" w:color="000000" w:fill="000000"/>
            <w:noWrap/>
            <w:vAlign w:val="bottom"/>
            <w:hideMark/>
          </w:tcPr>
          <w:p w14:paraId="5A1F402D"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851" w:type="dxa"/>
            <w:tcBorders>
              <w:top w:val="nil"/>
              <w:left w:val="nil"/>
              <w:bottom w:val="nil"/>
              <w:right w:val="single" w:sz="8" w:space="0" w:color="auto"/>
            </w:tcBorders>
            <w:shd w:val="clear" w:color="000000" w:fill="000000"/>
            <w:noWrap/>
            <w:vAlign w:val="bottom"/>
            <w:hideMark/>
          </w:tcPr>
          <w:p w14:paraId="7BEDE452"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283" w:type="dxa"/>
            <w:tcBorders>
              <w:top w:val="nil"/>
              <w:left w:val="nil"/>
              <w:bottom w:val="nil"/>
              <w:right w:val="nil"/>
            </w:tcBorders>
            <w:shd w:val="clear" w:color="auto" w:fill="auto"/>
            <w:noWrap/>
            <w:vAlign w:val="bottom"/>
            <w:hideMark/>
          </w:tcPr>
          <w:p w14:paraId="705D2628"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851" w:type="dxa"/>
            <w:tcBorders>
              <w:top w:val="nil"/>
              <w:left w:val="nil"/>
              <w:bottom w:val="nil"/>
              <w:right w:val="nil"/>
            </w:tcBorders>
            <w:shd w:val="clear" w:color="auto" w:fill="auto"/>
            <w:noWrap/>
            <w:vAlign w:val="bottom"/>
            <w:hideMark/>
          </w:tcPr>
          <w:p w14:paraId="408DBCD9"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r>
      <w:tr w:rsidR="00844C7A" w:rsidRPr="00874309" w14:paraId="17B9A67E" w14:textId="77777777" w:rsidTr="00844C7A">
        <w:trPr>
          <w:trHeight w:val="300"/>
        </w:trPr>
        <w:tc>
          <w:tcPr>
            <w:tcW w:w="1962" w:type="dxa"/>
            <w:tcBorders>
              <w:top w:val="nil"/>
              <w:left w:val="nil"/>
              <w:bottom w:val="nil"/>
              <w:right w:val="nil"/>
            </w:tcBorders>
            <w:shd w:val="clear" w:color="auto" w:fill="auto"/>
            <w:noWrap/>
            <w:vAlign w:val="bottom"/>
            <w:hideMark/>
          </w:tcPr>
          <w:p w14:paraId="4F484788" w14:textId="77777777" w:rsidR="00874309" w:rsidRPr="00874309" w:rsidRDefault="00874309" w:rsidP="00874309">
            <w:pPr>
              <w:spacing w:after="0" w:line="240" w:lineRule="auto"/>
              <w:rPr>
                <w:rFonts w:ascii="Arial" w:eastAsia="Times New Roman" w:hAnsi="Arial" w:cs="Arial"/>
                <w:sz w:val="20"/>
                <w:szCs w:val="20"/>
                <w:lang w:eastAsia="en-GB"/>
              </w:rPr>
            </w:pPr>
            <w:r w:rsidRPr="00874309">
              <w:rPr>
                <w:rFonts w:ascii="Arial" w:eastAsia="Times New Roman" w:hAnsi="Arial" w:cs="Arial"/>
                <w:sz w:val="20"/>
                <w:szCs w:val="20"/>
                <w:lang w:eastAsia="en-GB"/>
              </w:rPr>
              <w:t xml:space="preserve">H3K27me3K36me1 </w:t>
            </w:r>
          </w:p>
        </w:tc>
        <w:tc>
          <w:tcPr>
            <w:tcW w:w="1015" w:type="dxa"/>
            <w:tcBorders>
              <w:top w:val="nil"/>
              <w:left w:val="single" w:sz="8" w:space="0" w:color="auto"/>
              <w:bottom w:val="nil"/>
              <w:right w:val="nil"/>
            </w:tcBorders>
            <w:shd w:val="clear" w:color="000000" w:fill="000000"/>
            <w:noWrap/>
            <w:vAlign w:val="bottom"/>
            <w:hideMark/>
          </w:tcPr>
          <w:p w14:paraId="22ED1A2E"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992" w:type="dxa"/>
            <w:tcBorders>
              <w:top w:val="nil"/>
              <w:left w:val="nil"/>
              <w:bottom w:val="nil"/>
              <w:right w:val="nil"/>
            </w:tcBorders>
            <w:shd w:val="clear" w:color="000000" w:fill="2D1314"/>
            <w:noWrap/>
            <w:vAlign w:val="bottom"/>
            <w:hideMark/>
          </w:tcPr>
          <w:p w14:paraId="7D120E28"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1134" w:type="dxa"/>
            <w:tcBorders>
              <w:top w:val="nil"/>
              <w:left w:val="nil"/>
              <w:bottom w:val="nil"/>
              <w:right w:val="nil"/>
            </w:tcBorders>
            <w:shd w:val="clear" w:color="000000" w:fill="D75B5D"/>
            <w:noWrap/>
            <w:vAlign w:val="bottom"/>
            <w:hideMark/>
          </w:tcPr>
          <w:p w14:paraId="38B5FE41"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1134" w:type="dxa"/>
            <w:tcBorders>
              <w:top w:val="nil"/>
              <w:left w:val="nil"/>
              <w:bottom w:val="nil"/>
              <w:right w:val="nil"/>
            </w:tcBorders>
            <w:shd w:val="clear" w:color="000000" w:fill="893A3B"/>
            <w:noWrap/>
            <w:vAlign w:val="bottom"/>
            <w:hideMark/>
          </w:tcPr>
          <w:p w14:paraId="38E7E8D8"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851" w:type="dxa"/>
            <w:tcBorders>
              <w:top w:val="nil"/>
              <w:left w:val="nil"/>
              <w:bottom w:val="nil"/>
              <w:right w:val="single" w:sz="8" w:space="0" w:color="auto"/>
            </w:tcBorders>
            <w:shd w:val="clear" w:color="000000" w:fill="87393A"/>
            <w:noWrap/>
            <w:vAlign w:val="bottom"/>
            <w:hideMark/>
          </w:tcPr>
          <w:p w14:paraId="33DC6928"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283" w:type="dxa"/>
            <w:tcBorders>
              <w:top w:val="nil"/>
              <w:left w:val="nil"/>
              <w:bottom w:val="nil"/>
              <w:right w:val="nil"/>
            </w:tcBorders>
            <w:shd w:val="clear" w:color="auto" w:fill="auto"/>
            <w:noWrap/>
            <w:vAlign w:val="bottom"/>
            <w:hideMark/>
          </w:tcPr>
          <w:p w14:paraId="29BAF056"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851" w:type="dxa"/>
            <w:tcBorders>
              <w:top w:val="nil"/>
              <w:left w:val="nil"/>
              <w:bottom w:val="nil"/>
              <w:right w:val="nil"/>
            </w:tcBorders>
            <w:shd w:val="clear" w:color="auto" w:fill="auto"/>
            <w:noWrap/>
            <w:vAlign w:val="bottom"/>
            <w:hideMark/>
          </w:tcPr>
          <w:p w14:paraId="03A2CDB1"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r>
      <w:tr w:rsidR="00844C7A" w:rsidRPr="00874309" w14:paraId="2692811E" w14:textId="77777777" w:rsidTr="00844C7A">
        <w:trPr>
          <w:trHeight w:val="300"/>
        </w:trPr>
        <w:tc>
          <w:tcPr>
            <w:tcW w:w="1962" w:type="dxa"/>
            <w:tcBorders>
              <w:top w:val="nil"/>
              <w:left w:val="nil"/>
              <w:bottom w:val="nil"/>
              <w:right w:val="nil"/>
            </w:tcBorders>
            <w:shd w:val="clear" w:color="auto" w:fill="auto"/>
            <w:noWrap/>
            <w:vAlign w:val="bottom"/>
            <w:hideMark/>
          </w:tcPr>
          <w:p w14:paraId="4834E32D" w14:textId="77777777" w:rsidR="00874309" w:rsidRPr="00874309" w:rsidRDefault="00874309" w:rsidP="00874309">
            <w:pPr>
              <w:spacing w:after="0" w:line="240" w:lineRule="auto"/>
              <w:rPr>
                <w:rFonts w:ascii="Arial" w:eastAsia="Times New Roman" w:hAnsi="Arial" w:cs="Arial"/>
                <w:sz w:val="20"/>
                <w:szCs w:val="20"/>
                <w:lang w:eastAsia="en-GB"/>
              </w:rPr>
            </w:pPr>
            <w:r w:rsidRPr="00874309">
              <w:rPr>
                <w:rFonts w:ascii="Arial" w:eastAsia="Times New Roman" w:hAnsi="Arial" w:cs="Arial"/>
                <w:sz w:val="20"/>
                <w:szCs w:val="20"/>
                <w:lang w:eastAsia="en-GB"/>
              </w:rPr>
              <w:t>H3K9me0K14ac0</w:t>
            </w:r>
          </w:p>
        </w:tc>
        <w:tc>
          <w:tcPr>
            <w:tcW w:w="1015" w:type="dxa"/>
            <w:tcBorders>
              <w:top w:val="nil"/>
              <w:left w:val="single" w:sz="8" w:space="0" w:color="auto"/>
              <w:bottom w:val="nil"/>
              <w:right w:val="nil"/>
            </w:tcBorders>
            <w:shd w:val="clear" w:color="000000" w:fill="060C08"/>
            <w:noWrap/>
            <w:vAlign w:val="bottom"/>
            <w:hideMark/>
          </w:tcPr>
          <w:p w14:paraId="2FFC000D"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992" w:type="dxa"/>
            <w:tcBorders>
              <w:top w:val="nil"/>
              <w:left w:val="nil"/>
              <w:bottom w:val="nil"/>
              <w:right w:val="nil"/>
            </w:tcBorders>
            <w:shd w:val="clear" w:color="000000" w:fill="09120C"/>
            <w:noWrap/>
            <w:vAlign w:val="bottom"/>
            <w:hideMark/>
          </w:tcPr>
          <w:p w14:paraId="719AD03B"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1134" w:type="dxa"/>
            <w:tcBorders>
              <w:top w:val="nil"/>
              <w:left w:val="nil"/>
              <w:bottom w:val="nil"/>
              <w:right w:val="nil"/>
            </w:tcBorders>
            <w:shd w:val="clear" w:color="000000" w:fill="000000"/>
            <w:noWrap/>
            <w:vAlign w:val="bottom"/>
            <w:hideMark/>
          </w:tcPr>
          <w:p w14:paraId="5B335BA5"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1134" w:type="dxa"/>
            <w:tcBorders>
              <w:top w:val="nil"/>
              <w:left w:val="nil"/>
              <w:bottom w:val="nil"/>
              <w:right w:val="nil"/>
            </w:tcBorders>
            <w:shd w:val="clear" w:color="000000" w:fill="431D1D"/>
            <w:noWrap/>
            <w:vAlign w:val="bottom"/>
            <w:hideMark/>
          </w:tcPr>
          <w:p w14:paraId="5C4FBEA7"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851" w:type="dxa"/>
            <w:tcBorders>
              <w:top w:val="nil"/>
              <w:left w:val="nil"/>
              <w:bottom w:val="nil"/>
              <w:right w:val="single" w:sz="8" w:space="0" w:color="auto"/>
            </w:tcBorders>
            <w:shd w:val="clear" w:color="000000" w:fill="682C2D"/>
            <w:noWrap/>
            <w:vAlign w:val="bottom"/>
            <w:hideMark/>
          </w:tcPr>
          <w:p w14:paraId="7A51F437"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283" w:type="dxa"/>
            <w:tcBorders>
              <w:top w:val="nil"/>
              <w:left w:val="nil"/>
              <w:bottom w:val="nil"/>
              <w:right w:val="nil"/>
            </w:tcBorders>
            <w:shd w:val="clear" w:color="auto" w:fill="auto"/>
            <w:noWrap/>
            <w:vAlign w:val="bottom"/>
            <w:hideMark/>
          </w:tcPr>
          <w:p w14:paraId="3512E33C"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851" w:type="dxa"/>
            <w:tcBorders>
              <w:top w:val="nil"/>
              <w:left w:val="nil"/>
              <w:bottom w:val="nil"/>
              <w:right w:val="nil"/>
            </w:tcBorders>
            <w:shd w:val="clear" w:color="auto" w:fill="auto"/>
            <w:noWrap/>
            <w:vAlign w:val="bottom"/>
            <w:hideMark/>
          </w:tcPr>
          <w:p w14:paraId="30A43503"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r>
      <w:tr w:rsidR="00844C7A" w:rsidRPr="00874309" w14:paraId="1DDB5C98" w14:textId="77777777" w:rsidTr="00844C7A">
        <w:trPr>
          <w:trHeight w:val="300"/>
        </w:trPr>
        <w:tc>
          <w:tcPr>
            <w:tcW w:w="1962" w:type="dxa"/>
            <w:tcBorders>
              <w:top w:val="nil"/>
              <w:left w:val="nil"/>
              <w:bottom w:val="nil"/>
              <w:right w:val="nil"/>
            </w:tcBorders>
            <w:shd w:val="clear" w:color="auto" w:fill="auto"/>
            <w:noWrap/>
            <w:vAlign w:val="bottom"/>
            <w:hideMark/>
          </w:tcPr>
          <w:p w14:paraId="5D702B3F" w14:textId="77777777" w:rsidR="00874309" w:rsidRPr="00874309" w:rsidRDefault="00874309" w:rsidP="00874309">
            <w:pPr>
              <w:spacing w:after="0" w:line="240" w:lineRule="auto"/>
              <w:rPr>
                <w:rFonts w:ascii="Arial" w:eastAsia="Times New Roman" w:hAnsi="Arial" w:cs="Arial"/>
                <w:sz w:val="20"/>
                <w:szCs w:val="20"/>
                <w:lang w:eastAsia="en-GB"/>
              </w:rPr>
            </w:pPr>
            <w:r w:rsidRPr="00874309">
              <w:rPr>
                <w:rFonts w:ascii="Arial" w:eastAsia="Times New Roman" w:hAnsi="Arial" w:cs="Arial"/>
                <w:sz w:val="20"/>
                <w:szCs w:val="20"/>
                <w:lang w:eastAsia="en-GB"/>
              </w:rPr>
              <w:t>H3K9me1k14me0</w:t>
            </w:r>
          </w:p>
        </w:tc>
        <w:tc>
          <w:tcPr>
            <w:tcW w:w="1015" w:type="dxa"/>
            <w:tcBorders>
              <w:top w:val="nil"/>
              <w:left w:val="single" w:sz="8" w:space="0" w:color="auto"/>
              <w:bottom w:val="nil"/>
              <w:right w:val="nil"/>
            </w:tcBorders>
            <w:shd w:val="clear" w:color="000000" w:fill="010201"/>
            <w:noWrap/>
            <w:vAlign w:val="bottom"/>
            <w:hideMark/>
          </w:tcPr>
          <w:p w14:paraId="3337F770"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992" w:type="dxa"/>
            <w:tcBorders>
              <w:top w:val="nil"/>
              <w:left w:val="nil"/>
              <w:bottom w:val="nil"/>
              <w:right w:val="nil"/>
            </w:tcBorders>
            <w:shd w:val="clear" w:color="000000" w:fill="040906"/>
            <w:noWrap/>
            <w:vAlign w:val="bottom"/>
            <w:hideMark/>
          </w:tcPr>
          <w:p w14:paraId="051C5E94"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1134" w:type="dxa"/>
            <w:tcBorders>
              <w:top w:val="nil"/>
              <w:left w:val="nil"/>
              <w:bottom w:val="nil"/>
              <w:right w:val="nil"/>
            </w:tcBorders>
            <w:shd w:val="clear" w:color="000000" w:fill="000000"/>
            <w:noWrap/>
            <w:vAlign w:val="bottom"/>
            <w:hideMark/>
          </w:tcPr>
          <w:p w14:paraId="2C6513E8"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1134" w:type="dxa"/>
            <w:tcBorders>
              <w:top w:val="nil"/>
              <w:left w:val="nil"/>
              <w:bottom w:val="nil"/>
              <w:right w:val="nil"/>
            </w:tcBorders>
            <w:shd w:val="clear" w:color="000000" w:fill="3C1A1A"/>
            <w:noWrap/>
            <w:vAlign w:val="bottom"/>
            <w:hideMark/>
          </w:tcPr>
          <w:p w14:paraId="3CB97157"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851" w:type="dxa"/>
            <w:tcBorders>
              <w:top w:val="nil"/>
              <w:left w:val="nil"/>
              <w:bottom w:val="nil"/>
              <w:right w:val="single" w:sz="8" w:space="0" w:color="auto"/>
            </w:tcBorders>
            <w:shd w:val="clear" w:color="000000" w:fill="A14446"/>
            <w:noWrap/>
            <w:vAlign w:val="bottom"/>
            <w:hideMark/>
          </w:tcPr>
          <w:p w14:paraId="313DEA14"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283" w:type="dxa"/>
            <w:tcBorders>
              <w:top w:val="nil"/>
              <w:left w:val="nil"/>
              <w:bottom w:val="nil"/>
              <w:right w:val="nil"/>
            </w:tcBorders>
            <w:shd w:val="clear" w:color="auto" w:fill="auto"/>
            <w:noWrap/>
            <w:vAlign w:val="bottom"/>
            <w:hideMark/>
          </w:tcPr>
          <w:p w14:paraId="2F49C214"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851" w:type="dxa"/>
            <w:tcBorders>
              <w:top w:val="nil"/>
              <w:left w:val="nil"/>
              <w:bottom w:val="nil"/>
              <w:right w:val="nil"/>
            </w:tcBorders>
            <w:shd w:val="clear" w:color="auto" w:fill="auto"/>
            <w:noWrap/>
            <w:vAlign w:val="bottom"/>
            <w:hideMark/>
          </w:tcPr>
          <w:p w14:paraId="3BA757AD"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r>
      <w:tr w:rsidR="00844C7A" w:rsidRPr="00874309" w14:paraId="12B1A12E" w14:textId="77777777" w:rsidTr="00844C7A">
        <w:trPr>
          <w:trHeight w:val="300"/>
        </w:trPr>
        <w:tc>
          <w:tcPr>
            <w:tcW w:w="1962" w:type="dxa"/>
            <w:tcBorders>
              <w:top w:val="nil"/>
              <w:left w:val="nil"/>
              <w:bottom w:val="nil"/>
              <w:right w:val="nil"/>
            </w:tcBorders>
            <w:shd w:val="clear" w:color="auto" w:fill="auto"/>
            <w:noWrap/>
            <w:vAlign w:val="bottom"/>
            <w:hideMark/>
          </w:tcPr>
          <w:p w14:paraId="037BF768" w14:textId="77777777" w:rsidR="00874309" w:rsidRPr="00874309" w:rsidRDefault="00874309" w:rsidP="00874309">
            <w:pPr>
              <w:spacing w:after="0" w:line="240" w:lineRule="auto"/>
              <w:rPr>
                <w:rFonts w:ascii="Arial" w:eastAsia="Times New Roman" w:hAnsi="Arial" w:cs="Arial"/>
                <w:sz w:val="20"/>
                <w:szCs w:val="20"/>
                <w:lang w:eastAsia="en-GB"/>
              </w:rPr>
            </w:pPr>
            <w:r w:rsidRPr="00874309">
              <w:rPr>
                <w:rFonts w:ascii="Arial" w:eastAsia="Times New Roman" w:hAnsi="Arial" w:cs="Arial"/>
                <w:sz w:val="20"/>
                <w:szCs w:val="20"/>
                <w:lang w:eastAsia="en-GB"/>
              </w:rPr>
              <w:t>H3K9me2K14ac0</w:t>
            </w:r>
          </w:p>
        </w:tc>
        <w:tc>
          <w:tcPr>
            <w:tcW w:w="1015" w:type="dxa"/>
            <w:tcBorders>
              <w:top w:val="nil"/>
              <w:left w:val="single" w:sz="8" w:space="0" w:color="auto"/>
              <w:bottom w:val="nil"/>
              <w:right w:val="nil"/>
            </w:tcBorders>
            <w:shd w:val="clear" w:color="000000" w:fill="D95C5E"/>
            <w:noWrap/>
            <w:vAlign w:val="bottom"/>
            <w:hideMark/>
          </w:tcPr>
          <w:p w14:paraId="45CF0F7F"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992" w:type="dxa"/>
            <w:tcBorders>
              <w:top w:val="nil"/>
              <w:left w:val="nil"/>
              <w:bottom w:val="nil"/>
              <w:right w:val="nil"/>
            </w:tcBorders>
            <w:shd w:val="clear" w:color="000000" w:fill="A94849"/>
            <w:noWrap/>
            <w:vAlign w:val="bottom"/>
            <w:hideMark/>
          </w:tcPr>
          <w:p w14:paraId="33925640"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1134" w:type="dxa"/>
            <w:tcBorders>
              <w:top w:val="nil"/>
              <w:left w:val="nil"/>
              <w:bottom w:val="nil"/>
              <w:right w:val="nil"/>
            </w:tcBorders>
            <w:shd w:val="clear" w:color="000000" w:fill="162B1C"/>
            <w:noWrap/>
            <w:vAlign w:val="bottom"/>
            <w:hideMark/>
          </w:tcPr>
          <w:p w14:paraId="1003AA4C"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1134" w:type="dxa"/>
            <w:tcBorders>
              <w:top w:val="nil"/>
              <w:left w:val="nil"/>
              <w:bottom w:val="nil"/>
              <w:right w:val="nil"/>
            </w:tcBorders>
            <w:shd w:val="clear" w:color="000000" w:fill="2C5637"/>
            <w:noWrap/>
            <w:vAlign w:val="bottom"/>
            <w:hideMark/>
          </w:tcPr>
          <w:p w14:paraId="77A8DF4D"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851" w:type="dxa"/>
            <w:tcBorders>
              <w:top w:val="nil"/>
              <w:left w:val="nil"/>
              <w:bottom w:val="nil"/>
              <w:right w:val="single" w:sz="8" w:space="0" w:color="auto"/>
            </w:tcBorders>
            <w:shd w:val="clear" w:color="000000" w:fill="3C734B"/>
            <w:noWrap/>
            <w:vAlign w:val="bottom"/>
            <w:hideMark/>
          </w:tcPr>
          <w:p w14:paraId="248B87EF"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283" w:type="dxa"/>
            <w:tcBorders>
              <w:top w:val="nil"/>
              <w:left w:val="nil"/>
              <w:bottom w:val="nil"/>
              <w:right w:val="nil"/>
            </w:tcBorders>
            <w:shd w:val="clear" w:color="auto" w:fill="auto"/>
            <w:noWrap/>
            <w:vAlign w:val="bottom"/>
            <w:hideMark/>
          </w:tcPr>
          <w:p w14:paraId="17EA9226"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851" w:type="dxa"/>
            <w:tcBorders>
              <w:top w:val="nil"/>
              <w:left w:val="nil"/>
              <w:bottom w:val="nil"/>
              <w:right w:val="nil"/>
            </w:tcBorders>
            <w:shd w:val="clear" w:color="auto" w:fill="auto"/>
            <w:noWrap/>
            <w:vAlign w:val="bottom"/>
            <w:hideMark/>
          </w:tcPr>
          <w:p w14:paraId="1CF589BC"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r>
      <w:tr w:rsidR="00844C7A" w:rsidRPr="00874309" w14:paraId="551DD9E7" w14:textId="77777777" w:rsidTr="00844C7A">
        <w:trPr>
          <w:trHeight w:val="300"/>
        </w:trPr>
        <w:tc>
          <w:tcPr>
            <w:tcW w:w="1962" w:type="dxa"/>
            <w:tcBorders>
              <w:top w:val="nil"/>
              <w:left w:val="nil"/>
              <w:bottom w:val="nil"/>
              <w:right w:val="nil"/>
            </w:tcBorders>
            <w:shd w:val="clear" w:color="auto" w:fill="auto"/>
            <w:noWrap/>
            <w:vAlign w:val="bottom"/>
            <w:hideMark/>
          </w:tcPr>
          <w:p w14:paraId="438117CF" w14:textId="77777777" w:rsidR="00874309" w:rsidRPr="00874309" w:rsidRDefault="00874309" w:rsidP="00874309">
            <w:pPr>
              <w:spacing w:after="0" w:line="240" w:lineRule="auto"/>
              <w:rPr>
                <w:rFonts w:ascii="Arial" w:eastAsia="Times New Roman" w:hAnsi="Arial" w:cs="Arial"/>
                <w:sz w:val="20"/>
                <w:szCs w:val="20"/>
                <w:lang w:eastAsia="en-GB"/>
              </w:rPr>
            </w:pPr>
            <w:r w:rsidRPr="00874309">
              <w:rPr>
                <w:rFonts w:ascii="Arial" w:eastAsia="Times New Roman" w:hAnsi="Arial" w:cs="Arial"/>
                <w:sz w:val="20"/>
                <w:szCs w:val="20"/>
                <w:lang w:eastAsia="en-GB"/>
              </w:rPr>
              <w:t>H3K9me3K14ac0</w:t>
            </w:r>
          </w:p>
        </w:tc>
        <w:tc>
          <w:tcPr>
            <w:tcW w:w="1015" w:type="dxa"/>
            <w:tcBorders>
              <w:top w:val="nil"/>
              <w:left w:val="single" w:sz="8" w:space="0" w:color="auto"/>
              <w:bottom w:val="nil"/>
              <w:right w:val="nil"/>
            </w:tcBorders>
            <w:shd w:val="clear" w:color="000000" w:fill="498C5A"/>
            <w:noWrap/>
            <w:vAlign w:val="bottom"/>
            <w:hideMark/>
          </w:tcPr>
          <w:p w14:paraId="4A7B3F95"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992" w:type="dxa"/>
            <w:tcBorders>
              <w:top w:val="nil"/>
              <w:left w:val="nil"/>
              <w:bottom w:val="nil"/>
              <w:right w:val="nil"/>
            </w:tcBorders>
            <w:shd w:val="clear" w:color="000000" w:fill="458556"/>
            <w:noWrap/>
            <w:vAlign w:val="bottom"/>
            <w:hideMark/>
          </w:tcPr>
          <w:p w14:paraId="754319BB"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1134" w:type="dxa"/>
            <w:tcBorders>
              <w:top w:val="nil"/>
              <w:left w:val="nil"/>
              <w:bottom w:val="nil"/>
              <w:right w:val="nil"/>
            </w:tcBorders>
            <w:shd w:val="clear" w:color="000000" w:fill="448354"/>
            <w:noWrap/>
            <w:vAlign w:val="bottom"/>
            <w:hideMark/>
          </w:tcPr>
          <w:p w14:paraId="2A3F1CA3"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1134" w:type="dxa"/>
            <w:tcBorders>
              <w:top w:val="nil"/>
              <w:left w:val="nil"/>
              <w:bottom w:val="nil"/>
              <w:right w:val="nil"/>
            </w:tcBorders>
            <w:shd w:val="clear" w:color="000000" w:fill="1A3220"/>
            <w:noWrap/>
            <w:vAlign w:val="bottom"/>
            <w:hideMark/>
          </w:tcPr>
          <w:p w14:paraId="523A5CE0"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851" w:type="dxa"/>
            <w:tcBorders>
              <w:top w:val="nil"/>
              <w:left w:val="nil"/>
              <w:bottom w:val="nil"/>
              <w:right w:val="single" w:sz="8" w:space="0" w:color="auto"/>
            </w:tcBorders>
            <w:shd w:val="clear" w:color="000000" w:fill="274C31"/>
            <w:noWrap/>
            <w:vAlign w:val="bottom"/>
            <w:hideMark/>
          </w:tcPr>
          <w:p w14:paraId="2409D80A"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283" w:type="dxa"/>
            <w:tcBorders>
              <w:top w:val="nil"/>
              <w:left w:val="nil"/>
              <w:bottom w:val="nil"/>
              <w:right w:val="nil"/>
            </w:tcBorders>
            <w:shd w:val="clear" w:color="auto" w:fill="auto"/>
            <w:noWrap/>
            <w:vAlign w:val="bottom"/>
            <w:hideMark/>
          </w:tcPr>
          <w:p w14:paraId="28B1C93B"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851" w:type="dxa"/>
            <w:tcBorders>
              <w:top w:val="nil"/>
              <w:left w:val="nil"/>
              <w:bottom w:val="nil"/>
              <w:right w:val="nil"/>
            </w:tcBorders>
            <w:shd w:val="clear" w:color="auto" w:fill="auto"/>
            <w:noWrap/>
            <w:vAlign w:val="bottom"/>
            <w:hideMark/>
          </w:tcPr>
          <w:p w14:paraId="4781AEDB"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r>
      <w:tr w:rsidR="00844C7A" w:rsidRPr="00874309" w14:paraId="69F1244B" w14:textId="77777777" w:rsidTr="00844C7A">
        <w:trPr>
          <w:trHeight w:val="300"/>
        </w:trPr>
        <w:tc>
          <w:tcPr>
            <w:tcW w:w="1962" w:type="dxa"/>
            <w:tcBorders>
              <w:top w:val="nil"/>
              <w:left w:val="nil"/>
              <w:bottom w:val="nil"/>
              <w:right w:val="nil"/>
            </w:tcBorders>
            <w:shd w:val="clear" w:color="auto" w:fill="auto"/>
            <w:noWrap/>
            <w:vAlign w:val="bottom"/>
            <w:hideMark/>
          </w:tcPr>
          <w:p w14:paraId="753D64A8" w14:textId="77777777" w:rsidR="00874309" w:rsidRPr="00874309" w:rsidRDefault="00874309" w:rsidP="00874309">
            <w:pPr>
              <w:spacing w:after="0" w:line="240" w:lineRule="auto"/>
              <w:rPr>
                <w:rFonts w:ascii="Arial" w:eastAsia="Times New Roman" w:hAnsi="Arial" w:cs="Arial"/>
                <w:sz w:val="20"/>
                <w:szCs w:val="20"/>
                <w:lang w:eastAsia="en-GB"/>
              </w:rPr>
            </w:pPr>
            <w:r w:rsidRPr="00874309">
              <w:rPr>
                <w:rFonts w:ascii="Arial" w:eastAsia="Times New Roman" w:hAnsi="Arial" w:cs="Arial"/>
                <w:sz w:val="20"/>
                <w:szCs w:val="20"/>
                <w:lang w:eastAsia="en-GB"/>
              </w:rPr>
              <w:t>H3K9ac1K14ac0</w:t>
            </w:r>
          </w:p>
        </w:tc>
        <w:tc>
          <w:tcPr>
            <w:tcW w:w="1015" w:type="dxa"/>
            <w:tcBorders>
              <w:top w:val="nil"/>
              <w:left w:val="single" w:sz="8" w:space="0" w:color="auto"/>
              <w:bottom w:val="nil"/>
              <w:right w:val="nil"/>
            </w:tcBorders>
            <w:shd w:val="clear" w:color="000000" w:fill="BB5051"/>
            <w:noWrap/>
            <w:vAlign w:val="bottom"/>
            <w:hideMark/>
          </w:tcPr>
          <w:p w14:paraId="4F4B76E5"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992" w:type="dxa"/>
            <w:tcBorders>
              <w:top w:val="nil"/>
              <w:left w:val="nil"/>
              <w:bottom w:val="nil"/>
              <w:right w:val="nil"/>
            </w:tcBorders>
            <w:shd w:val="clear" w:color="000000" w:fill="B44C4E"/>
            <w:noWrap/>
            <w:vAlign w:val="bottom"/>
            <w:hideMark/>
          </w:tcPr>
          <w:p w14:paraId="1D1CFE65"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1134" w:type="dxa"/>
            <w:tcBorders>
              <w:top w:val="nil"/>
              <w:left w:val="nil"/>
              <w:bottom w:val="nil"/>
              <w:right w:val="nil"/>
            </w:tcBorders>
            <w:shd w:val="clear" w:color="000000" w:fill="D3595B"/>
            <w:noWrap/>
            <w:vAlign w:val="bottom"/>
            <w:hideMark/>
          </w:tcPr>
          <w:p w14:paraId="7C581BF0"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1134" w:type="dxa"/>
            <w:tcBorders>
              <w:top w:val="nil"/>
              <w:left w:val="nil"/>
              <w:bottom w:val="nil"/>
              <w:right w:val="nil"/>
            </w:tcBorders>
            <w:shd w:val="clear" w:color="000000" w:fill="CE5859"/>
            <w:noWrap/>
            <w:vAlign w:val="bottom"/>
            <w:hideMark/>
          </w:tcPr>
          <w:p w14:paraId="5B34CFAE"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851" w:type="dxa"/>
            <w:tcBorders>
              <w:top w:val="nil"/>
              <w:left w:val="nil"/>
              <w:bottom w:val="nil"/>
              <w:right w:val="single" w:sz="8" w:space="0" w:color="auto"/>
            </w:tcBorders>
            <w:shd w:val="clear" w:color="000000" w:fill="E76264"/>
            <w:noWrap/>
            <w:vAlign w:val="bottom"/>
            <w:hideMark/>
          </w:tcPr>
          <w:p w14:paraId="14102C0B"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283" w:type="dxa"/>
            <w:tcBorders>
              <w:top w:val="nil"/>
              <w:left w:val="nil"/>
              <w:bottom w:val="nil"/>
              <w:right w:val="nil"/>
            </w:tcBorders>
            <w:shd w:val="clear" w:color="auto" w:fill="auto"/>
            <w:noWrap/>
            <w:vAlign w:val="bottom"/>
            <w:hideMark/>
          </w:tcPr>
          <w:p w14:paraId="4B764FB4"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851" w:type="dxa"/>
            <w:tcBorders>
              <w:top w:val="nil"/>
              <w:left w:val="nil"/>
              <w:bottom w:val="nil"/>
              <w:right w:val="nil"/>
            </w:tcBorders>
            <w:shd w:val="clear" w:color="auto" w:fill="auto"/>
            <w:noWrap/>
            <w:vAlign w:val="bottom"/>
            <w:hideMark/>
          </w:tcPr>
          <w:p w14:paraId="14DC7E97"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r>
      <w:tr w:rsidR="00844C7A" w:rsidRPr="00874309" w14:paraId="035F339E" w14:textId="77777777" w:rsidTr="00844C7A">
        <w:trPr>
          <w:trHeight w:val="300"/>
        </w:trPr>
        <w:tc>
          <w:tcPr>
            <w:tcW w:w="1962" w:type="dxa"/>
            <w:tcBorders>
              <w:top w:val="nil"/>
              <w:left w:val="nil"/>
              <w:bottom w:val="nil"/>
              <w:right w:val="nil"/>
            </w:tcBorders>
            <w:shd w:val="clear" w:color="auto" w:fill="auto"/>
            <w:noWrap/>
            <w:vAlign w:val="bottom"/>
            <w:hideMark/>
          </w:tcPr>
          <w:p w14:paraId="630A4F59" w14:textId="77777777" w:rsidR="00874309" w:rsidRPr="00874309" w:rsidRDefault="00874309" w:rsidP="00874309">
            <w:pPr>
              <w:spacing w:after="0" w:line="240" w:lineRule="auto"/>
              <w:rPr>
                <w:rFonts w:ascii="Arial" w:eastAsia="Times New Roman" w:hAnsi="Arial" w:cs="Arial"/>
                <w:sz w:val="20"/>
                <w:szCs w:val="20"/>
                <w:lang w:eastAsia="en-GB"/>
              </w:rPr>
            </w:pPr>
            <w:r w:rsidRPr="00874309">
              <w:rPr>
                <w:rFonts w:ascii="Arial" w:eastAsia="Times New Roman" w:hAnsi="Arial" w:cs="Arial"/>
                <w:sz w:val="20"/>
                <w:szCs w:val="20"/>
                <w:lang w:eastAsia="en-GB"/>
              </w:rPr>
              <w:t>H3K9me0K14ac1</w:t>
            </w:r>
          </w:p>
        </w:tc>
        <w:tc>
          <w:tcPr>
            <w:tcW w:w="1015" w:type="dxa"/>
            <w:tcBorders>
              <w:top w:val="nil"/>
              <w:left w:val="single" w:sz="8" w:space="0" w:color="auto"/>
              <w:bottom w:val="nil"/>
              <w:right w:val="nil"/>
            </w:tcBorders>
            <w:shd w:val="clear" w:color="000000" w:fill="000000"/>
            <w:noWrap/>
            <w:vAlign w:val="bottom"/>
            <w:hideMark/>
          </w:tcPr>
          <w:p w14:paraId="1D92FE13"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992" w:type="dxa"/>
            <w:tcBorders>
              <w:top w:val="nil"/>
              <w:left w:val="nil"/>
              <w:bottom w:val="nil"/>
              <w:right w:val="nil"/>
            </w:tcBorders>
            <w:shd w:val="clear" w:color="000000" w:fill="020403"/>
            <w:noWrap/>
            <w:vAlign w:val="bottom"/>
            <w:hideMark/>
          </w:tcPr>
          <w:p w14:paraId="2B29D23B"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1134" w:type="dxa"/>
            <w:tcBorders>
              <w:top w:val="nil"/>
              <w:left w:val="nil"/>
              <w:bottom w:val="nil"/>
              <w:right w:val="nil"/>
            </w:tcBorders>
            <w:shd w:val="clear" w:color="000000" w:fill="964041"/>
            <w:noWrap/>
            <w:vAlign w:val="bottom"/>
            <w:hideMark/>
          </w:tcPr>
          <w:p w14:paraId="7E72E52A"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1134" w:type="dxa"/>
            <w:tcBorders>
              <w:top w:val="nil"/>
              <w:left w:val="nil"/>
              <w:bottom w:val="nil"/>
              <w:right w:val="nil"/>
            </w:tcBorders>
            <w:shd w:val="clear" w:color="000000" w:fill="883A3B"/>
            <w:noWrap/>
            <w:vAlign w:val="bottom"/>
            <w:hideMark/>
          </w:tcPr>
          <w:p w14:paraId="18CE8441"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851" w:type="dxa"/>
            <w:tcBorders>
              <w:top w:val="nil"/>
              <w:left w:val="nil"/>
              <w:bottom w:val="nil"/>
              <w:right w:val="single" w:sz="8" w:space="0" w:color="auto"/>
            </w:tcBorders>
            <w:shd w:val="clear" w:color="000000" w:fill="A54648"/>
            <w:noWrap/>
            <w:vAlign w:val="bottom"/>
            <w:hideMark/>
          </w:tcPr>
          <w:p w14:paraId="45B47F2A"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283" w:type="dxa"/>
            <w:tcBorders>
              <w:top w:val="nil"/>
              <w:left w:val="nil"/>
              <w:bottom w:val="nil"/>
              <w:right w:val="nil"/>
            </w:tcBorders>
            <w:shd w:val="clear" w:color="auto" w:fill="auto"/>
            <w:noWrap/>
            <w:vAlign w:val="bottom"/>
            <w:hideMark/>
          </w:tcPr>
          <w:p w14:paraId="387F4806"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851" w:type="dxa"/>
            <w:tcBorders>
              <w:top w:val="nil"/>
              <w:left w:val="nil"/>
              <w:bottom w:val="nil"/>
              <w:right w:val="nil"/>
            </w:tcBorders>
            <w:shd w:val="clear" w:color="auto" w:fill="auto"/>
            <w:noWrap/>
            <w:vAlign w:val="bottom"/>
            <w:hideMark/>
          </w:tcPr>
          <w:p w14:paraId="05FAD8E3"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r>
      <w:tr w:rsidR="00844C7A" w:rsidRPr="00874309" w14:paraId="407BC24D" w14:textId="77777777" w:rsidTr="00844C7A">
        <w:trPr>
          <w:trHeight w:val="300"/>
        </w:trPr>
        <w:tc>
          <w:tcPr>
            <w:tcW w:w="1962" w:type="dxa"/>
            <w:tcBorders>
              <w:top w:val="nil"/>
              <w:left w:val="nil"/>
              <w:bottom w:val="nil"/>
              <w:right w:val="nil"/>
            </w:tcBorders>
            <w:shd w:val="clear" w:color="auto" w:fill="auto"/>
            <w:noWrap/>
            <w:vAlign w:val="bottom"/>
            <w:hideMark/>
          </w:tcPr>
          <w:p w14:paraId="764BDBE2" w14:textId="77777777" w:rsidR="00874309" w:rsidRPr="00874309" w:rsidRDefault="00874309" w:rsidP="00874309">
            <w:pPr>
              <w:spacing w:after="0" w:line="240" w:lineRule="auto"/>
              <w:rPr>
                <w:rFonts w:ascii="Arial" w:eastAsia="Times New Roman" w:hAnsi="Arial" w:cs="Arial"/>
                <w:sz w:val="20"/>
                <w:szCs w:val="20"/>
                <w:lang w:eastAsia="en-GB"/>
              </w:rPr>
            </w:pPr>
            <w:r w:rsidRPr="00874309">
              <w:rPr>
                <w:rFonts w:ascii="Arial" w:eastAsia="Times New Roman" w:hAnsi="Arial" w:cs="Arial"/>
                <w:sz w:val="20"/>
                <w:szCs w:val="20"/>
                <w:lang w:eastAsia="en-GB"/>
              </w:rPr>
              <w:t>H3K9me1K14ac1</w:t>
            </w:r>
          </w:p>
        </w:tc>
        <w:tc>
          <w:tcPr>
            <w:tcW w:w="1015" w:type="dxa"/>
            <w:tcBorders>
              <w:top w:val="nil"/>
              <w:left w:val="single" w:sz="8" w:space="0" w:color="auto"/>
              <w:bottom w:val="nil"/>
              <w:right w:val="nil"/>
            </w:tcBorders>
            <w:shd w:val="clear" w:color="000000" w:fill="512323"/>
            <w:noWrap/>
            <w:vAlign w:val="bottom"/>
            <w:hideMark/>
          </w:tcPr>
          <w:p w14:paraId="573F62BD"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992" w:type="dxa"/>
            <w:tcBorders>
              <w:top w:val="nil"/>
              <w:left w:val="nil"/>
              <w:bottom w:val="nil"/>
              <w:right w:val="nil"/>
            </w:tcBorders>
            <w:shd w:val="clear" w:color="000000" w:fill="0F0707"/>
            <w:noWrap/>
            <w:vAlign w:val="bottom"/>
            <w:hideMark/>
          </w:tcPr>
          <w:p w14:paraId="35BBCD65"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1134" w:type="dxa"/>
            <w:tcBorders>
              <w:top w:val="nil"/>
              <w:left w:val="nil"/>
              <w:bottom w:val="nil"/>
              <w:right w:val="nil"/>
            </w:tcBorders>
            <w:shd w:val="clear" w:color="000000" w:fill="8E3C3D"/>
            <w:noWrap/>
            <w:vAlign w:val="bottom"/>
            <w:hideMark/>
          </w:tcPr>
          <w:p w14:paraId="00C36247"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1134" w:type="dxa"/>
            <w:tcBorders>
              <w:top w:val="nil"/>
              <w:left w:val="nil"/>
              <w:bottom w:val="nil"/>
              <w:right w:val="nil"/>
            </w:tcBorders>
            <w:shd w:val="clear" w:color="000000" w:fill="A64748"/>
            <w:noWrap/>
            <w:vAlign w:val="bottom"/>
            <w:hideMark/>
          </w:tcPr>
          <w:p w14:paraId="629DF550"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851" w:type="dxa"/>
            <w:tcBorders>
              <w:top w:val="nil"/>
              <w:left w:val="nil"/>
              <w:bottom w:val="nil"/>
              <w:right w:val="single" w:sz="8" w:space="0" w:color="auto"/>
            </w:tcBorders>
            <w:shd w:val="clear" w:color="000000" w:fill="CA5657"/>
            <w:noWrap/>
            <w:vAlign w:val="bottom"/>
            <w:hideMark/>
          </w:tcPr>
          <w:p w14:paraId="60D8EEC1"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283" w:type="dxa"/>
            <w:tcBorders>
              <w:top w:val="nil"/>
              <w:left w:val="nil"/>
              <w:bottom w:val="nil"/>
              <w:right w:val="nil"/>
            </w:tcBorders>
            <w:shd w:val="clear" w:color="auto" w:fill="auto"/>
            <w:noWrap/>
            <w:vAlign w:val="bottom"/>
            <w:hideMark/>
          </w:tcPr>
          <w:p w14:paraId="7D4C4E9B"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851" w:type="dxa"/>
            <w:tcBorders>
              <w:top w:val="nil"/>
              <w:left w:val="nil"/>
              <w:bottom w:val="nil"/>
              <w:right w:val="nil"/>
            </w:tcBorders>
            <w:shd w:val="clear" w:color="auto" w:fill="auto"/>
            <w:noWrap/>
            <w:vAlign w:val="bottom"/>
            <w:hideMark/>
          </w:tcPr>
          <w:p w14:paraId="7370911C"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r>
      <w:tr w:rsidR="00844C7A" w:rsidRPr="00874309" w14:paraId="779663E3" w14:textId="77777777" w:rsidTr="00844C7A">
        <w:trPr>
          <w:trHeight w:val="300"/>
        </w:trPr>
        <w:tc>
          <w:tcPr>
            <w:tcW w:w="1962" w:type="dxa"/>
            <w:tcBorders>
              <w:top w:val="nil"/>
              <w:left w:val="nil"/>
              <w:bottom w:val="nil"/>
              <w:right w:val="nil"/>
            </w:tcBorders>
            <w:shd w:val="clear" w:color="auto" w:fill="auto"/>
            <w:noWrap/>
            <w:vAlign w:val="bottom"/>
            <w:hideMark/>
          </w:tcPr>
          <w:p w14:paraId="66D9E9CC" w14:textId="77777777" w:rsidR="00874309" w:rsidRPr="00874309" w:rsidRDefault="00874309" w:rsidP="00874309">
            <w:pPr>
              <w:spacing w:after="0" w:line="240" w:lineRule="auto"/>
              <w:rPr>
                <w:rFonts w:ascii="Arial" w:eastAsia="Times New Roman" w:hAnsi="Arial" w:cs="Arial"/>
                <w:sz w:val="20"/>
                <w:szCs w:val="20"/>
                <w:lang w:eastAsia="en-GB"/>
              </w:rPr>
            </w:pPr>
            <w:r w:rsidRPr="00874309">
              <w:rPr>
                <w:rFonts w:ascii="Arial" w:eastAsia="Times New Roman" w:hAnsi="Arial" w:cs="Arial"/>
                <w:sz w:val="20"/>
                <w:szCs w:val="20"/>
                <w:lang w:eastAsia="en-GB"/>
              </w:rPr>
              <w:t>H3K9me2K14ac1</w:t>
            </w:r>
          </w:p>
        </w:tc>
        <w:tc>
          <w:tcPr>
            <w:tcW w:w="1015" w:type="dxa"/>
            <w:tcBorders>
              <w:top w:val="nil"/>
              <w:left w:val="single" w:sz="8" w:space="0" w:color="auto"/>
              <w:bottom w:val="nil"/>
              <w:right w:val="nil"/>
            </w:tcBorders>
            <w:shd w:val="clear" w:color="000000" w:fill="DD5E60"/>
            <w:noWrap/>
            <w:vAlign w:val="bottom"/>
            <w:hideMark/>
          </w:tcPr>
          <w:p w14:paraId="50EB318B"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992" w:type="dxa"/>
            <w:tcBorders>
              <w:top w:val="nil"/>
              <w:left w:val="nil"/>
              <w:bottom w:val="nil"/>
              <w:right w:val="nil"/>
            </w:tcBorders>
            <w:shd w:val="clear" w:color="000000" w:fill="C35354"/>
            <w:noWrap/>
            <w:vAlign w:val="bottom"/>
            <w:hideMark/>
          </w:tcPr>
          <w:p w14:paraId="69D873B1"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1134" w:type="dxa"/>
            <w:tcBorders>
              <w:top w:val="nil"/>
              <w:left w:val="nil"/>
              <w:bottom w:val="nil"/>
              <w:right w:val="nil"/>
            </w:tcBorders>
            <w:shd w:val="clear" w:color="000000" w:fill="0A140D"/>
            <w:noWrap/>
            <w:vAlign w:val="bottom"/>
            <w:hideMark/>
          </w:tcPr>
          <w:p w14:paraId="2FDB311B"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1134" w:type="dxa"/>
            <w:tcBorders>
              <w:top w:val="nil"/>
              <w:left w:val="nil"/>
              <w:bottom w:val="nil"/>
              <w:right w:val="nil"/>
            </w:tcBorders>
            <w:shd w:val="clear" w:color="000000" w:fill="172C1C"/>
            <w:noWrap/>
            <w:vAlign w:val="bottom"/>
            <w:hideMark/>
          </w:tcPr>
          <w:p w14:paraId="06F7B08E"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851" w:type="dxa"/>
            <w:tcBorders>
              <w:top w:val="nil"/>
              <w:left w:val="nil"/>
              <w:bottom w:val="nil"/>
              <w:right w:val="single" w:sz="8" w:space="0" w:color="auto"/>
            </w:tcBorders>
            <w:shd w:val="clear" w:color="000000" w:fill="CE5759"/>
            <w:noWrap/>
            <w:vAlign w:val="bottom"/>
            <w:hideMark/>
          </w:tcPr>
          <w:p w14:paraId="673CDF98"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283" w:type="dxa"/>
            <w:tcBorders>
              <w:top w:val="nil"/>
              <w:left w:val="nil"/>
              <w:bottom w:val="nil"/>
              <w:right w:val="nil"/>
            </w:tcBorders>
            <w:shd w:val="clear" w:color="auto" w:fill="auto"/>
            <w:noWrap/>
            <w:vAlign w:val="bottom"/>
            <w:hideMark/>
          </w:tcPr>
          <w:p w14:paraId="255ACA46"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851" w:type="dxa"/>
            <w:tcBorders>
              <w:top w:val="nil"/>
              <w:left w:val="nil"/>
              <w:bottom w:val="nil"/>
              <w:right w:val="nil"/>
            </w:tcBorders>
            <w:shd w:val="clear" w:color="auto" w:fill="auto"/>
            <w:noWrap/>
            <w:vAlign w:val="bottom"/>
            <w:hideMark/>
          </w:tcPr>
          <w:p w14:paraId="270EA32B"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r>
      <w:tr w:rsidR="00844C7A" w:rsidRPr="00874309" w14:paraId="1975902D" w14:textId="77777777" w:rsidTr="00844C7A">
        <w:trPr>
          <w:trHeight w:val="300"/>
        </w:trPr>
        <w:tc>
          <w:tcPr>
            <w:tcW w:w="1962" w:type="dxa"/>
            <w:tcBorders>
              <w:top w:val="nil"/>
              <w:left w:val="nil"/>
              <w:bottom w:val="nil"/>
              <w:right w:val="nil"/>
            </w:tcBorders>
            <w:shd w:val="clear" w:color="auto" w:fill="auto"/>
            <w:noWrap/>
            <w:vAlign w:val="bottom"/>
            <w:hideMark/>
          </w:tcPr>
          <w:p w14:paraId="5F82EF4D" w14:textId="77777777" w:rsidR="00874309" w:rsidRPr="00874309" w:rsidRDefault="00874309" w:rsidP="00874309">
            <w:pPr>
              <w:spacing w:after="0" w:line="240" w:lineRule="auto"/>
              <w:rPr>
                <w:rFonts w:ascii="Arial" w:eastAsia="Times New Roman" w:hAnsi="Arial" w:cs="Arial"/>
                <w:sz w:val="20"/>
                <w:szCs w:val="20"/>
                <w:lang w:eastAsia="en-GB"/>
              </w:rPr>
            </w:pPr>
            <w:r w:rsidRPr="00874309">
              <w:rPr>
                <w:rFonts w:ascii="Arial" w:eastAsia="Times New Roman" w:hAnsi="Arial" w:cs="Arial"/>
                <w:sz w:val="20"/>
                <w:szCs w:val="20"/>
                <w:lang w:eastAsia="en-GB"/>
              </w:rPr>
              <w:t>H3K9me3K14ac1</w:t>
            </w:r>
          </w:p>
        </w:tc>
        <w:tc>
          <w:tcPr>
            <w:tcW w:w="1015" w:type="dxa"/>
            <w:tcBorders>
              <w:top w:val="nil"/>
              <w:left w:val="single" w:sz="8" w:space="0" w:color="auto"/>
              <w:bottom w:val="nil"/>
              <w:right w:val="nil"/>
            </w:tcBorders>
            <w:shd w:val="clear" w:color="000000" w:fill="172D1D"/>
            <w:noWrap/>
            <w:vAlign w:val="bottom"/>
            <w:hideMark/>
          </w:tcPr>
          <w:p w14:paraId="3D235648"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992" w:type="dxa"/>
            <w:tcBorders>
              <w:top w:val="nil"/>
              <w:left w:val="nil"/>
              <w:bottom w:val="nil"/>
              <w:right w:val="nil"/>
            </w:tcBorders>
            <w:shd w:val="clear" w:color="000000" w:fill="0E1C12"/>
            <w:noWrap/>
            <w:vAlign w:val="bottom"/>
            <w:hideMark/>
          </w:tcPr>
          <w:p w14:paraId="0FB1E4EC"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1134" w:type="dxa"/>
            <w:tcBorders>
              <w:top w:val="nil"/>
              <w:left w:val="nil"/>
              <w:bottom w:val="nil"/>
              <w:right w:val="nil"/>
            </w:tcBorders>
            <w:shd w:val="clear" w:color="000000" w:fill="100707"/>
            <w:noWrap/>
            <w:vAlign w:val="bottom"/>
            <w:hideMark/>
          </w:tcPr>
          <w:p w14:paraId="36A7E044"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1134" w:type="dxa"/>
            <w:tcBorders>
              <w:top w:val="nil"/>
              <w:left w:val="nil"/>
              <w:bottom w:val="nil"/>
              <w:right w:val="nil"/>
            </w:tcBorders>
            <w:shd w:val="clear" w:color="000000" w:fill="09120B"/>
            <w:noWrap/>
            <w:vAlign w:val="bottom"/>
            <w:hideMark/>
          </w:tcPr>
          <w:p w14:paraId="615362D3"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c>
          <w:tcPr>
            <w:tcW w:w="851" w:type="dxa"/>
            <w:tcBorders>
              <w:top w:val="nil"/>
              <w:left w:val="nil"/>
              <w:bottom w:val="nil"/>
              <w:right w:val="single" w:sz="8" w:space="0" w:color="auto"/>
            </w:tcBorders>
            <w:shd w:val="clear" w:color="000000" w:fill="0E1B11"/>
            <w:noWrap/>
            <w:vAlign w:val="bottom"/>
            <w:hideMark/>
          </w:tcPr>
          <w:p w14:paraId="5703157D"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283" w:type="dxa"/>
            <w:tcBorders>
              <w:top w:val="nil"/>
              <w:left w:val="nil"/>
              <w:bottom w:val="nil"/>
              <w:right w:val="nil"/>
            </w:tcBorders>
            <w:shd w:val="clear" w:color="auto" w:fill="auto"/>
            <w:noWrap/>
            <w:vAlign w:val="bottom"/>
            <w:hideMark/>
          </w:tcPr>
          <w:p w14:paraId="2C5C3846"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851" w:type="dxa"/>
            <w:tcBorders>
              <w:top w:val="nil"/>
              <w:left w:val="nil"/>
              <w:bottom w:val="nil"/>
              <w:right w:val="nil"/>
            </w:tcBorders>
            <w:shd w:val="clear" w:color="auto" w:fill="auto"/>
            <w:noWrap/>
            <w:vAlign w:val="bottom"/>
            <w:hideMark/>
          </w:tcPr>
          <w:p w14:paraId="68E7A36E"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r>
      <w:tr w:rsidR="00844C7A" w:rsidRPr="00874309" w14:paraId="014FBE2C" w14:textId="77777777" w:rsidTr="00844C7A">
        <w:trPr>
          <w:trHeight w:val="315"/>
        </w:trPr>
        <w:tc>
          <w:tcPr>
            <w:tcW w:w="1962" w:type="dxa"/>
            <w:tcBorders>
              <w:top w:val="nil"/>
              <w:left w:val="nil"/>
              <w:bottom w:val="nil"/>
              <w:right w:val="nil"/>
            </w:tcBorders>
            <w:shd w:val="clear" w:color="auto" w:fill="auto"/>
            <w:noWrap/>
            <w:vAlign w:val="bottom"/>
            <w:hideMark/>
          </w:tcPr>
          <w:p w14:paraId="4E28C053" w14:textId="77777777" w:rsidR="00874309" w:rsidRPr="00874309" w:rsidRDefault="00874309" w:rsidP="00874309">
            <w:pPr>
              <w:spacing w:after="0" w:line="240" w:lineRule="auto"/>
              <w:rPr>
                <w:rFonts w:ascii="Arial" w:eastAsia="Times New Roman" w:hAnsi="Arial" w:cs="Arial"/>
                <w:sz w:val="20"/>
                <w:szCs w:val="20"/>
                <w:lang w:eastAsia="en-GB"/>
              </w:rPr>
            </w:pPr>
            <w:r w:rsidRPr="00874309">
              <w:rPr>
                <w:rFonts w:ascii="Arial" w:eastAsia="Times New Roman" w:hAnsi="Arial" w:cs="Arial"/>
                <w:sz w:val="20"/>
                <w:szCs w:val="20"/>
                <w:lang w:eastAsia="en-GB"/>
              </w:rPr>
              <w:t>H3K9ac1K14ac1</w:t>
            </w:r>
          </w:p>
        </w:tc>
        <w:tc>
          <w:tcPr>
            <w:tcW w:w="1015" w:type="dxa"/>
            <w:tcBorders>
              <w:top w:val="nil"/>
              <w:left w:val="single" w:sz="8" w:space="0" w:color="auto"/>
              <w:bottom w:val="single" w:sz="8" w:space="0" w:color="auto"/>
              <w:right w:val="nil"/>
            </w:tcBorders>
            <w:shd w:val="clear" w:color="000000" w:fill="AA484A"/>
            <w:noWrap/>
            <w:vAlign w:val="bottom"/>
            <w:hideMark/>
          </w:tcPr>
          <w:p w14:paraId="0C670FEA"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992" w:type="dxa"/>
            <w:tcBorders>
              <w:top w:val="nil"/>
              <w:left w:val="nil"/>
              <w:bottom w:val="single" w:sz="8" w:space="0" w:color="auto"/>
              <w:right w:val="nil"/>
            </w:tcBorders>
            <w:shd w:val="clear" w:color="000000" w:fill="A44647"/>
            <w:noWrap/>
            <w:vAlign w:val="bottom"/>
            <w:hideMark/>
          </w:tcPr>
          <w:p w14:paraId="68DA3CBA"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1134" w:type="dxa"/>
            <w:tcBorders>
              <w:top w:val="nil"/>
              <w:left w:val="nil"/>
              <w:bottom w:val="single" w:sz="8" w:space="0" w:color="auto"/>
              <w:right w:val="nil"/>
            </w:tcBorders>
            <w:shd w:val="clear" w:color="000000" w:fill="E46163"/>
            <w:noWrap/>
            <w:vAlign w:val="bottom"/>
            <w:hideMark/>
          </w:tcPr>
          <w:p w14:paraId="175898AB"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1134" w:type="dxa"/>
            <w:tcBorders>
              <w:top w:val="nil"/>
              <w:left w:val="nil"/>
              <w:bottom w:val="single" w:sz="8" w:space="0" w:color="auto"/>
              <w:right w:val="nil"/>
            </w:tcBorders>
            <w:shd w:val="clear" w:color="000000" w:fill="C55455"/>
            <w:noWrap/>
            <w:vAlign w:val="bottom"/>
            <w:hideMark/>
          </w:tcPr>
          <w:p w14:paraId="3CE59D95"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851" w:type="dxa"/>
            <w:tcBorders>
              <w:top w:val="nil"/>
              <w:left w:val="nil"/>
              <w:bottom w:val="single" w:sz="8" w:space="0" w:color="auto"/>
              <w:right w:val="single" w:sz="8" w:space="0" w:color="auto"/>
            </w:tcBorders>
            <w:shd w:val="clear" w:color="000000" w:fill="DC5D5F"/>
            <w:noWrap/>
            <w:vAlign w:val="bottom"/>
            <w:hideMark/>
          </w:tcPr>
          <w:p w14:paraId="4FDB1F37" w14:textId="77777777" w:rsidR="00874309" w:rsidRPr="00874309" w:rsidRDefault="00874309" w:rsidP="00874309">
            <w:pPr>
              <w:spacing w:after="0" w:line="240" w:lineRule="auto"/>
              <w:rPr>
                <w:rFonts w:ascii="Calibri" w:eastAsia="Times New Roman" w:hAnsi="Calibri" w:cs="Times New Roman"/>
                <w:color w:val="000000"/>
                <w:lang w:eastAsia="en-GB"/>
              </w:rPr>
            </w:pPr>
            <w:r w:rsidRPr="00874309">
              <w:rPr>
                <w:rFonts w:ascii="Calibri" w:eastAsia="Times New Roman" w:hAnsi="Calibri" w:cs="Times New Roman"/>
                <w:color w:val="000000"/>
                <w:lang w:eastAsia="en-GB"/>
              </w:rPr>
              <w:t> </w:t>
            </w:r>
          </w:p>
        </w:tc>
        <w:tc>
          <w:tcPr>
            <w:tcW w:w="283" w:type="dxa"/>
            <w:tcBorders>
              <w:top w:val="nil"/>
              <w:left w:val="nil"/>
              <w:bottom w:val="nil"/>
              <w:right w:val="nil"/>
            </w:tcBorders>
            <w:shd w:val="clear" w:color="auto" w:fill="auto"/>
            <w:noWrap/>
            <w:vAlign w:val="bottom"/>
            <w:hideMark/>
          </w:tcPr>
          <w:p w14:paraId="244962C4" w14:textId="77777777" w:rsidR="00874309" w:rsidRPr="00874309" w:rsidRDefault="00874309" w:rsidP="00874309">
            <w:pPr>
              <w:spacing w:after="0" w:line="240" w:lineRule="auto"/>
              <w:rPr>
                <w:rFonts w:ascii="Calibri" w:eastAsia="Times New Roman" w:hAnsi="Calibri" w:cs="Times New Roman"/>
                <w:color w:val="000000"/>
                <w:lang w:eastAsia="en-GB"/>
              </w:rPr>
            </w:pPr>
          </w:p>
        </w:tc>
        <w:tc>
          <w:tcPr>
            <w:tcW w:w="851" w:type="dxa"/>
            <w:tcBorders>
              <w:top w:val="nil"/>
              <w:left w:val="nil"/>
              <w:bottom w:val="nil"/>
              <w:right w:val="nil"/>
            </w:tcBorders>
            <w:shd w:val="clear" w:color="auto" w:fill="auto"/>
            <w:noWrap/>
            <w:vAlign w:val="bottom"/>
            <w:hideMark/>
          </w:tcPr>
          <w:p w14:paraId="2E5EAE41" w14:textId="77777777" w:rsidR="00874309" w:rsidRPr="00874309" w:rsidRDefault="00874309" w:rsidP="00874309">
            <w:pPr>
              <w:spacing w:after="0" w:line="240" w:lineRule="auto"/>
              <w:rPr>
                <w:rFonts w:ascii="Times New Roman" w:eastAsia="Times New Roman" w:hAnsi="Times New Roman" w:cs="Times New Roman"/>
                <w:sz w:val="20"/>
                <w:szCs w:val="20"/>
                <w:lang w:eastAsia="en-GB"/>
              </w:rPr>
            </w:pPr>
          </w:p>
        </w:tc>
      </w:tr>
    </w:tbl>
    <w:p w14:paraId="6B3F4731" w14:textId="77777777" w:rsidR="007920CB" w:rsidRDefault="007920CB" w:rsidP="007920CB">
      <w:pPr>
        <w:rPr>
          <w:rFonts w:eastAsiaTheme="minorEastAsia"/>
        </w:rPr>
      </w:pPr>
    </w:p>
    <w:p w14:paraId="5B0B011D" w14:textId="24115CD3" w:rsidR="007920CB" w:rsidRDefault="007920CB" w:rsidP="007920CB">
      <w:pPr>
        <w:pStyle w:val="Caption"/>
      </w:pPr>
      <w:bookmarkStart w:id="193" w:name="_Ref390700953"/>
      <w:bookmarkStart w:id="194" w:name="_Toc534537234"/>
      <w:r>
        <w:t xml:space="preserve">Figure </w:t>
      </w:r>
      <w:r w:rsidR="003A47CA">
        <w:rPr>
          <w:noProof/>
        </w:rPr>
        <w:fldChar w:fldCharType="begin"/>
      </w:r>
      <w:r w:rsidR="003A47CA">
        <w:rPr>
          <w:noProof/>
        </w:rPr>
        <w:instrText xml:space="preserve"> STYLEREF 1 \s </w:instrText>
      </w:r>
      <w:r w:rsidR="003A47CA">
        <w:rPr>
          <w:noProof/>
        </w:rPr>
        <w:fldChar w:fldCharType="separate"/>
      </w:r>
      <w:r w:rsidR="007A1164">
        <w:rPr>
          <w:noProof/>
        </w:rPr>
        <w:t>4</w:t>
      </w:r>
      <w:r w:rsidR="003A47CA">
        <w:rPr>
          <w:noProof/>
        </w:rPr>
        <w:fldChar w:fldCharType="end"/>
      </w:r>
      <w:r w:rsidR="00335935">
        <w:t>.</w:t>
      </w:r>
      <w:r w:rsidR="003A47CA">
        <w:rPr>
          <w:noProof/>
        </w:rPr>
        <w:fldChar w:fldCharType="begin"/>
      </w:r>
      <w:r w:rsidR="003A47CA">
        <w:rPr>
          <w:noProof/>
        </w:rPr>
        <w:instrText xml:space="preserve"> SEQ Figure \* ARABIC \s 1 </w:instrText>
      </w:r>
      <w:r w:rsidR="003A47CA">
        <w:rPr>
          <w:noProof/>
        </w:rPr>
        <w:fldChar w:fldCharType="separate"/>
      </w:r>
      <w:r w:rsidR="007A1164">
        <w:rPr>
          <w:noProof/>
        </w:rPr>
        <w:t>10</w:t>
      </w:r>
      <w:r w:rsidR="003A47CA">
        <w:rPr>
          <w:noProof/>
        </w:rPr>
        <w:fldChar w:fldCharType="end"/>
      </w:r>
      <w:bookmarkEnd w:id="193"/>
      <w:r>
        <w:t xml:space="preserve"> - </w:t>
      </w:r>
      <w:r w:rsidR="002E5FA9">
        <w:t xml:space="preserve">Repeatability of histone PTMs identified and quantified using MS. </w:t>
      </w:r>
      <w:r w:rsidR="00B71FA2">
        <w:t xml:space="preserve"> </w:t>
      </w:r>
      <w:r>
        <w:t xml:space="preserve">Heat map showing the average relative abundance of all quantified modifications across different experiments. All data is </w:t>
      </w:r>
      <w:r w:rsidR="00844C7A">
        <w:t xml:space="preserve">the mean </w:t>
      </w:r>
      <w:r>
        <w:t>from day 6 of culture from the clone 54</w:t>
      </w:r>
      <w:r w:rsidR="00844C7A">
        <w:t xml:space="preserve"> form different experiments</w:t>
      </w:r>
      <w:r>
        <w:t xml:space="preserve">. </w:t>
      </w:r>
      <w:r w:rsidR="00C063FE">
        <w:t>n=</w:t>
      </w:r>
      <w:r>
        <w:t>3</w:t>
      </w:r>
      <w:bookmarkEnd w:id="194"/>
      <w:r>
        <w:t xml:space="preserve"> </w:t>
      </w:r>
    </w:p>
    <w:p w14:paraId="5036A328" w14:textId="77777777" w:rsidR="007920CB" w:rsidRDefault="007920CB" w:rsidP="007920CB">
      <w:pPr>
        <w:rPr>
          <w:lang w:eastAsia="en-GB"/>
        </w:rPr>
      </w:pPr>
    </w:p>
    <w:p w14:paraId="5B1E0567" w14:textId="77777777" w:rsidR="007920CB" w:rsidRDefault="007920CB" w:rsidP="007920CB">
      <w:pPr>
        <w:spacing w:line="259" w:lineRule="auto"/>
        <w:rPr>
          <w:lang w:eastAsia="en-GB"/>
        </w:rPr>
      </w:pPr>
      <w:r>
        <w:rPr>
          <w:lang w:eastAsia="en-GB"/>
        </w:rPr>
        <w:br w:type="page"/>
      </w:r>
    </w:p>
    <w:p w14:paraId="29C23263" w14:textId="77777777" w:rsidR="007920CB" w:rsidRPr="004A0E21" w:rsidRDefault="007920CB" w:rsidP="007920CB">
      <w:pPr>
        <w:pStyle w:val="Heading2"/>
        <w:rPr>
          <w:rFonts w:eastAsia="Calibri Light"/>
        </w:rPr>
      </w:pPr>
      <w:bookmarkStart w:id="195" w:name="_Toc532636337"/>
      <w:r w:rsidRPr="007920CB">
        <w:lastRenderedPageBreak/>
        <w:t>Conclusions</w:t>
      </w:r>
      <w:bookmarkEnd w:id="195"/>
      <w:r>
        <w:rPr>
          <w:rFonts w:eastAsia="Calibri Light"/>
        </w:rPr>
        <w:t xml:space="preserve"> </w:t>
      </w:r>
    </w:p>
    <w:p w14:paraId="026D157E" w14:textId="45BC0D38" w:rsidR="007920CB" w:rsidRDefault="007920CB" w:rsidP="007920CB">
      <w:r>
        <w:t>In this Chapter mass spectrometry</w:t>
      </w:r>
      <w:r w:rsidR="00B81D27">
        <w:t xml:space="preserve"> has been used</w:t>
      </w:r>
      <w:r>
        <w:t xml:space="preserve"> to identify and quantify the relative abundance of histone PTMs in CHO cells. The mass spectrometry analysis identified over 50 peptide proteoforms from H3 and H4 in 4 different CHO cell clones, from two different lineages. This is the </w:t>
      </w:r>
      <w:r w:rsidR="0053667C">
        <w:t>first-time</w:t>
      </w:r>
      <w:r>
        <w:t xml:space="preserve"> </w:t>
      </w:r>
      <w:r w:rsidR="002E5FA9">
        <w:t xml:space="preserve">histone </w:t>
      </w:r>
      <w:r>
        <w:t>PTM</w:t>
      </w:r>
      <w:r w:rsidR="002E5FA9">
        <w:t>s</w:t>
      </w:r>
      <w:r>
        <w:t xml:space="preserve"> have been studied through mass spectrometry in CHO cells, providing </w:t>
      </w:r>
      <w:r w:rsidR="002E5FA9">
        <w:t xml:space="preserve">a comprehensive quantitative analysis of lysine methylation and acetylation </w:t>
      </w:r>
      <w:r>
        <w:t>profile</w:t>
      </w:r>
      <w:r w:rsidR="002E5FA9">
        <w:t xml:space="preserve"> in histones H3 and H4</w:t>
      </w:r>
      <w:r>
        <w:t xml:space="preserve">. Knowledge of this profile is useful omic resource for guiding further studies and should be a valuable resource for the CHO community. 4 different </w:t>
      </w:r>
      <w:r w:rsidR="002E5FA9">
        <w:t xml:space="preserve">CHO cell </w:t>
      </w:r>
      <w:r>
        <w:t xml:space="preserve">lines were compared to gain an understanding of how the epigenetic profile </w:t>
      </w:r>
      <w:r w:rsidR="002E5FA9">
        <w:t xml:space="preserve">changes between CHO cell </w:t>
      </w:r>
      <w:r w:rsidR="00D94C65">
        <w:t>lines,</w:t>
      </w:r>
      <w:r>
        <w:t xml:space="preserve"> and thus how consistent CHO cell epigenetics are. Given that the cell</w:t>
      </w:r>
      <w:r w:rsidR="002E5FA9">
        <w:t xml:space="preserve"> lines</w:t>
      </w:r>
      <w:r>
        <w:t xml:space="preserve"> all had different phenotypes, </w:t>
      </w:r>
      <w:r w:rsidR="002E5FA9">
        <w:t xml:space="preserve">the epigenetic profiles obtained could potentially help explain </w:t>
      </w:r>
      <w:r>
        <w:t>the</w:t>
      </w:r>
      <w:r w:rsidR="002E5FA9">
        <w:t>se</w:t>
      </w:r>
      <w:r>
        <w:t xml:space="preserve"> differences.</w:t>
      </w:r>
    </w:p>
    <w:p w14:paraId="2DDE302E" w14:textId="77777777" w:rsidR="007920CB" w:rsidRDefault="007920CB" w:rsidP="007920CB">
      <w:r>
        <w:t>The most abundant modifications in CHO cells are H3K9me3, H3K9me2, H3K18ac, H3K27me1, H3K27me1K36me1 and H3K27me2K36me1. On H4 the singly acetylated form is most abundant.</w:t>
      </w:r>
      <w:r w:rsidRPr="009F1CCB">
        <w:t xml:space="preserve"> </w:t>
      </w:r>
      <w:r>
        <w:t xml:space="preserve">Overall the MS analysis revealed that all four clones had similar relative abundances of histone PTMs except H3K23ac. This suggests that H3K23ac may be a modification that has been altered in different lineages.  </w:t>
      </w:r>
    </w:p>
    <w:p w14:paraId="3FEB3166" w14:textId="126612C7" w:rsidR="007920CB" w:rsidRDefault="002E5FA9" w:rsidP="007920CB">
      <w:pPr>
        <w:rPr>
          <w:rFonts w:eastAsiaTheme="minorEastAsia"/>
        </w:rPr>
      </w:pPr>
      <w:r>
        <w:t>The MS analysis revealed there are</w:t>
      </w:r>
      <w:r w:rsidR="007920CB">
        <w:t xml:space="preserve"> epigenetic differences between different CHO lines, with the biggest difference being lineage specific. Given the large amount of heterogeneity found in CHO cell genetics</w:t>
      </w:r>
      <w:r w:rsidR="007920CB">
        <w:fldChar w:fldCharType="begin"/>
      </w:r>
      <w:r w:rsidR="000E2C5E">
        <w:instrText xml:space="preserve"> ADDIN EN.CITE &lt;EndNote&gt;&lt;Cite&gt;&lt;Author&gt;Feichtinger&lt;/Author&gt;&lt;Year&gt;2016&lt;/Year&gt;&lt;IDText&gt;Comprehensive genome and epigenome characterization of CHO cells in response to evolutionary pressures and over time&lt;/IDText&gt;&lt;DisplayText&gt;&lt;style face="superscript"&gt;13&lt;/style&gt;&lt;/DisplayText&gt;&lt;record&gt;&lt;urls&gt;&lt;related-urls&gt;&lt;url&gt;http://dx.doi.org/10.1002/bit.25990&lt;/url&gt;&lt;/related-urls&gt;&lt;/urls&gt;&lt;isbn&gt;1097-0290&lt;/isbn&gt;&lt;titles&gt;&lt;title&gt;Comprehensive genome and epigenome characterization of CHO cells in response to evolutionary pressures and over time&lt;/title&gt;&lt;secondary-title&gt;Biotechnology and Bioengineering&lt;/secondary-title&gt;&lt;/titles&gt;&lt;pages&gt;2241-2253&lt;/pages&gt;&lt;urls&gt;&lt;pdf-urls&gt;&lt;url&gt;C:\Ellie\Ellie\lab book\papers\epigenetics\genome and epigenome changes due to evolutionary pressure.pdf&lt;/url&gt;&lt;/pdf-urls&gt;&lt;/urls&gt;&lt;number&gt;10&lt;/number&gt;&lt;contributors&gt;&lt;authors&gt;&lt;author&gt;Feichtinger,  Julia&lt;/author&gt;&lt;author&gt;Hernández,  Inmaculada,&lt;/author&gt;&lt;author&gt;Fischer,  Christoph,&lt;/author&gt;&lt;author&gt;Hanscho,  Michael,&lt;/author&gt;&lt;author&gt;Auer,  Norbert,&lt;/author&gt;&lt;author&gt;Hackl,  Matthias,&lt;/author&gt;&lt;author&gt;Jadhav,  Vaibhav,&lt;/author&gt;&lt;author&gt;Baumann,  Martina,&lt;/author&gt;&lt;author&gt;M. Krempl,  Peter,&lt;/author&gt;&lt;author&gt;Schmidl,  Christian,&lt;/author&gt;&lt;author&gt;Farlik,  Matthias,&lt;/author&gt;&lt;author&gt;Schuster,  Michael,&lt;/author&gt;&lt;author&gt;Merkel,  Angelika,&lt;/author&gt;&lt;author&gt;Sommer,  Andreas,&lt;/author&gt;&lt;author&gt;Heath,  Simon,&lt;/author&gt;&lt;author&gt;Rico,  Daniel,&lt;/author&gt;&lt;author&gt;Bock,  Christoph,&lt;/author&gt;&lt;author&gt;G. Thallinger,  Gerhard,&lt;/author&gt;&lt;author&gt;Borth,  Nicole,&lt;/author&gt;&lt;/authors&gt;&lt;/contributors&gt;&lt;added-date format="utc"&gt;1507824167&lt;/added-date&gt;&lt;ref-type name="Journal Article"&gt;17&lt;/ref-type&gt;&lt;dates&gt;&lt;year&gt;2016&lt;/year&gt;&lt;/dates&gt;&lt;rec-number&gt;412&lt;/rec-number&gt;&lt;last-updated-date format="utc"&gt;1511962364&lt;/last-updated-date&gt;&lt;electronic-resource-num&gt;10.1002/bit.25990&lt;/electronic-resource-num&gt;&lt;volume&gt;113&lt;/volume&gt;&lt;remote-database-name&gt;READCUBE&lt;/remote-database-name&gt;&lt;/record&gt;&lt;/Cite&gt;&lt;/EndNote&gt;</w:instrText>
      </w:r>
      <w:r w:rsidR="007920CB">
        <w:fldChar w:fldCharType="separate"/>
      </w:r>
      <w:r w:rsidR="000E2C5E" w:rsidRPr="000E2C5E">
        <w:rPr>
          <w:noProof/>
          <w:vertAlign w:val="superscript"/>
        </w:rPr>
        <w:t>13</w:t>
      </w:r>
      <w:r w:rsidR="007920CB">
        <w:fldChar w:fldCharType="end"/>
      </w:r>
      <w:r w:rsidR="007920CB">
        <w:t xml:space="preserve"> it is unsurprising that there are epigenetic differences between lineages. This suggests that part of the epigenetic profile is inherited as it has remained similar in different lineages. However as different lineages have different karyotypes differences in relative histone abundance may </w:t>
      </w:r>
      <w:r w:rsidR="00F466AE">
        <w:t>reflect</w:t>
      </w:r>
      <w:r w:rsidR="007920CB">
        <w:t xml:space="preserve"> this</w:t>
      </w:r>
      <w:r w:rsidR="007920CB">
        <w:fldChar w:fldCharType="begin">
          <w:fldData xml:space="preserve">PEVuZE5vdGU+PENpdGU+PEF1dGhvcj5CYWlrPC9BdXRob3I+PFllYXI+MjAxNzwvWWVhcj48SURU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</w:fldData>
        </w:fldChar>
      </w:r>
      <w:r w:rsidR="000C150C">
        <w:instrText xml:space="preserve"> ADDIN EN.CITE </w:instrText>
      </w:r>
      <w:r w:rsidR="000C150C">
        <w:fldChar w:fldCharType="begin">
          <w:fldData xml:space="preserve">PEVuZE5vdGU+PENpdGU+PEF1dGhvcj5CYWlrPC9BdXRob3I+PFllYXI+MjAxNzwvWWVhcj48SURU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</w:fldData>
        </w:fldChar>
      </w:r>
      <w:r w:rsidR="000C150C">
        <w:instrText xml:space="preserve"> ADDIN EN.CITE.DATA </w:instrText>
      </w:r>
      <w:r w:rsidR="000C150C">
        <w:fldChar w:fldCharType="end"/>
      </w:r>
      <w:r w:rsidR="007920CB">
        <w:fldChar w:fldCharType="separate"/>
      </w:r>
      <w:r w:rsidR="000C150C" w:rsidRPr="000C150C">
        <w:rPr>
          <w:noProof/>
          <w:vertAlign w:val="superscript"/>
        </w:rPr>
        <w:t>203, 204</w:t>
      </w:r>
      <w:r w:rsidR="007920CB">
        <w:fldChar w:fldCharType="end"/>
      </w:r>
      <w:r w:rsidR="007920CB">
        <w:t xml:space="preserve">. The fact that individual clones are similar however is interesting as it may indicate that histone PTMs are more stable than the genotype of CHO cells, though given that </w:t>
      </w:r>
      <w:r>
        <w:t>in this study (</w:t>
      </w:r>
      <w:r w:rsidR="00C063FE">
        <w:t>n=</w:t>
      </w:r>
      <w:r w:rsidR="007920CB">
        <w:t>2</w:t>
      </w:r>
      <w:r>
        <w:t>)</w:t>
      </w:r>
      <w:r w:rsidR="007920CB">
        <w:t xml:space="preserve"> many more clones would need to be </w:t>
      </w:r>
      <w:r>
        <w:t>examine</w:t>
      </w:r>
      <w:r w:rsidR="0053667C">
        <w:t>d</w:t>
      </w:r>
      <w:r>
        <w:t xml:space="preserve"> </w:t>
      </w:r>
      <w:r w:rsidR="007920CB">
        <w:t>to prove this</w:t>
      </w:r>
      <w:r>
        <w:t xml:space="preserve"> hypothesis</w:t>
      </w:r>
      <w:r w:rsidR="007920CB">
        <w:t>.</w:t>
      </w:r>
      <w:r>
        <w:t xml:space="preserve"> </w:t>
      </w:r>
      <w:r w:rsidR="007920CB">
        <w:t>This suggests that there may be line or even clone specific targets that can improve the production of biopharmaceuticals in CHO cells.</w:t>
      </w:r>
    </w:p>
    <w:p w14:paraId="3CD2FAFC" w14:textId="59A9B6FA" w:rsidR="007920CB" w:rsidRDefault="007920CB" w:rsidP="007920CB">
      <w:r>
        <w:rPr>
          <w:rFonts w:eastAsia="Calibri"/>
        </w:rPr>
        <w:t>Previous studies have shown that the unmodified and singly methylated form of KVLR is mostly associated with growing cells</w:t>
      </w:r>
      <w:r>
        <w:rPr>
          <w:rFonts w:eastAsia="Calibri"/>
        </w:rPr>
        <w:fldChar w:fldCharType="begin">
          <w:fldData xml:space="preserve">PEVuZE5vdGU+PENpdGU+PEF1dGhvcj5DaGljYXM8L0F1dGhvcj48WWVhcj4yMDEyPC9ZZWFyPjxJ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</w:fldData>
        </w:fldChar>
      </w:r>
      <w:r w:rsidR="000E2C5E">
        <w:rPr>
          <w:rFonts w:eastAsia="Calibri"/>
        </w:rPr>
        <w:instrText xml:space="preserve"> ADDIN EN.CITE </w:instrText>
      </w:r>
      <w:r w:rsidR="000E2C5E">
        <w:rPr>
          <w:rFonts w:eastAsia="Calibri"/>
        </w:rPr>
        <w:fldChar w:fldCharType="begin">
          <w:fldData xml:space="preserve">PEVuZE5vdGU+PENpdGU+PEF1dGhvcj5DaGljYXM8L0F1dGhvcj48WWVhcj4yMDEyPC9ZZWFyPjxJ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</w:fldData>
        </w:fldChar>
      </w:r>
      <w:r w:rsidR="000E2C5E">
        <w:rPr>
          <w:rFonts w:eastAsia="Calibri"/>
        </w:rPr>
        <w:instrText xml:space="preserve"> ADDIN EN.CITE.DATA </w:instrText>
      </w:r>
      <w:r w:rsidR="000E2C5E">
        <w:rPr>
          <w:rFonts w:eastAsia="Calibri"/>
        </w:rPr>
      </w:r>
      <w:r w:rsidR="000E2C5E">
        <w:rPr>
          <w:rFonts w:eastAsia="Calibri"/>
        </w:rPr>
        <w:fldChar w:fldCharType="end"/>
      </w:r>
      <w:r>
        <w:rPr>
          <w:rFonts w:eastAsia="Calibri"/>
        </w:rPr>
      </w:r>
      <w:r>
        <w:rPr>
          <w:rFonts w:eastAsia="Calibri"/>
        </w:rPr>
        <w:fldChar w:fldCharType="separate"/>
      </w:r>
      <w:r w:rsidR="000E2C5E" w:rsidRPr="000E2C5E">
        <w:rPr>
          <w:rFonts w:eastAsia="Calibri"/>
          <w:noProof/>
          <w:vertAlign w:val="superscript"/>
        </w:rPr>
        <w:t>117, 118</w:t>
      </w:r>
      <w:r>
        <w:rPr>
          <w:rFonts w:eastAsia="Calibri"/>
        </w:rPr>
        <w:fldChar w:fldCharType="end"/>
      </w:r>
      <w:r>
        <w:rPr>
          <w:rFonts w:eastAsia="Calibri"/>
        </w:rPr>
        <w:t xml:space="preserve">, as this is raised in the lower producer in both clonal pairs it may suggest that the cells put more energy into growing than producing protein. </w:t>
      </w:r>
      <w:r>
        <w:t xml:space="preserve">In previous studies H4K20 has been shown to be strongly linked with growth, with the singly and </w:t>
      </w:r>
      <w:r>
        <w:lastRenderedPageBreak/>
        <w:t>unmodified form being associated with growing cells and the doubly and triply methylated forms linked with both quiescence and scenecence</w:t>
      </w:r>
      <w:r>
        <w:fldChar w:fldCharType="begin">
          <w:fldData xml:space="preserve">PEVuZE5vdGU+PENpdGU+PEF1dGhvcj5DaGljYXM8L0F1dGhvcj48WWVhcj4yMDEyPC9ZZWFyPjxJ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</w:fldData>
        </w:fldChar>
      </w:r>
      <w:r w:rsidR="000E2C5E">
        <w:instrText xml:space="preserve"> ADDIN EN.CITE </w:instrText>
      </w:r>
      <w:r w:rsidR="000E2C5E">
        <w:fldChar w:fldCharType="begin">
          <w:fldData xml:space="preserve">PEVuZE5vdGU+PENpdGU+PEF1dGhvcj5DaGljYXM8L0F1dGhvcj48WWVhcj4yMDEyPC9ZZWFyPjxJ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</w:fldData>
        </w:fldChar>
      </w:r>
      <w:r w:rsidR="000E2C5E">
        <w:instrText xml:space="preserve"> ADDIN EN.CITE.DATA </w:instrText>
      </w:r>
      <w:r w:rsidR="000E2C5E">
        <w:fldChar w:fldCharType="end"/>
      </w:r>
      <w:r>
        <w:fldChar w:fldCharType="separate"/>
      </w:r>
      <w:r w:rsidR="000E2C5E" w:rsidRPr="000E2C5E">
        <w:rPr>
          <w:noProof/>
          <w:vertAlign w:val="superscript"/>
        </w:rPr>
        <w:t>117, 118</w:t>
      </w:r>
      <w:r>
        <w:fldChar w:fldCharType="end"/>
      </w:r>
      <w:r>
        <w:t xml:space="preserve">. </w:t>
      </w:r>
      <w:r>
        <w:rPr>
          <w:rFonts w:eastAsia="Calibri"/>
        </w:rPr>
        <w:t xml:space="preserve">It is possible that the differences in the H4K20 methylation is partly caused by differing growth profiles and thus slightly different stages of culture are being compared though this is unlikely in the CHO-S pair as </w:t>
      </w:r>
      <w:r w:rsidR="00F466AE">
        <w:rPr>
          <w:rFonts w:eastAsia="Calibri"/>
        </w:rPr>
        <w:t>their</w:t>
      </w:r>
      <w:r>
        <w:rPr>
          <w:rFonts w:eastAsia="Calibri"/>
        </w:rPr>
        <w:t xml:space="preserve"> growth profile is almost identical.</w:t>
      </w:r>
      <w:r w:rsidRPr="00D869D3">
        <w:t xml:space="preserve"> </w:t>
      </w:r>
      <w:r w:rsidR="00F466AE" w:rsidRPr="00614383">
        <w:t>However,</w:t>
      </w:r>
      <w:r w:rsidR="008651FC" w:rsidRPr="00614383">
        <w:t xml:space="preserve"> it is more likely that the differences may be caused by differing amounts of cells being in the phase of the cell cycle where K20 methylation is elevated at the sampling points</w:t>
      </w:r>
      <w:r w:rsidR="0053667C" w:rsidRPr="00614383">
        <w:fldChar w:fldCharType="begin">
          <w:fldData xml:space="preserve">PEVuZE5vdGU+PENpdGU+PEF1dGhvcj5LdW88L0F1dGhvcj48WWVhcj4yMDEyPC9ZZWFyPjxJRFRl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</w:fldData>
        </w:fldChar>
      </w:r>
      <w:r w:rsidR="000C28E8">
        <w:instrText xml:space="preserve"> ADDIN EN.CITE </w:instrText>
      </w:r>
      <w:r w:rsidR="000C28E8">
        <w:fldChar w:fldCharType="begin">
          <w:fldData xml:space="preserve">PEVuZE5vdGU+PENpdGU+PEF1dGhvcj5LdW88L0F1dGhvcj48WWVhcj4yMDEyPC9ZZWFyPjxJRFRl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</w:fldData>
        </w:fldChar>
      </w:r>
      <w:r w:rsidR="000C28E8">
        <w:instrText xml:space="preserve"> ADDIN EN.CITE.DATA </w:instrText>
      </w:r>
      <w:r w:rsidR="000C28E8">
        <w:fldChar w:fldCharType="end"/>
      </w:r>
      <w:r w:rsidR="0053667C" w:rsidRPr="00614383">
        <w:fldChar w:fldCharType="separate"/>
      </w:r>
      <w:r w:rsidR="000C28E8" w:rsidRPr="000C28E8">
        <w:rPr>
          <w:noProof/>
          <w:vertAlign w:val="superscript"/>
        </w:rPr>
        <w:t>144</w:t>
      </w:r>
      <w:r w:rsidR="0053667C" w:rsidRPr="00614383">
        <w:fldChar w:fldCharType="end"/>
      </w:r>
      <w:r w:rsidR="008651FC" w:rsidRPr="00614383">
        <w:t>.</w:t>
      </w:r>
      <w:r w:rsidR="008651FC">
        <w:t xml:space="preserve"> </w:t>
      </w:r>
    </w:p>
    <w:p w14:paraId="04F362BA" w14:textId="07444F22" w:rsidR="007920CB" w:rsidRDefault="007920CB" w:rsidP="007920CB">
      <w:r>
        <w:rPr>
          <w:rFonts w:eastAsia="Calibri"/>
        </w:rPr>
        <w:t>Acetylation is mostly associated with active genes and more open regions of chromatin</w:t>
      </w:r>
      <w:r>
        <w:rPr>
          <w:rFonts w:eastAsia="Calibri"/>
        </w:rP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000E2C5E">
        <w:rPr>
          <w:rFonts w:eastAsia="Calibri"/>
        </w:rPr>
        <w:instrText xml:space="preserve"> ADDIN EN.CITE </w:instrText>
      </w:r>
      <w:r w:rsidR="000E2C5E">
        <w:rPr>
          <w:rFonts w:eastAsia="Calibri"/>
        </w:rP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000E2C5E">
        <w:rPr>
          <w:rFonts w:eastAsia="Calibri"/>
        </w:rPr>
        <w:instrText xml:space="preserve"> ADDIN EN.CITE.DATA </w:instrText>
      </w:r>
      <w:r w:rsidR="000E2C5E">
        <w:rPr>
          <w:rFonts w:eastAsia="Calibri"/>
        </w:rPr>
      </w:r>
      <w:r w:rsidR="000E2C5E">
        <w:rPr>
          <w:rFonts w:eastAsia="Calibri"/>
        </w:rPr>
        <w:fldChar w:fldCharType="end"/>
      </w:r>
      <w:r>
        <w:rPr>
          <w:rFonts w:eastAsia="Calibri"/>
        </w:rPr>
      </w:r>
      <w:r>
        <w:rPr>
          <w:rFonts w:eastAsia="Calibri"/>
        </w:rPr>
        <w:fldChar w:fldCharType="separate"/>
      </w:r>
      <w:r w:rsidR="000E2C5E" w:rsidRPr="000E2C5E">
        <w:rPr>
          <w:rFonts w:eastAsia="Calibri"/>
          <w:noProof/>
          <w:vertAlign w:val="superscript"/>
        </w:rPr>
        <w:t>103</w:t>
      </w:r>
      <w:r>
        <w:rPr>
          <w:rFonts w:eastAsia="Calibri"/>
        </w:rPr>
        <w:fldChar w:fldCharType="end"/>
      </w:r>
      <w:r>
        <w:rPr>
          <w:rFonts w:eastAsia="Calibri"/>
        </w:rPr>
        <w:t xml:space="preserve">. </w:t>
      </w:r>
      <w:r w:rsidR="00F466AE">
        <w:rPr>
          <w:rFonts w:eastAsia="Calibri"/>
        </w:rPr>
        <w:t>However,</w:t>
      </w:r>
      <w:r>
        <w:rPr>
          <w:rFonts w:eastAsia="Calibri"/>
        </w:rPr>
        <w:t xml:space="preserve"> in </w:t>
      </w:r>
      <w:r w:rsidR="0052362D">
        <w:rPr>
          <w:rFonts w:eastAsia="Calibri"/>
        </w:rPr>
        <w:t>chapter</w:t>
      </w:r>
      <w:r>
        <w:rPr>
          <w:rFonts w:eastAsia="Calibri"/>
        </w:rPr>
        <w:t xml:space="preserve"> </w:t>
      </w:r>
      <w:r>
        <w:rPr>
          <w:rFonts w:eastAsia="Calibri"/>
        </w:rPr>
        <w:fldChar w:fldCharType="begin"/>
      </w:r>
      <w:r>
        <w:rPr>
          <w:rFonts w:eastAsia="Calibri"/>
        </w:rPr>
        <w:instrText xml:space="preserve"> REF _Ref518575973 \w \h </w:instrText>
      </w:r>
      <w:r>
        <w:rPr>
          <w:rFonts w:eastAsia="Calibri"/>
        </w:rPr>
      </w:r>
      <w:r>
        <w:rPr>
          <w:rFonts w:eastAsia="Calibri"/>
        </w:rPr>
        <w:fldChar w:fldCharType="separate"/>
      </w:r>
      <w:r w:rsidR="007A1164">
        <w:rPr>
          <w:rFonts w:eastAsia="Calibri"/>
        </w:rPr>
        <w:t>4.4.1.3</w:t>
      </w:r>
      <w:r>
        <w:rPr>
          <w:rFonts w:eastAsia="Calibri"/>
        </w:rPr>
        <w:fldChar w:fldCharType="end"/>
      </w:r>
      <w:r>
        <w:rPr>
          <w:rFonts w:eastAsia="Calibri"/>
        </w:rPr>
        <w:t xml:space="preserve"> H3K9 acetylation is increased in the higher producer in the CHO-K1 clones (clone 150) but the lower producer in CHO-S clones (clone 22), it is unclear what effect increased acetylation may be causing.</w:t>
      </w:r>
      <w:r w:rsidR="00527FA1">
        <w:rPr>
          <w:rFonts w:eastAsia="Calibri"/>
        </w:rPr>
        <w:t xml:space="preserve"> Acetylation is also affected by cell cycle, with acetylation increasing during s phase</w:t>
      </w:r>
      <w:r w:rsidR="00527FA1">
        <w:fldChar w:fldCharType="begin"/>
      </w:r>
      <w:r w:rsidR="00527FA1">
        <w:instrText xml:space="preserve"> ADDIN EN.CITE &lt;EndNote&gt;&lt;Cite&gt;&lt;Author&gt;Kheir&lt;/Author&gt;&lt;Year&gt;2010&lt;/Year&gt;&lt;IDText&gt;Epigenetic dynamics across the cell cycle&lt;/IDText&gt;&lt;DisplayText&gt;&lt;style face="superscript"&gt;112&lt;/style&gt;&lt;/DisplayText&gt;&lt;record&gt;&lt;titles&gt;&lt;title&gt;Epigenetic dynamics across the cell cycle&lt;/title&gt;&lt;secondary-title&gt;Biochemical Society Essays&lt;/secondary-title&gt;&lt;/titles&gt;&lt;pages&gt;107-120&lt;/pages&gt;&lt;contributors&gt;&lt;authors&gt;&lt;author&gt;Kheir, Bou Tony&lt;/author&gt;&lt;author&gt;Lund, Anders H&lt;/author&gt;&lt;/authors&gt;&lt;/contributors&gt;&lt;added-date format="utc"&gt;1520946414&lt;/added-date&gt;&lt;ref-type name="Journal Article"&gt;17&lt;/ref-type&gt;&lt;dates&gt;&lt;year&gt;2010&lt;/year&gt;&lt;/dates&gt;&lt;rec-number&gt;524&lt;/rec-number&gt;&lt;last-updated-date format="utc"&gt;1524568946&lt;/last-updated-date&gt;&lt;electronic-resource-num&gt;10.1042/BSE0480107&lt;/electronic-resource-num&gt;&lt;volume&gt;48&lt;/volume&gt;&lt;/record&gt;&lt;/Cite&gt;&lt;/EndNote&gt;</w:instrText>
      </w:r>
      <w:r w:rsidR="00527FA1">
        <w:fldChar w:fldCharType="separate"/>
      </w:r>
      <w:r w:rsidR="00527FA1" w:rsidRPr="000E2C5E">
        <w:rPr>
          <w:noProof/>
          <w:vertAlign w:val="superscript"/>
        </w:rPr>
        <w:t>112</w:t>
      </w:r>
      <w:r w:rsidR="00527FA1">
        <w:fldChar w:fldCharType="end"/>
      </w:r>
      <w:r w:rsidR="00527FA1" w:rsidRPr="00527FA1">
        <w:rPr>
          <w:vertAlign w:val="superscript"/>
        </w:rPr>
        <w:t>,</w:t>
      </w:r>
      <w:r w:rsidR="00527FA1">
        <w:rPr>
          <w:rFonts w:eastAsia="Calibri"/>
        </w:rPr>
        <w:fldChar w:fldCharType="begin"/>
      </w:r>
      <w:r w:rsidR="00527FA1">
        <w:rPr>
          <w:rFonts w:eastAsia="Calibri"/>
        </w:rPr>
        <w:instrText xml:space="preserve"> ADDIN EN.CITE &lt;EndNote&gt;&lt;Cite&gt;&lt;Author&gt;Swarnalatha&lt;/Author&gt;&lt;Year&gt;2012&lt;/Year&gt;&lt;IDText&gt;The epigenetic control of E-box and Myc-dependent chromatin modifications regulate the licensing of lamin B2 origin during cell cycle&lt;/IDText&gt;&lt;DisplayText&gt;&lt;style face="superscript"&gt;116&lt;/style&gt;&lt;/DisplayText&gt;&lt;record&gt;&lt;dates&gt;&lt;pub-dates&gt;&lt;date&gt;Oct&lt;/date&gt;&lt;/pub-dates&gt;&lt;year&gt;2012&lt;/year&gt;&lt;/dates&gt;&lt;keywords&gt;&lt;keyword&gt;Acetylation&lt;/keyword&gt;&lt;keyword&gt;Chromatin Assembly and Disassembly&lt;/keyword&gt;&lt;keyword&gt;DNA-Binding Proteins&lt;/keyword&gt;&lt;keyword&gt;E-Box Elements&lt;/keyword&gt;&lt;keyword&gt;Epigenesis, Genetic&lt;/keyword&gt;&lt;keyword&gt;G1 Phase&lt;/keyword&gt;&lt;keyword&gt;HEK293 Cells&lt;/keyword&gt;&lt;keyword&gt;HL-60 Cells&lt;/keyword&gt;&lt;keyword&gt;HeLa Cells&lt;/keyword&gt;&lt;keyword&gt;Histone-Lysine N-Methyltransferase&lt;/keyword&gt;&lt;keyword&gt;Histones&lt;/keyword&gt;&lt;keyword&gt;Humans&lt;/keyword&gt;&lt;keyword&gt;Lamin Type B&lt;/keyword&gt;&lt;keyword&gt;Mitochondrial Membrane Transport Proteins&lt;/keyword&gt;&lt;keyword&gt;Myeloid-Lymphoid Leukemia Protein&lt;/keyword&gt;&lt;keyword&gt;Nucleosomes&lt;/keyword&gt;&lt;keyword&gt;Promoter Regions, Genetic&lt;/keyword&gt;&lt;keyword&gt;Proto-Oncogene Proteins c-myc&lt;/keyword&gt;&lt;keyword&gt;Replication Origin&lt;/keyword&gt;&lt;/keywords&gt;&lt;urls&gt;&lt;related-urls&gt;&lt;url&gt;https://www.ncbi.nlm.nih.gov/pubmed/22772991&lt;/url&gt;&lt;/related-urls&gt;&lt;/urls&gt;&lt;isbn&gt;1362-4962&lt;/isbn&gt;&lt;custom2&gt;PMC3467044&lt;/custom2&gt;&lt;titles&gt;&lt;title&gt;The epigenetic control of E-box and Myc-dependent chromatin modifications regulate the licensing of lamin B2 origin during cell cycle&lt;/title&gt;&lt;secondary-title&gt;Nucleic Acids Res&lt;/secondary-title&gt;&lt;/titles&gt;&lt;pages&gt;9021-35&lt;/pages&gt;&lt;number&gt;18&lt;/number&gt;&lt;contributors&gt;&lt;authors&gt;&lt;author&gt;Swarnalatha, M.&lt;/author&gt;&lt;author&gt;Singh, A. K.&lt;/author&gt;&lt;author&gt;Kumar, V.&lt;/author&gt;&lt;/authors&gt;&lt;/contributors&gt;&lt;edition&gt;2012/07/05&lt;/edition&gt;&lt;language&gt;eng&lt;/language&gt;&lt;added-date format="utc"&gt;1525958239&lt;/added-date&gt;&lt;ref-type name="Journal Article"&gt;17&lt;/ref-type&gt;&lt;rec-number&gt;603&lt;/rec-number&gt;&lt;last-updated-date format="utc"&gt;1525958239&lt;/last-updated-date&gt;&lt;accession-num&gt;22772991&lt;/accession-num&gt;&lt;electronic-resource-num&gt;10.1093/nar/gks617&lt;/electronic-resource-num&gt;&lt;volume&gt;40&lt;/volume&gt;&lt;/record&gt;&lt;/Cite&gt;&lt;/EndNote&gt;</w:instrText>
      </w:r>
      <w:r w:rsidR="00527FA1">
        <w:rPr>
          <w:rFonts w:eastAsia="Calibri"/>
        </w:rPr>
        <w:fldChar w:fldCharType="separate"/>
      </w:r>
      <w:r w:rsidR="00527FA1" w:rsidRPr="00527FA1">
        <w:rPr>
          <w:rFonts w:eastAsia="Calibri"/>
          <w:noProof/>
          <w:vertAlign w:val="superscript"/>
        </w:rPr>
        <w:t>116</w:t>
      </w:r>
      <w:r w:rsidR="00527FA1">
        <w:rPr>
          <w:rFonts w:eastAsia="Calibri"/>
        </w:rPr>
        <w:fldChar w:fldCharType="end"/>
      </w:r>
      <w:r w:rsidR="00527FA1">
        <w:rPr>
          <w:rFonts w:eastAsia="Calibri"/>
        </w:rPr>
        <w:t>, therefore this increase in acetylation may be caused by a higher proportion of the cells being mid s phase at the time of sampling.</w:t>
      </w:r>
    </w:p>
    <w:p w14:paraId="2F943115" w14:textId="0C70DDA4" w:rsidR="007920CB" w:rsidRDefault="007920CB" w:rsidP="007920CB">
      <w:r>
        <w:t>Another key parameter to examine before confidence can be had in any scientific study is how reproducible the data is. Omic data sets are particularly prone to this as the amount of work required to obtain and analyse a data set makes performing repeat experiments challenging. In this study while there are replicates in each experiment, very rarely was the entire experiment repeated. However</w:t>
      </w:r>
      <w:r w:rsidR="002E5FA9">
        <w:t>,</w:t>
      </w:r>
      <w:r>
        <w:t xml:space="preserve"> similar experiments were performed and so can be used to assess reproducibility. </w:t>
      </w:r>
      <w:r w:rsidR="00C063FE">
        <w:t xml:space="preserve">SILAC analysis was performed to confirm the label free analysis. </w:t>
      </w:r>
      <w:r>
        <w:t xml:space="preserve">Given that the SILAC batch data in most instances matched the batch data it shows that the data is reproducible, </w:t>
      </w:r>
      <w:proofErr w:type="gramStart"/>
      <w:r>
        <w:t>as long as</w:t>
      </w:r>
      <w:proofErr w:type="gramEnd"/>
      <w:r>
        <w:t xml:space="preserve"> technical issues are not present. It is also interesting that several of the </w:t>
      </w:r>
      <w:r w:rsidR="002E5FA9">
        <w:t xml:space="preserve">histone PTMs </w:t>
      </w:r>
      <w:r>
        <w:t>identified by the SILAC experiment were also found in the correlation studies, namely H3K27me3 and H3K36me1 further confirming the possible importance of these modifications in the epigenetic management of the CHO cell.</w:t>
      </w:r>
    </w:p>
    <w:p w14:paraId="454E9C78" w14:textId="2CE3C905" w:rsidR="00E04E64" w:rsidRDefault="00E04E64" w:rsidP="00FC36DD">
      <w:r>
        <w:br w:type="page"/>
      </w:r>
    </w:p>
    <w:p w14:paraId="73D57ECF" w14:textId="795D8C9A" w:rsidR="00962BD4" w:rsidRDefault="002E5FA9" w:rsidP="00962BD4">
      <w:pPr>
        <w:pStyle w:val="Heading1"/>
      </w:pPr>
      <w:bookmarkStart w:id="196" w:name="_Toc532636338"/>
      <w:r>
        <w:lastRenderedPageBreak/>
        <w:t>Quantification of histone PTMs in CHO cells th</w:t>
      </w:r>
      <w:r w:rsidR="00962BD4" w:rsidRPr="00962BD4">
        <w:t>rough</w:t>
      </w:r>
      <w:r w:rsidR="00962BD4">
        <w:t xml:space="preserve"> culture</w:t>
      </w:r>
      <w:bookmarkEnd w:id="196"/>
    </w:p>
    <w:p w14:paraId="606EB585" w14:textId="77777777" w:rsidR="007920CB" w:rsidRDefault="007920CB" w:rsidP="00962BD4">
      <w:pPr>
        <w:pStyle w:val="Heading2"/>
      </w:pPr>
      <w:bookmarkStart w:id="197" w:name="_Toc532636339"/>
      <w:bookmarkStart w:id="198" w:name="_Ref518575984"/>
      <w:r w:rsidRPr="00962BD4">
        <w:t>Abstract</w:t>
      </w:r>
      <w:bookmarkEnd w:id="197"/>
    </w:p>
    <w:p w14:paraId="1236A5EE" w14:textId="05F85CA8" w:rsidR="007920CB" w:rsidRPr="000168EE" w:rsidRDefault="007920CB" w:rsidP="007920CB">
      <w:pPr>
        <w:rPr>
          <w:lang w:eastAsia="en-GB"/>
        </w:rPr>
      </w:pPr>
      <w:r>
        <w:rPr>
          <w:lang w:eastAsia="en-GB"/>
        </w:rPr>
        <w:t>Cells undergo vast changes in protein expression and phenotype throughout culture</w:t>
      </w:r>
      <w:r>
        <w:rPr>
          <w:lang w:eastAsia="en-GB"/>
        </w:rPr>
        <w:fldChar w:fldCharType="begin"/>
      </w:r>
      <w:r w:rsidR="000E2C5E">
        <w:rPr>
          <w:lang w:eastAsia="en-GB"/>
        </w:rPr>
        <w:instrText xml:space="preserve"> ADDIN EN.CITE &lt;EndNote&gt;&lt;Cite&gt;&lt;Author&gt;Bailey&lt;/Author&gt;&lt;Year&gt;2012&lt;/Year&gt;&lt;IDText&gt;Determination of Chinese hamster ovary cell line stability and recombinant antibody expression during long‐term culture&lt;/IDText&gt;&lt;DisplayText&gt;&lt;style face="superscript"&gt;35&lt;/style&gt;&lt;/DisplayText&gt;&lt;record&gt;&lt;dates&gt;&lt;pub-dates&gt;&lt;date&gt;2012&lt;/date&gt;&lt;/pub-dates&gt;&lt;year&gt;2012&lt;/year&gt;&lt;/dates&gt;&lt;urls&gt;&lt;related-urls&gt;&lt;url&gt;http://dx.doi.org/10.1002/bit.24485&lt;/url&gt;&lt;/related-urls&gt;&lt;/urls&gt;&lt;isbn&gt;1097-0290&lt;/isbn&gt;&lt;titles&gt;&lt;title&gt;Determination of Chinese hamster ovary cell line stability and recombinant antibody expression during long‐term culture&lt;/title&gt;&lt;secondary-title&gt;Biotechnology and Bioengineering&lt;/secondary-title&gt;&lt;/titles&gt;&lt;number&gt;8&lt;/number&gt;&lt;contributors&gt;&lt;authors&gt;&lt;author&gt;Bailey, Laura A.&lt;/author&gt;&lt;author&gt;Hatton, Diane&lt;/author&gt;&lt;author&gt;Field, Ray&lt;/author&gt;&lt;author&gt;Dickson, Alan J.&lt;/author&gt;&lt;/authors&gt;&lt;/contributors&gt;&lt;added-date format="utc"&gt;1507824162&lt;/added-date&gt;&lt;ref-type name="Journal Article"&gt;17&lt;/ref-type&gt;&lt;rec-number&gt;197&lt;/rec-number&gt;&lt;last-updated-date format="utc"&gt;1507824995&lt;/last-updated-date&gt;&lt;electronic-resource-num&gt;10.1002/bit.24485&lt;/electronic-resource-num&gt;&lt;volume&gt;109&lt;/volume&gt;&lt;remote-database-name&gt;READCUBE&lt;/remote-database-name&gt;&lt;/record&gt;&lt;/Cite&gt;&lt;/EndNote&gt;</w:instrText>
      </w:r>
      <w:r>
        <w:rPr>
          <w:lang w:eastAsia="en-GB"/>
        </w:rPr>
        <w:fldChar w:fldCharType="separate"/>
      </w:r>
      <w:r w:rsidR="000E2C5E" w:rsidRPr="000E2C5E">
        <w:rPr>
          <w:noProof/>
          <w:vertAlign w:val="superscript"/>
          <w:lang w:eastAsia="en-GB"/>
        </w:rPr>
        <w:t>35</w:t>
      </w:r>
      <w:r>
        <w:rPr>
          <w:lang w:eastAsia="en-GB"/>
        </w:rPr>
        <w:fldChar w:fldCharType="end"/>
      </w:r>
      <w:r>
        <w:rPr>
          <w:lang w:eastAsia="en-GB"/>
        </w:rPr>
        <w:t xml:space="preserve">. It is though that part of the regulation required to control this is achieved through histone </w:t>
      </w:r>
      <w:r w:rsidR="002E5FA9">
        <w:rPr>
          <w:lang w:eastAsia="en-GB"/>
        </w:rPr>
        <w:t>PTMs</w:t>
      </w:r>
      <w:r>
        <w:rPr>
          <w:lang w:eastAsia="en-GB"/>
        </w:rPr>
        <w:t xml:space="preserve">. There is some evidence that histone </w:t>
      </w:r>
      <w:r w:rsidR="002E5FA9">
        <w:rPr>
          <w:lang w:eastAsia="en-GB"/>
        </w:rPr>
        <w:t xml:space="preserve">PTMs </w:t>
      </w:r>
      <w:r>
        <w:rPr>
          <w:lang w:eastAsia="en-GB"/>
        </w:rPr>
        <w:t>change through culture</w:t>
      </w:r>
      <w:r>
        <w:rPr>
          <w:lang w:eastAsia="en-GB"/>
        </w:rPr>
        <w:fldChar w:fldCharType="begin"/>
      </w:r>
      <w:r w:rsidR="000E2C5E">
        <w:rPr>
          <w:lang w:eastAsia="en-GB"/>
        </w:rPr>
        <w:instrText xml:space="preserve"> ADDIN EN.CITE &lt;EndNote&gt;&lt;Cite&gt;&lt;Author&gt;Feichtinger&lt;/Author&gt;&lt;Year&gt;2016&lt;/Year&gt;&lt;IDText&gt;Comprehensive genome and epigenome characterization of CHO cells in response to evolutionary pressures and over time&lt;/IDText&gt;&lt;DisplayText&gt;&lt;style face="superscript"&gt;13&lt;/style&gt;&lt;/DisplayText&gt;&lt;record&gt;&lt;urls&gt;&lt;related-urls&gt;&lt;url&gt;http://dx.doi.org/10.1002/bit.25990&lt;/url&gt;&lt;/related-urls&gt;&lt;/urls&gt;&lt;isbn&gt;1097-0290&lt;/isbn&gt;&lt;titles&gt;&lt;title&gt;Comprehensive genome and epigenome characterization of CHO cells in response to evolutionary pressures and over time&lt;/title&gt;&lt;secondary-title&gt;Biotechnology and Bioengineering&lt;/secondary-title&gt;&lt;/titles&gt;&lt;pages&gt;2241-2253&lt;/pages&gt;&lt;urls&gt;&lt;pdf-urls&gt;&lt;url&gt;C:\Ellie\Ellie\lab book\papers\epigenetics\genome and epigenome changes due to evolutionary pressure.pdf&lt;/url&gt;&lt;/pdf-urls&gt;&lt;/urls&gt;&lt;number&gt;10&lt;/number&gt;&lt;contributors&gt;&lt;authors&gt;&lt;author&gt;Feichtinger,  Julia&lt;/author&gt;&lt;author&gt;Hernández,  Inmaculada,&lt;/author&gt;&lt;author&gt;Fischer,  Christoph,&lt;/author&gt;&lt;author&gt;Hanscho,  Michael,&lt;/author&gt;&lt;author&gt;Auer,  Norbert,&lt;/author&gt;&lt;author&gt;Hackl,  Matthias,&lt;/author&gt;&lt;author&gt;Jadhav,  Vaibhav,&lt;/author&gt;&lt;author&gt;Baumann,  Martina,&lt;/author&gt;&lt;author&gt;M. Krempl,  Peter,&lt;/author&gt;&lt;author&gt;Schmidl,  Christian,&lt;/author&gt;&lt;author&gt;Farlik,  Matthias,&lt;/author&gt;&lt;author&gt;Schuster,  Michael,&lt;/author&gt;&lt;author&gt;Merkel,  Angelika,&lt;/author&gt;&lt;author&gt;Sommer,  Andreas,&lt;/author&gt;&lt;author&gt;Heath,  Simon,&lt;/author&gt;&lt;author&gt;Rico,  Daniel,&lt;/author&gt;&lt;author&gt;Bock,  Christoph,&lt;/author&gt;&lt;author&gt;G. Thallinger,  Gerhard,&lt;/author&gt;&lt;author&gt;Borth,  Nicole,&lt;/author&gt;&lt;/authors&gt;&lt;/contributors&gt;&lt;added-date format="utc"&gt;1507824167&lt;/added-date&gt;&lt;ref-type name="Journal Article"&gt;17&lt;/ref-type&gt;&lt;dates&gt;&lt;year&gt;2016&lt;/year&gt;&lt;/dates&gt;&lt;rec-number&gt;412&lt;/rec-number&gt;&lt;last-updated-date format="utc"&gt;1511962364&lt;/last-updated-date&gt;&lt;electronic-resource-num&gt;10.1002/bit.25990&lt;/electronic-resource-num&gt;&lt;volume&gt;113&lt;/volume&gt;&lt;remote-database-name&gt;READCUBE&lt;/remote-database-name&gt;&lt;/record&gt;&lt;/Cite&gt;&lt;/EndNote&gt;</w:instrText>
      </w:r>
      <w:r>
        <w:rPr>
          <w:lang w:eastAsia="en-GB"/>
        </w:rPr>
        <w:fldChar w:fldCharType="separate"/>
      </w:r>
      <w:r w:rsidR="000E2C5E" w:rsidRPr="000E2C5E">
        <w:rPr>
          <w:noProof/>
          <w:vertAlign w:val="superscript"/>
          <w:lang w:eastAsia="en-GB"/>
        </w:rPr>
        <w:t>13</w:t>
      </w:r>
      <w:r>
        <w:rPr>
          <w:lang w:eastAsia="en-GB"/>
        </w:rPr>
        <w:fldChar w:fldCharType="end"/>
      </w:r>
      <w:r>
        <w:rPr>
          <w:lang w:eastAsia="en-GB"/>
        </w:rPr>
        <w:t>, and by studying them a greater understanding of CHO cells can be achieved.</w:t>
      </w:r>
    </w:p>
    <w:p w14:paraId="5588638A" w14:textId="01EDF704" w:rsidR="007920CB" w:rsidRDefault="002E5FA9" w:rsidP="007920CB">
      <w:r>
        <w:t>Using bottom up mass spectrometry techniques developed previously, the quantification of histone PTMs</w:t>
      </w:r>
      <w:r w:rsidR="009E46B5">
        <w:t xml:space="preserve"> </w:t>
      </w:r>
      <w:r w:rsidR="007920CB">
        <w:t xml:space="preserve">through </w:t>
      </w:r>
      <w:r>
        <w:t xml:space="preserve">cell </w:t>
      </w:r>
      <w:r w:rsidR="007920CB">
        <w:t>culture</w:t>
      </w:r>
      <w:r>
        <w:t xml:space="preserve"> was examined,</w:t>
      </w:r>
      <w:r w:rsidR="007920CB">
        <w:t xml:space="preserve"> with a minimum of </w:t>
      </w:r>
      <w:proofErr w:type="gramStart"/>
      <w:r w:rsidR="007920CB">
        <w:t>five time</w:t>
      </w:r>
      <w:proofErr w:type="gramEnd"/>
      <w:r w:rsidR="007920CB">
        <w:t xml:space="preserve"> points</w:t>
      </w:r>
      <w:r w:rsidR="00D94C65">
        <w:t>.</w:t>
      </w:r>
      <w:r w:rsidR="007920CB">
        <w:t xml:space="preserve"> Correlation studies between </w:t>
      </w:r>
      <w:r>
        <w:t xml:space="preserve">the relative abundance of </w:t>
      </w:r>
      <w:r w:rsidR="007920CB">
        <w:t xml:space="preserve">each </w:t>
      </w:r>
      <w:r>
        <w:t xml:space="preserve">peptide </w:t>
      </w:r>
      <w:r w:rsidR="007920CB">
        <w:t xml:space="preserve">proteoforms </w:t>
      </w:r>
      <w:r>
        <w:t>with</w:t>
      </w:r>
      <w:r w:rsidR="007920CB">
        <w:t xml:space="preserve"> growth rate, cell size and specific productivity of the culture were performed to provide further insight into the potential role of histone PTMs in CHO cells</w:t>
      </w:r>
    </w:p>
    <w:p w14:paraId="6C5F9B4B" w14:textId="6786A3FF" w:rsidR="007920CB" w:rsidRDefault="007920CB" w:rsidP="007920CB">
      <w:r>
        <w:t>The</w:t>
      </w:r>
      <w:r w:rsidR="002E5FA9">
        <w:t xml:space="preserve"> results show</w:t>
      </w:r>
      <w:r w:rsidR="009E46B5">
        <w:t xml:space="preserve"> </w:t>
      </w:r>
      <w:r w:rsidR="002E5FA9">
        <w:t>that</w:t>
      </w:r>
      <w:r>
        <w:t xml:space="preserve"> large changes in the histone PTMs throughout cell culture</w:t>
      </w:r>
      <w:r w:rsidR="002E5FA9">
        <w:t xml:space="preserve"> were </w:t>
      </w:r>
      <w:r w:rsidR="00D94C65">
        <w:t>observed</w:t>
      </w:r>
      <w:r w:rsidR="002E5FA9">
        <w:t>.</w:t>
      </w:r>
      <w:r w:rsidR="009E46B5">
        <w:t xml:space="preserve"> </w:t>
      </w:r>
      <w:r w:rsidR="002E5FA9">
        <w:t>R</w:t>
      </w:r>
      <w:r>
        <w:t>epressive methylation such as H3K9me3 increas</w:t>
      </w:r>
      <w:r w:rsidR="002E5FA9">
        <w:t>ed</w:t>
      </w:r>
      <w:r>
        <w:t xml:space="preserve"> throughout culture. However, the active histone modification, acetylation also increases throughout cell culture especially on H4. </w:t>
      </w:r>
      <w:r w:rsidR="002E5FA9">
        <w:t xml:space="preserve">Histone PTMs </w:t>
      </w:r>
      <w:r>
        <w:t>associated with quiescence</w:t>
      </w:r>
      <w:r w:rsidR="009E46B5">
        <w:t xml:space="preserve"> such as H4K20me2</w:t>
      </w:r>
      <w:r>
        <w:t xml:space="preserve"> increased</w:t>
      </w:r>
      <w:r w:rsidR="00527FA1">
        <w:t xml:space="preserve"> in overall abundance</w:t>
      </w:r>
      <w:r>
        <w:t xml:space="preserve"> throughout cell culture while </w:t>
      </w:r>
      <w:r w:rsidR="002E5FA9">
        <w:t>histone PTMs</w:t>
      </w:r>
      <w:r>
        <w:t xml:space="preserve"> associated with growing cells decrease</w:t>
      </w:r>
      <w:r w:rsidR="009E46B5">
        <w:t xml:space="preserve"> such as H3K27me1K36me1</w:t>
      </w:r>
      <w:r>
        <w:t xml:space="preserve"> indicating that by the end of culture cells are in a quiescent state.</w:t>
      </w:r>
    </w:p>
    <w:p w14:paraId="2AD5773F" w14:textId="08CE47BE" w:rsidR="007920CB" w:rsidRDefault="007920CB" w:rsidP="007920CB">
      <w:r>
        <w:t>Further correlation studies showed that</w:t>
      </w:r>
      <w:r w:rsidR="002E5FA9">
        <w:t xml:space="preserve"> no</w:t>
      </w:r>
      <w:r>
        <w:t xml:space="preserve"> </w:t>
      </w:r>
      <w:r w:rsidR="002E5FA9">
        <w:t xml:space="preserve">histone PTMs </w:t>
      </w:r>
      <w:r>
        <w:t xml:space="preserve">correlated with specific productivity (QP), while over 14 proteoforms correlated with growth rate. </w:t>
      </w:r>
      <w:proofErr w:type="gramStart"/>
      <w:r>
        <w:t>The majority of</w:t>
      </w:r>
      <w:proofErr w:type="gramEnd"/>
      <w:r>
        <w:t xml:space="preserve"> the modifications that correlated with growth were known to be associated with cell proliferation</w:t>
      </w:r>
      <w:r w:rsidR="009E46B5">
        <w:t xml:space="preserve"> for example H4K20me1</w:t>
      </w:r>
      <w:r>
        <w:t>, while the modifications that correlated negatively with growth were histone modifications that were associated with senescence</w:t>
      </w:r>
      <w:r w:rsidR="009E46B5">
        <w:t xml:space="preserve"> such as H3K27me3</w:t>
      </w:r>
      <w:r>
        <w:t>.</w:t>
      </w:r>
    </w:p>
    <w:p w14:paraId="5A4C6E0C" w14:textId="77777777" w:rsidR="007920CB" w:rsidRDefault="007920CB" w:rsidP="007920CB">
      <w:pPr>
        <w:spacing w:line="259" w:lineRule="auto"/>
        <w:rPr>
          <w:rFonts w:asciiTheme="majorHAnsi" w:eastAsiaTheme="majorEastAsia" w:hAnsiTheme="majorHAnsi" w:cstheme="majorBidi"/>
          <w:color w:val="2E74B5" w:themeColor="accent1" w:themeShade="BF"/>
          <w:sz w:val="26"/>
          <w:szCs w:val="26"/>
          <w:lang w:eastAsia="en-GB"/>
        </w:rPr>
      </w:pPr>
      <w:r>
        <w:br w:type="page"/>
      </w:r>
    </w:p>
    <w:p w14:paraId="4126AB1C" w14:textId="77777777" w:rsidR="007920CB" w:rsidRPr="00A478EF" w:rsidRDefault="007920CB" w:rsidP="007920CB">
      <w:pPr>
        <w:pStyle w:val="Heading2"/>
        <w:spacing w:after="0"/>
      </w:pPr>
      <w:bookmarkStart w:id="199" w:name="_Toc532636340"/>
      <w:r>
        <w:lastRenderedPageBreak/>
        <w:t>Introduction</w:t>
      </w:r>
      <w:bookmarkEnd w:id="199"/>
    </w:p>
    <w:p w14:paraId="037F2878" w14:textId="290E2BB3" w:rsidR="007920CB" w:rsidRDefault="00FC36DD" w:rsidP="00962BD4">
      <w:pPr>
        <w:pStyle w:val="Heading3"/>
      </w:pPr>
      <w:bookmarkStart w:id="200" w:name="_Toc532636341"/>
      <w:r>
        <w:t xml:space="preserve">Epigenetics of </w:t>
      </w:r>
      <w:r w:rsidR="00C063FE">
        <w:t>c</w:t>
      </w:r>
      <w:r w:rsidR="002E5FA9">
        <w:t xml:space="preserve">ell </w:t>
      </w:r>
      <w:r>
        <w:t>culture</w:t>
      </w:r>
      <w:bookmarkEnd w:id="200"/>
    </w:p>
    <w:p w14:paraId="60621FB7" w14:textId="26C07373" w:rsidR="00C063FE" w:rsidRDefault="00C063FE" w:rsidP="00C063FE">
      <w:r>
        <w:t xml:space="preserve">We saw in chapter </w:t>
      </w:r>
      <w:r>
        <w:fldChar w:fldCharType="begin"/>
      </w:r>
      <w:r>
        <w:instrText xml:space="preserve"> REF _Ref519086738 \w \h </w:instrText>
      </w:r>
      <w:r>
        <w:fldChar w:fldCharType="separate"/>
      </w:r>
      <w:r w:rsidR="007A1164">
        <w:t>4.4.1.4</w:t>
      </w:r>
      <w:r>
        <w:fldChar w:fldCharType="end"/>
      </w:r>
      <w:r>
        <w:t xml:space="preserve"> that there were differences at different points in culture. It is also known in the literature that histone modifications change throughout culture</w:t>
      </w:r>
      <w:r>
        <w:fldChar w:fldCharType="begin"/>
      </w:r>
      <w:r>
        <w:instrText xml:space="preserve"> ADDIN EN.CITE &lt;EndNote&gt;&lt;Cite&gt;&lt;Author&gt;Feichtinger&lt;/Author&gt;&lt;Year&gt;2016&lt;/Year&gt;&lt;IDText&gt;Comprehensive genome and epigenome characterization of CHO cells in response to evolutionary pressures and over time&lt;/IDText&gt;&lt;DisplayText&gt;&lt;style face="superscript"&gt;13&lt;/style&gt;&lt;/DisplayText&gt;&lt;record&gt;&lt;urls&gt;&lt;related-urls&gt;&lt;url&gt;http://dx.doi.org/10.1002/bit.25990&lt;/url&gt;&lt;/related-urls&gt;&lt;/urls&gt;&lt;isbn&gt;1097-0290&lt;/isbn&gt;&lt;titles&gt;&lt;title&gt;Comprehensive genome and epigenome characterization of CHO cells in response to evolutionary pressures and over time&lt;/title&gt;&lt;secondary-title&gt;Biotechnology and Bioengineering&lt;/secondary-title&gt;&lt;/titles&gt;&lt;pages&gt;2241-2253&lt;/pages&gt;&lt;urls&gt;&lt;pdf-urls&gt;&lt;url&gt;C:\Ellie\Ellie\lab book\papers\epigenetics\genome and epigenome changes due to evolutionary pressure.pdf&lt;/url&gt;&lt;/pdf-urls&gt;&lt;/urls&gt;&lt;number&gt;10&lt;/number&gt;&lt;contributors&gt;&lt;authors&gt;&lt;author&gt;Feichtinger,  Julia&lt;/author&gt;&lt;author&gt;Hernández,  Inmaculada,&lt;/author&gt;&lt;author&gt;Fischer,  Christoph,&lt;/author&gt;&lt;author&gt;Hanscho,  Michael,&lt;/author&gt;&lt;author&gt;Auer,  Norbert,&lt;/author&gt;&lt;author&gt;Hackl,  Matthias,&lt;/author&gt;&lt;author&gt;Jadhav,  Vaibhav,&lt;/author&gt;&lt;author&gt;Baumann,  Martina,&lt;/author&gt;&lt;author&gt;M. Krempl,  Peter,&lt;/author&gt;&lt;author&gt;Schmidl,  Christian,&lt;/author&gt;&lt;author&gt;Farlik,  Matthias,&lt;/author&gt;&lt;author&gt;Schuster,  Michael,&lt;/author&gt;&lt;author&gt;Merkel,  Angelika,&lt;/author&gt;&lt;author&gt;Sommer,  Andreas,&lt;/author&gt;&lt;author&gt;Heath,  Simon,&lt;/author&gt;&lt;author&gt;Rico,  Daniel,&lt;/author&gt;&lt;author&gt;Bock,  Christoph,&lt;/author&gt;&lt;author&gt;G. Thallinger,  Gerhard,&lt;/author&gt;&lt;author&gt;Borth,  Nicole,&lt;/author&gt;&lt;/authors&gt;&lt;/contributors&gt;&lt;added-date format="utc"&gt;1507824167&lt;/added-date&gt;&lt;ref-type name="Journal Article"&gt;17&lt;/ref-type&gt;&lt;dates&gt;&lt;year&gt;2016&lt;/year&gt;&lt;/dates&gt;&lt;rec-number&gt;412&lt;/rec-number&gt;&lt;last-updated-date format="utc"&gt;1511962364&lt;/last-updated-date&gt;&lt;electronic-resource-num&gt;10.1002/bit.25990&lt;/electronic-resource-num&gt;&lt;volume&gt;113&lt;/volume&gt;&lt;remote-database-name&gt;READCUBE&lt;/remote-database-name&gt;&lt;/record&gt;&lt;/Cite&gt;&lt;/EndNote&gt;</w:instrText>
      </w:r>
      <w:r>
        <w:fldChar w:fldCharType="separate"/>
      </w:r>
      <w:r w:rsidRPr="000E2C5E">
        <w:rPr>
          <w:noProof/>
          <w:vertAlign w:val="superscript"/>
        </w:rPr>
        <w:t>13</w:t>
      </w:r>
      <w:r>
        <w:fldChar w:fldCharType="end"/>
      </w:r>
      <w:r>
        <w:t>. This means that to fully understand how the epigenetic profile of CHO cells differs between lines how the epigenetic profile changes through culture must also be determined.</w:t>
      </w:r>
    </w:p>
    <w:p w14:paraId="6ED5BE56" w14:textId="2F678AF9" w:rsidR="00C063FE" w:rsidRPr="00C063FE" w:rsidRDefault="00C063FE" w:rsidP="00C063FE">
      <w:r>
        <w:t xml:space="preserve">If there are similar changes throughout culture in multiple clones it may be the case that it will be possible to identify histone modifications that can be linked to </w:t>
      </w:r>
      <w:proofErr w:type="gramStart"/>
      <w:r>
        <w:t>particular cell</w:t>
      </w:r>
      <w:proofErr w:type="gramEnd"/>
      <w:r>
        <w:t xml:space="preserve"> phenotypes such as growth or specific productivity.</w:t>
      </w:r>
    </w:p>
    <w:p w14:paraId="785178F2" w14:textId="40A884B7" w:rsidR="00392C42" w:rsidRDefault="00392C42" w:rsidP="00392C42">
      <w:pPr>
        <w:rPr>
          <w:rFonts w:eastAsia="Calibri Light"/>
        </w:rPr>
      </w:pPr>
      <w:proofErr w:type="spellStart"/>
      <w:r>
        <w:t>Feichtinger</w:t>
      </w:r>
      <w:proofErr w:type="spellEnd"/>
      <w:r>
        <w:t xml:space="preserve"> </w:t>
      </w:r>
      <w:r>
        <w:rPr>
          <w:i/>
        </w:rPr>
        <w:t xml:space="preserve">et </w:t>
      </w:r>
      <w:r w:rsidR="00FC36DD">
        <w:rPr>
          <w:i/>
        </w:rPr>
        <w:t>al</w:t>
      </w:r>
      <w:r w:rsidR="00527FA1">
        <w:rPr>
          <w:i/>
        </w:rPr>
        <w:fldChar w:fldCharType="begin"/>
      </w:r>
      <w:r w:rsidR="00527FA1">
        <w:rPr>
          <w:i/>
        </w:rPr>
        <w:instrText xml:space="preserve"> ADDIN EN.CITE &lt;EndNote&gt;&lt;Cite&gt;&lt;Author&gt;Feichtinger&lt;/Author&gt;&lt;Year&gt;2016&lt;/Year&gt;&lt;IDText&gt;Comprehensive genome and epigenome characterization of CHO cells in response to evolutionary pressures and over time&lt;/IDText&gt;&lt;DisplayText&gt;&lt;style face="superscript"&gt;13&lt;/style&gt;&lt;/DisplayText&gt;&lt;record&gt;&lt;urls&gt;&lt;related-urls&gt;&lt;url&gt;http://dx.doi.org/10.1002/bit.25990&lt;/url&gt;&lt;/related-urls&gt;&lt;/urls&gt;&lt;isbn&gt;1097-0290&lt;/isbn&gt;&lt;titles&gt;&lt;title&gt;Comprehensive genome and epigenome characterization of CHO cells in response to evolutionary pressures and over time&lt;/title&gt;&lt;secondary-title&gt;Biotechnology and Bioengineering&lt;/secondary-title&gt;&lt;/titles&gt;&lt;pages&gt;2241-2253&lt;/pages&gt;&lt;urls&gt;&lt;pdf-urls&gt;&lt;url&gt;C:\Ellie\Ellie\lab book\papers\epigenetics\genome and epigenome changes due to evolutionary pressure.pdf&lt;/url&gt;&lt;/pdf-urls&gt;&lt;/urls&gt;&lt;number&gt;10&lt;/number&gt;&lt;contributors&gt;&lt;authors&gt;&lt;author&gt;Feichtinger,  Julia&lt;/author&gt;&lt;author&gt;Hernández,  Inmaculada,&lt;/author&gt;&lt;author&gt;Fischer,  Christoph,&lt;/author&gt;&lt;author&gt;Hanscho,  Michael,&lt;/author&gt;&lt;author&gt;Auer,  Norbert,&lt;/author&gt;&lt;author&gt;Hackl,  Matthias,&lt;/author&gt;&lt;author&gt;Jadhav,  Vaibhav,&lt;/author&gt;&lt;author&gt;Baumann,  Martina,&lt;/author&gt;&lt;author&gt;M. Krempl,  Peter,&lt;/author&gt;&lt;author&gt;Schmidl,  Christian,&lt;/author&gt;&lt;author&gt;Farlik,  Matthias,&lt;/author&gt;&lt;author&gt;Schuster,  Michael,&lt;/author&gt;&lt;author&gt;Merkel,  Angelika,&lt;/author&gt;&lt;author&gt;Sommer,  Andreas,&lt;/author&gt;&lt;author&gt;Heath,  Simon,&lt;/author&gt;&lt;author&gt;Rico,  Daniel,&lt;/author&gt;&lt;author&gt;Bock,  Christoph,&lt;/author&gt;&lt;author&gt;G. Thallinger,  Gerhard,&lt;/author&gt;&lt;author&gt;Borth,  Nicole,&lt;/author&gt;&lt;/authors&gt;&lt;/contributors&gt;&lt;added-date format="utc"&gt;1507838567&lt;/added-date&gt;&lt;ref-type name="Journal Article"&gt;17&lt;/ref-type&gt;&lt;dates&gt;&lt;year&gt;2016&lt;/year&gt;&lt;/dates&gt;&lt;rec-number&gt;412&lt;/rec-number&gt;&lt;last-updated-date format="utc"&gt;1511980364&lt;/last-updated-date&gt;&lt;electronic-resource-num&gt;10.1002/bit.25990&lt;/electronic-resource-num&gt;&lt;volume&gt;113&lt;/volume&gt;&lt;remote-database-name&gt;READCUBE&lt;/remote-database-name&gt;&lt;/record&gt;&lt;/Cite&gt;&lt;/EndNote&gt;</w:instrText>
      </w:r>
      <w:r w:rsidR="00527FA1">
        <w:rPr>
          <w:i/>
        </w:rPr>
        <w:fldChar w:fldCharType="separate"/>
      </w:r>
      <w:r w:rsidR="00527FA1" w:rsidRPr="00527FA1">
        <w:rPr>
          <w:i/>
          <w:noProof/>
          <w:vertAlign w:val="superscript"/>
        </w:rPr>
        <w:t>13</w:t>
      </w:r>
      <w:r w:rsidR="00527FA1">
        <w:rPr>
          <w:i/>
        </w:rPr>
        <w:fldChar w:fldCharType="end"/>
      </w:r>
      <w:r w:rsidR="002E5FA9">
        <w:rPr>
          <w:i/>
        </w:rPr>
        <w:t>.,</w:t>
      </w:r>
      <w:r w:rsidR="00FC36DD">
        <w:t xml:space="preserve"> conducted</w:t>
      </w:r>
      <w:r>
        <w:t xml:space="preserve"> an epigenetic study in CHO cells looking at H3K27ac, H3K9me3, H3K27me3, H3K4me3, H3K4ac and H3K9ac by </w:t>
      </w:r>
      <w:r w:rsidR="00F466AE">
        <w:t>ChIP-Seq</w:t>
      </w:r>
      <w:r>
        <w:t xml:space="preserve"> </w:t>
      </w:r>
      <w:r w:rsidR="00527FA1">
        <w:t xml:space="preserve">both </w:t>
      </w:r>
      <w:r>
        <w:t>through</w:t>
      </w:r>
      <w:r w:rsidR="00527FA1">
        <w:t>out</w:t>
      </w:r>
      <w:r>
        <w:t xml:space="preserve"> culture and </w:t>
      </w:r>
      <w:r w:rsidR="00527FA1">
        <w:t>at multiple points through a directed evolution study</w:t>
      </w:r>
      <w:r>
        <w:t xml:space="preserve">. The results show that </w:t>
      </w:r>
      <w:r w:rsidR="00527FA1">
        <w:t>these histone PTMs</w:t>
      </w:r>
      <w:r>
        <w:t xml:space="preserve"> do change over time in culture with the decline phase being very different to the growth phase</w:t>
      </w:r>
      <w:r>
        <w:fldChar w:fldCharType="begin"/>
      </w:r>
      <w:r w:rsidR="000E2C5E">
        <w:instrText xml:space="preserve"> ADDIN EN.CITE &lt;EndNote&gt;&lt;Cite&gt;&lt;Author&gt;Feichtinger&lt;/Author&gt;&lt;Year&gt;2016&lt;/Year&gt;&lt;IDText&gt;Comprehensive genome and epigenome characterization of CHO cells in response to evolutionary pressures and over time&lt;/IDText&gt;&lt;DisplayText&gt;&lt;style face="superscript"&gt;13&lt;/style&gt;&lt;/DisplayText&gt;&lt;record&gt;&lt;urls&gt;&lt;related-urls&gt;&lt;url&gt;http://dx.doi.org/10.1002/bit.25990&lt;/url&gt;&lt;/related-urls&gt;&lt;/urls&gt;&lt;isbn&gt;1097-0290&lt;/isbn&gt;&lt;titles&gt;&lt;title&gt;Comprehensive genome and epigenome characterization of CHO cells in response to evolutionary pressures and over time&lt;/title&gt;&lt;secondary-title&gt;Biotechnology and Bioengineering&lt;/secondary-title&gt;&lt;/titles&gt;&lt;pages&gt;2241-2253&lt;/pages&gt;&lt;urls&gt;&lt;pdf-urls&gt;&lt;url&gt;C:\Ellie\Ellie\lab book\papers\epigenetics\genome and epigenome changes due to evolutionary pressure.pdf&lt;/url&gt;&lt;/pdf-urls&gt;&lt;/urls&gt;&lt;number&gt;10&lt;/number&gt;&lt;contributors&gt;&lt;authors&gt;&lt;author&gt;Feichtinger,  Julia&lt;/author&gt;&lt;author&gt;Hernández,  Inmaculada,&lt;/author&gt;&lt;author&gt;Fischer,  Christoph,&lt;/author&gt;&lt;author&gt;Hanscho,  Michael,&lt;/author&gt;&lt;author&gt;Auer,  Norbert,&lt;/author&gt;&lt;author&gt;Hackl,  Matthias,&lt;/author&gt;&lt;author&gt;Jadhav,  Vaibhav,&lt;/author&gt;&lt;author&gt;Baumann,  Martina,&lt;/author&gt;&lt;author&gt;M. Krempl,  Peter,&lt;/author&gt;&lt;author&gt;Schmidl,  Christian,&lt;/author&gt;&lt;author&gt;Farlik,  Matthias,&lt;/author&gt;&lt;author&gt;Schuster,  Michael,&lt;/author&gt;&lt;author&gt;Merkel,  Angelika,&lt;/author&gt;&lt;author&gt;Sommer,  Andreas,&lt;/author&gt;&lt;author&gt;Heath,  Simon,&lt;/author&gt;&lt;author&gt;Rico,  Daniel,&lt;/author&gt;&lt;author&gt;Bock,  Christoph,&lt;/author&gt;&lt;author&gt;G. Thallinger,  Gerhard,&lt;/author&gt;&lt;author&gt;Borth,  Nicole,&lt;/author&gt;&lt;/authors&gt;&lt;/contributors&gt;&lt;added-date format="utc"&gt;1507824167&lt;/added-date&gt;&lt;ref-type name="Journal Article"&gt;17&lt;/ref-type&gt;&lt;dates&gt;&lt;year&gt;2016&lt;/year&gt;&lt;/dates&gt;&lt;rec-number&gt;412&lt;/rec-number&gt;&lt;last-updated-date format="utc"&gt;1511962364&lt;/last-updated-date&gt;&lt;electronic-resource-num&gt;10.1002/bit.25990&lt;/electronic-resource-num&gt;&lt;volume&gt;113&lt;/volume&gt;&lt;remote-database-name&gt;READCUBE&lt;/remote-database-name&gt;&lt;/record&gt;&lt;/Cite&gt;&lt;/EndNote&gt;</w:instrText>
      </w:r>
      <w:r>
        <w:fldChar w:fldCharType="separate"/>
      </w:r>
      <w:r w:rsidR="000E2C5E" w:rsidRPr="000E2C5E">
        <w:rPr>
          <w:noProof/>
          <w:vertAlign w:val="superscript"/>
        </w:rPr>
        <w:t>13</w:t>
      </w:r>
      <w:r>
        <w:fldChar w:fldCharType="end"/>
      </w:r>
      <w:r>
        <w:t>. However, while all these studies show that epigenetics are important there has been no comprehensive study of epigenetics in CHO cells throughout culture using multiple lines.</w:t>
      </w:r>
      <w:r>
        <w:rPr>
          <w:rFonts w:eastAsia="Calibri Light"/>
        </w:rPr>
        <w:t xml:space="preserve"> Further understanding of CHO cell epigenetics</w:t>
      </w:r>
      <w:r w:rsidR="002E5FA9">
        <w:rPr>
          <w:rFonts w:eastAsia="Calibri Light"/>
        </w:rPr>
        <w:t xml:space="preserve"> will potentially identify a number </w:t>
      </w:r>
      <w:r>
        <w:rPr>
          <w:rFonts w:eastAsia="Calibri Light"/>
        </w:rPr>
        <w:t xml:space="preserve">engineering targets </w:t>
      </w:r>
      <w:r w:rsidR="002E5FA9">
        <w:rPr>
          <w:rFonts w:eastAsia="Calibri Light"/>
        </w:rPr>
        <w:t xml:space="preserve">for downstream studies aimed </w:t>
      </w:r>
      <w:r w:rsidR="00D94C65">
        <w:rPr>
          <w:rFonts w:eastAsia="Calibri Light"/>
        </w:rPr>
        <w:t>at improving</w:t>
      </w:r>
      <w:r>
        <w:rPr>
          <w:rFonts w:eastAsia="Calibri Light"/>
        </w:rPr>
        <w:t xml:space="preserve"> titres and growth </w:t>
      </w:r>
      <w:r w:rsidR="002E5FA9">
        <w:rPr>
          <w:rFonts w:eastAsia="Calibri Light"/>
        </w:rPr>
        <w:t xml:space="preserve">rate </w:t>
      </w:r>
      <w:r>
        <w:rPr>
          <w:rFonts w:eastAsia="Calibri Light"/>
        </w:rPr>
        <w:t>and thus reduce the cost of biopharmaceuticals.</w:t>
      </w:r>
    </w:p>
    <w:p w14:paraId="3BD90745" w14:textId="6D66C7B7" w:rsidR="00C063FE" w:rsidRDefault="00C063FE" w:rsidP="00C063FE">
      <w:pPr>
        <w:rPr>
          <w:rFonts w:eastAsia="Calibri Light"/>
        </w:rPr>
      </w:pPr>
      <w:r>
        <w:t xml:space="preserve">Changes that occur during cell cycle may also </w:t>
      </w:r>
      <w:r w:rsidR="00F466AE">
        <w:t>influence</w:t>
      </w:r>
      <w:r>
        <w:t xml:space="preserve"> what can be identified as in log phase a greater percentage of cells will be in S or G2 phase of the cell</w:t>
      </w:r>
      <w:r w:rsidR="00720443">
        <w:t xml:space="preserve"> cycle than in stationary phase, see chapter 1.7.2.1 for details. Typically log phase up to 60% of the cells are in S phase, while in stationary phase the majority of cells are in G1 phase</w:t>
      </w:r>
      <w:r w:rsidR="00720443">
        <w:fldChar w:fldCharType="begin"/>
      </w:r>
      <w:r w:rsidR="00720443">
        <w:instrText xml:space="preserve"> ADDIN EN.CITE &lt;EndNote&gt;&lt;Cite&gt;&lt;Author&gt;Dutton&lt;/Author&gt;&lt;Year&gt;2006&lt;/Year&gt;&lt;IDText&gt;Cell cycle phase dependent productivity of a recombinant Chinese hamster ovary cell line&lt;/IDText&gt;&lt;DisplayText&gt;&lt;style face="superscript"&gt;120&lt;/style&gt;&lt;/DisplayText&gt;&lt;record&gt;&lt;dates&gt;&lt;pub-dates&gt;&lt;date&gt;Sep&lt;/date&gt;&lt;/pub-dates&gt;&lt;year&gt;2006&lt;/year&gt;&lt;/dates&gt;&lt;urls&gt;&lt;related-urls&gt;&lt;url&gt;https://www.ncbi.nlm.nih.gov/pubmed/19002865&lt;/url&gt;&lt;/related-urls&gt;&lt;/urls&gt;&lt;isbn&gt;0920-9069&lt;/isbn&gt;&lt;custom2&gt;PMC3449425&lt;/custom2&gt;&lt;titles&gt;&lt;title&gt;Cell cycle phase dependent productivity of a recombinant Chinese hamster ovary cell line&lt;/title&gt;&lt;secondary-title&gt;Cytotechnology&lt;/secondary-title&gt;&lt;/titles&gt;&lt;pages&gt;55-69&lt;/pages&gt;&lt;number&gt;1&lt;/number&gt;&lt;contributors&gt;&lt;authors&gt;&lt;author&gt;Dutton, R. L.&lt;/author&gt;&lt;author&gt;Scharer, J.&lt;/author&gt;&lt;author&gt;Moo-Young, M.&lt;/author&gt;&lt;/authors&gt;&lt;/contributors&gt;&lt;edition&gt;2007/01/25&lt;/edition&gt;&lt;language&gt;eng&lt;/language&gt;&lt;added-date format="utc"&gt;1544866474&lt;/added-date&gt;&lt;ref-type name="Journal Article"&gt;17&lt;/ref-type&gt;&lt;rec-number&gt;637&lt;/rec-number&gt;&lt;last-updated-date format="utc"&gt;1544866474&lt;/last-updated-date&gt;&lt;accession-num&gt;19002865&lt;/accession-num&gt;&lt;electronic-resource-num&gt;10.1007/s10616-006-9041-4&lt;/electronic-resource-num&gt;&lt;volume&gt;52&lt;/volume&gt;&lt;/record&gt;&lt;/Cite&gt;&lt;/EndNote&gt;</w:instrText>
      </w:r>
      <w:r w:rsidR="00720443">
        <w:fldChar w:fldCharType="separate"/>
      </w:r>
      <w:r w:rsidR="00720443" w:rsidRPr="00720443">
        <w:rPr>
          <w:noProof/>
          <w:vertAlign w:val="superscript"/>
        </w:rPr>
        <w:t>120</w:t>
      </w:r>
      <w:r w:rsidR="00720443">
        <w:fldChar w:fldCharType="end"/>
      </w:r>
      <w:r w:rsidR="00720443">
        <w:t>.</w:t>
      </w:r>
      <w:r>
        <w:t xml:space="preserve"> Epigenetics have been implicated in cell cycle with acetylation increasing through S phase before decreasing again</w:t>
      </w:r>
      <w:r>
        <w:fldChar w:fldCharType="begin"/>
      </w:r>
      <w:r>
        <w:instrText xml:space="preserve"> ADDIN EN.CITE &lt;EndNote&gt;&lt;Cite&gt;&lt;Author&gt;Kheir&lt;/Author&gt;&lt;Year&gt;2010&lt;/Year&gt;&lt;IDText&gt;Epigenetic dynamics across the cell cycle&lt;/IDText&gt;&lt;DisplayText&gt;&lt;style face="superscript"&gt;112&lt;/style&gt;&lt;/DisplayText&gt;&lt;record&gt;&lt;titles&gt;&lt;title&gt;Epigenetic dynamics across the cell cycle&lt;/title&gt;&lt;secondary-title&gt;Biochemical Society Essays&lt;/secondary-title&gt;&lt;/titles&gt;&lt;pages&gt;107-120&lt;/pages&gt;&lt;contributors&gt;&lt;authors&gt;&lt;author&gt;Kheir, Bou Tony&lt;/author&gt;&lt;author&gt;Lund, Anders H&lt;/author&gt;&lt;/authors&gt;&lt;/contributors&gt;&lt;added-date format="utc"&gt;1520946414&lt;/added-date&gt;&lt;ref-type name="Journal Article"&gt;17&lt;/ref-type&gt;&lt;dates&gt;&lt;year&gt;2010&lt;/year&gt;&lt;/dates&gt;&lt;rec-number&gt;524&lt;/rec-number&gt;&lt;last-updated-date format="utc"&gt;1524568946&lt;/last-updated-date&gt;&lt;electronic-resource-num&gt;10.1042/BSE0480107&lt;/electronic-resource-num&gt;&lt;volume&gt;48&lt;/volume&gt;&lt;/record&gt;&lt;/Cite&gt;&lt;/EndNote&gt;</w:instrText>
      </w:r>
      <w:r>
        <w:fldChar w:fldCharType="separate"/>
      </w:r>
      <w:r w:rsidRPr="000E2C5E">
        <w:rPr>
          <w:noProof/>
          <w:vertAlign w:val="superscript"/>
        </w:rPr>
        <w:t>112</w:t>
      </w:r>
      <w:r>
        <w:fldChar w:fldCharType="end"/>
      </w:r>
      <w:r>
        <w:t>, see Chapter 1.</w:t>
      </w:r>
      <w:r w:rsidR="00720443">
        <w:t>7.2</w:t>
      </w:r>
      <w:r>
        <w:t xml:space="preserve"> for details. However, in this study </w:t>
      </w:r>
      <w:r w:rsidR="00527FA1">
        <w:t xml:space="preserve">as </w:t>
      </w:r>
      <w:r>
        <w:t xml:space="preserve">synchronised cells were not used, </w:t>
      </w:r>
      <w:r w:rsidR="00527FA1">
        <w:t xml:space="preserve">differences caused by these changes will be only be identified if certain stages of cell culture have a higher proportion of cells in a </w:t>
      </w:r>
      <w:proofErr w:type="gramStart"/>
      <w:r w:rsidR="00527FA1">
        <w:t>particular stage</w:t>
      </w:r>
      <w:proofErr w:type="gramEnd"/>
      <w:r w:rsidR="00527FA1">
        <w:t>.</w:t>
      </w:r>
      <w:r>
        <w:t xml:space="preserve"> </w:t>
      </w:r>
      <w:r>
        <w:rPr>
          <w:rFonts w:eastAsia="Calibri Light"/>
        </w:rPr>
        <w:t xml:space="preserve">There are also several other studies linking different epigenetic modifications to arrest of the cell cycle. </w:t>
      </w:r>
      <w:proofErr w:type="spellStart"/>
      <w:r>
        <w:rPr>
          <w:rFonts w:eastAsia="Calibri Light"/>
        </w:rPr>
        <w:t>Evertts</w:t>
      </w:r>
      <w:proofErr w:type="spellEnd"/>
      <w:r>
        <w:rPr>
          <w:rFonts w:eastAsia="Calibri Light"/>
        </w:rPr>
        <w:t xml:space="preserve"> </w:t>
      </w:r>
      <w:r>
        <w:rPr>
          <w:rFonts w:eastAsia="Calibri Light"/>
          <w:i/>
        </w:rPr>
        <w:t>et al.,</w:t>
      </w:r>
      <w:r>
        <w:rPr>
          <w:rFonts w:eastAsia="Calibri Light"/>
        </w:rPr>
        <w:t xml:space="preserve"> looked at quiescence in fibroblasts using mass spectrometry and identified several modifications associated with quiescence</w:t>
      </w:r>
      <w:r>
        <w:fldChar w:fldCharType="begin"/>
      </w:r>
      <w:r>
        <w:instrText xml:space="preserve"> ADDIN EN.CITE &lt;EndNote&gt;&lt;Cite&gt;&lt;Author&gt;Evertts&lt;/Author&gt;&lt;Year&gt;2013&lt;/Year&gt;&lt;IDText&gt;H4K20 methylation regulates quiescence and chromatin compaction&lt;/IDText&gt;&lt;DisplayText&gt;&lt;style face="superscript"&gt;117&lt;/style&gt;&lt;/DisplayText&gt;&lt;record&gt;&lt;urls&gt;&lt;related-urls&gt;&lt;url&gt;http://dx.doi.org/10.1091/mbc.E12-07-0529&lt;/url&gt;&lt;/related-urls&gt;&lt;/urls&gt;&lt;isbn&gt;1059-1524&lt;/isbn&gt;&lt;custom5&gt;18296440&lt;/custom5&gt;&lt;titles&gt;&lt;title&gt;H4K20 methylation regulates quiescence and chromatin compaction&lt;/title&gt;&lt;secondary-title&gt;Molecular biology of the cell&lt;/secondary-title&gt;&lt;/titles&gt;&lt;pages&gt;3025-3037&lt;/pages&gt;&lt;urls&gt;&lt;pdf-urls&gt;&lt;url&gt;C:\Ellie\Ellie\lab book\papers\epigenetics\h4\H4K20 methylation regulates quiescence.pdf&lt;/url&gt;&lt;/pdf-urls&gt;&lt;/urls&gt;&lt;number&gt;19&lt;/number&gt;&lt;contributors&gt;&lt;authors&gt;&lt;author&gt;Evertts, Adam G.&lt;/author&gt;&lt;author&gt;Manning, Amity L.&lt;/author&gt;&lt;author&gt;Wang, Xin&lt;/author&gt;&lt;author&gt;Dyson, Nicholas J.&lt;/author&gt;&lt;author&gt;Garcia, Benjamin A.&lt;/author&gt;&lt;author&gt;Coller, Hilary A.&lt;/author&gt;&lt;/authors&gt;&lt;/contributors&gt;&lt;added-date format="utc"&gt;1507824166&lt;/added-date&gt;&lt;ref-type name="Journal Article"&gt;17&lt;/ref-type&gt;&lt;dates&gt;&lt;year&gt;2013&lt;/year&gt;&lt;/dates&gt;&lt;rec-number&gt;387&lt;/rec-number&gt;&lt;last-updated-date format="utc"&gt;1507825143&lt;/last-updated-date&gt;&lt;electronic-resource-num&gt;10.1091/mbc.E12-07-0529&lt;/electronic-resource-num&gt;&lt;volume&gt;24&lt;/volume&gt;&lt;remote-database-name&gt;READCUBE&lt;/remote-database-name&gt;&lt;/record&gt;&lt;/Cite&gt;&lt;/EndNote&gt;</w:instrText>
      </w:r>
      <w:r>
        <w:fldChar w:fldCharType="separate"/>
      </w:r>
      <w:r w:rsidRPr="000E2C5E">
        <w:rPr>
          <w:noProof/>
          <w:vertAlign w:val="superscript"/>
        </w:rPr>
        <w:t>117</w:t>
      </w:r>
      <w:r>
        <w:fldChar w:fldCharType="end"/>
      </w:r>
      <w:r>
        <w:rPr>
          <w:rFonts w:eastAsia="Calibri Light"/>
        </w:rPr>
        <w:t xml:space="preserve">. </w:t>
      </w:r>
      <w:proofErr w:type="spellStart"/>
      <w:r>
        <w:rPr>
          <w:rFonts w:eastAsia="Calibri Light"/>
        </w:rPr>
        <w:t>Chicas</w:t>
      </w:r>
      <w:proofErr w:type="spellEnd"/>
      <w:r>
        <w:rPr>
          <w:rFonts w:eastAsia="Calibri Light"/>
        </w:rPr>
        <w:t xml:space="preserve"> </w:t>
      </w:r>
      <w:r>
        <w:rPr>
          <w:rFonts w:eastAsia="Calibri Light"/>
          <w:i/>
        </w:rPr>
        <w:t>et al.,</w:t>
      </w:r>
      <w:r>
        <w:rPr>
          <w:rFonts w:eastAsia="Calibri Light"/>
        </w:rPr>
        <w:t xml:space="preserve"> also used  the human primary cell line IMR90 to examine the epigenetic effects of senescence</w:t>
      </w:r>
      <w:r>
        <w:fldChar w:fldCharType="begin"/>
      </w:r>
      <w:r>
        <w:instrText xml:space="preserve"> ADDIN EN.CITE &lt;EndNote&gt;&lt;Cite&gt;&lt;Author&gt;Chicas&lt;/Author&gt;&lt;Year&gt;2012&lt;/Year&gt;&lt;IDText&gt;H3K4 demethylation by Jarid1a and Jarid1b contributes to retinoblastoma-mediated gene silencing during cellular senescence&lt;/IDText&gt;&lt;DisplayText&gt;&lt;style face="superscript"&gt;118&lt;/style&gt;&lt;/DisplayText&gt;&lt;record&gt;&lt;urls&gt;&lt;related-urls&gt;&lt;url&gt;http://dx.doi.org/10.1073/pnas.1119836109&lt;/url&gt;&lt;/related-urls&gt;&lt;/urls&gt;&lt;isbn&gt;0027-8424&lt;/isbn&gt;&lt;titles&gt;&lt;title&gt;H3K4 demethylation by Jarid1a and Jarid1b contributes to retinoblastoma-mediated gene silencing during cellular senescence&lt;/title&gt;&lt;secondary-title&gt;Proceedings of the National Academy of Sciences&lt;/secondary-title&gt;&lt;/titles&gt;&lt;pages&gt;8971-8976&lt;/pages&gt;&lt;urls&gt;&lt;pdf-urls&gt;&lt;url&gt;C:\Ellie\Ellie\lab book\papers\epigenetics\h3k4 demethylation contributes to gene silencing during senescence.pdf&lt;/url&gt;&lt;/pdf-urls&gt;&lt;/urls&gt;&lt;number&gt;23&lt;/number&gt;&lt;contributors&gt;&lt;authors&gt;&lt;author&gt;Chicas,  Agustin&lt;/author&gt;&lt;author&gt;Kapoor,  Avnish&lt;/author&gt;&lt;author&gt;Wang,  Xiaowo&lt;/author&gt;&lt;author&gt;Ozlem,   Aksoy&lt;/author&gt;&lt;author&gt;Evertts,  Adam, G.&lt;/author&gt;&lt;author&gt;Michael, Q. Zhang&lt;/author&gt;&lt;author&gt;Garcia,  Benjamin, A.&lt;/author&gt;&lt;author&gt;Bernstein,  Emily&lt;/author&gt;&lt;author&gt;Lowe,  Scott, W.&lt;/author&gt;&lt;/authors&gt;&lt;/contributors&gt;&lt;added-date format="utc"&gt;1507824166&lt;/added-date&gt;&lt;ref-type name="Journal Article"&gt;17&lt;/ref-type&gt;&lt;dates&gt;&lt;year&gt;2012&lt;/year&gt;&lt;/dates&gt;&lt;rec-number&gt;370&lt;/rec-number&gt;&lt;last-updated-date format="utc"&gt;1508405953&lt;/last-updated-date&gt;&lt;electronic-resource-num&gt;10.1073/pnas.1119836109&lt;/electronic-resource-num&gt;&lt;volume&gt;109&lt;/volume&gt;&lt;remote-database-name&gt;READCUBE&lt;/remote-database-name&gt;&lt;/record&gt;&lt;/Cite&gt;&lt;/EndNote&gt;</w:instrText>
      </w:r>
      <w:r>
        <w:fldChar w:fldCharType="separate"/>
      </w:r>
      <w:r w:rsidRPr="000E2C5E">
        <w:rPr>
          <w:noProof/>
          <w:vertAlign w:val="superscript"/>
        </w:rPr>
        <w:t>118</w:t>
      </w:r>
      <w:r>
        <w:fldChar w:fldCharType="end"/>
      </w:r>
      <w:r>
        <w:rPr>
          <w:rFonts w:eastAsia="Calibri Light"/>
        </w:rPr>
        <w:t>. These studies identified H4K20me2 and H4K20me3 were strongly linked to non-dividing cells.</w:t>
      </w:r>
    </w:p>
    <w:p w14:paraId="6899C3C3" w14:textId="51C4D363" w:rsidR="00FC36DD" w:rsidRDefault="00FC36DD" w:rsidP="00392C42">
      <w:pPr>
        <w:rPr>
          <w:rFonts w:eastAsia="Calibri Light"/>
        </w:rPr>
      </w:pPr>
      <w:r>
        <w:lastRenderedPageBreak/>
        <w:t xml:space="preserve">Epigenetic modifications have been shown to be important in recombinant protein production in CHO cells in several studies. A study by Paredes </w:t>
      </w:r>
      <w:r>
        <w:rPr>
          <w:i/>
        </w:rPr>
        <w:t>et al</w:t>
      </w:r>
      <w:r w:rsidR="002E5FA9">
        <w:rPr>
          <w:i/>
        </w:rPr>
        <w:t>.,</w:t>
      </w:r>
      <w:r>
        <w:t xml:space="preserve"> shows that the loss of H3 acetylation is accompanied by a loss in productivity over time</w:t>
      </w:r>
      <w:r>
        <w:fldChar w:fldCharType="begin"/>
      </w:r>
      <w:r w:rsidR="000C150C">
        <w:instrText xml:space="preserve"> ADDIN EN.CITE &lt;EndNote&gt;&lt;Cite&gt;&lt;Author&gt;Paredes&lt;/Author&gt;&lt;Year&gt;2013&lt;/Year&gt;&lt;IDText&gt;Unstable expression of recombinant antibody during long-term culture of {CHO} cells is accompanied by histone H3 hypoacetylation&lt;/IDText&gt;&lt;DisplayText&gt;&lt;style face="superscript"&gt;213&lt;/style&gt;&lt;/DisplayText&gt;&lt;record&gt;&lt;urls&gt;&lt;related-urls&gt;&lt;url&gt;http://dx.doi.org/10.1007/s10529-013-1168-8&lt;/url&gt;&lt;/related-urls&gt;&lt;/urls&gt;&lt;titles&gt;&lt;title&gt;Unstable expression of recombinant antibody during long-term culture of {CHO} cells is accompanied by histone H3 hypoacetylation&lt;/title&gt;&lt;secondary-title&gt;Biotechnology letters&lt;/secondary-title&gt;&lt;/titles&gt;&lt;urls&gt;&lt;pdf-urls&gt;&lt;url&gt;C:\Users\Eleanor\Documents\ReadCube Media\Biotechnology letters 2013 Paredes V.pdf&lt;/url&gt;&lt;/pdf-urls&gt;&lt;/urls&gt;&lt;number&gt;7&lt;/number&gt;&lt;contributors&gt;&lt;authors&gt;&lt;author&gt;Paredes, Verenice&lt;/author&gt;&lt;author&gt;Park, Jeong&lt;/author&gt;&lt;author&gt;Jeong, Yongsu&lt;/author&gt;&lt;author&gt;Yoon, Jaeseung&lt;/author&gt;&lt;author&gt;Baek, Kwanghee&lt;/author&gt;&lt;/authors&gt;&lt;/contributors&gt;&lt;added-date format="utc"&gt;1507824162&lt;/added-date&gt;&lt;ref-type name="Journal Article"&gt;17&lt;/ref-type&gt;&lt;dates&gt;&lt;year&gt;2013&lt;/year&gt;&lt;/dates&gt;&lt;rec-number&gt;209&lt;/rec-number&gt;&lt;last-updated-date format="utc"&gt;1507824995&lt;/last-updated-date&gt;&lt;electronic-resource-num&gt;10.1007/s10529-013-1168-8&lt;/electronic-resource-num&gt;&lt;volume&gt;35&lt;/volume&gt;&lt;remote-database-name&gt;READCUBE&lt;/remote-database-name&gt;&lt;/record&gt;&lt;/Cite&gt;&lt;/EndNote&gt;</w:instrText>
      </w:r>
      <w:r>
        <w:fldChar w:fldCharType="separate"/>
      </w:r>
      <w:r w:rsidR="000C150C" w:rsidRPr="000C150C">
        <w:rPr>
          <w:noProof/>
          <w:vertAlign w:val="superscript"/>
        </w:rPr>
        <w:t>213</w:t>
      </w:r>
      <w:r>
        <w:fldChar w:fldCharType="end"/>
      </w:r>
      <w:r>
        <w:t xml:space="preserve">. O’Callaghan </w:t>
      </w:r>
      <w:r>
        <w:rPr>
          <w:i/>
        </w:rPr>
        <w:t>et al</w:t>
      </w:r>
      <w:r w:rsidR="002E5FA9">
        <w:rPr>
          <w:i/>
        </w:rPr>
        <w:t>.,</w:t>
      </w:r>
      <w:r>
        <w:t xml:space="preserve"> also shows that some of the loss in productivity over time can be accounted for by methylation of the CMV promoter before the recombinant protein although this doesn’t explain the loss entirely</w:t>
      </w:r>
      <w:r>
        <w:fldChar w:fldCharType="begin"/>
      </w:r>
      <w:r w:rsidR="000C150C">
        <w:instrText xml:space="preserve"> ADDIN EN.CITE &lt;EndNote&gt;&lt;Cite&gt;&lt;Author&gt;O&amp;apos;Callaghan&lt;/Author&gt;&lt;Year&gt;2010&lt;/Year&gt;&lt;IDText&gt;Cell Line-Specifc Control of Recombinant Monoclonal Antibody Production by CHO Cells&lt;/IDText&gt;&lt;DisplayText&gt;&lt;style face="superscript"&gt;214&lt;/style&gt;&lt;/DisplayText&gt;&lt;record&gt;&lt;urls&gt;&lt;related-urls&gt;&lt;url&gt;http://onlinelibrary.wiley.com/doi/10.1002/bit.22769/abstract&lt;/url&gt;&lt;/related-urls&gt;&lt;/urls&gt;&lt;isbn&gt;1097-0290&lt;/isbn&gt;&lt;titles&gt;&lt;title&gt;Cell Line-Specifc Control of Recombinant Monoclonal Antibody Production by CHO Cells&lt;/title&gt;&lt;secondary-title&gt;Biotechnology and Bioengineering&lt;/secondary-title&gt;&lt;/titles&gt;&lt;pages&gt;938-951&lt;/pages&gt;&lt;urls&gt;&lt;pdf-urls&gt;&lt;url&gt;C:\Ellie\Ellie\lab book\papers\cell line engineering\O&amp;apos;Callaghan_et_al-2010-Biotechnology_and_Bioengineering.pdf&lt;/url&gt;&lt;/pdf-urls&gt;&lt;/urls&gt;&lt;number&gt;6&lt;/number&gt;&lt;contributors&gt;&lt;authors&gt;&lt;author&gt;O&amp;apos;Callaghan, Peter&lt;/author&gt;&lt;author&gt;McLeod, Jane&lt;/author&gt;&lt;author&gt;Pybus, Leon&lt;/author&gt;&lt;author&gt;Lovelady, Clare&lt;/author&gt;&lt;author&gt;Wilkinson, Stephen&lt;/author&gt;&lt;author&gt;Racher, Andrew&lt;/author&gt;&lt;author&gt;Porter, Alison&lt;/author&gt;&lt;author&gt;James, David&lt;/author&gt;&lt;/authors&gt;&lt;/contributors&gt;&lt;added-date format="utc"&gt;1507824163&lt;/added-date&gt;&lt;ref-type name="Journal Article"&gt;17&lt;/ref-type&gt;&lt;dates&gt;&lt;year&gt;2010&lt;/year&gt;&lt;/dates&gt;&lt;rec-number&gt;230&lt;/rec-number&gt;&lt;last-updated-date format="utc"&gt;1518012603&lt;/last-updated-date&gt;&lt;electronic-resource-num&gt;10.1002/bit.22769&lt;/electronic-resource-num&gt;&lt;volume&gt;106&lt;/volume&gt;&lt;remote-database-name&gt;READCUBE&lt;/remote-database-name&gt;&lt;/record&gt;&lt;/Cite&gt;&lt;/EndNote&gt;</w:instrText>
      </w:r>
      <w:r>
        <w:fldChar w:fldCharType="separate"/>
      </w:r>
      <w:r w:rsidR="000C150C" w:rsidRPr="000C150C">
        <w:rPr>
          <w:noProof/>
          <w:vertAlign w:val="superscript"/>
        </w:rPr>
        <w:t>214</w:t>
      </w:r>
      <w:r>
        <w:fldChar w:fldCharType="end"/>
      </w:r>
      <w:r>
        <w:t xml:space="preserve">.  </w:t>
      </w:r>
      <w:r w:rsidR="002E5FA9">
        <w:t>In addition,</w:t>
      </w:r>
      <w:r>
        <w:t xml:space="preserve"> </w:t>
      </w:r>
      <w:proofErr w:type="spellStart"/>
      <w:r>
        <w:t>Veith</w:t>
      </w:r>
      <w:proofErr w:type="spellEnd"/>
      <w:r>
        <w:t xml:space="preserve"> </w:t>
      </w:r>
      <w:r>
        <w:rPr>
          <w:i/>
        </w:rPr>
        <w:t>et al</w:t>
      </w:r>
      <w:r w:rsidR="002E5FA9">
        <w:rPr>
          <w:i/>
        </w:rPr>
        <w:t>.,</w:t>
      </w:r>
      <w:r>
        <w:t xml:space="preserve"> looked at the different epigenetic marks over the promoter region of 4 differently expressing CHO lines. They found that H3K9ac and H3K9me3 were enriched in the promoter region of cells with the highest mRNA levels for the antibody it was producing</w:t>
      </w:r>
      <w:r>
        <w:fldChar w:fldCharType="begin"/>
      </w:r>
      <w:r w:rsidR="000C150C">
        <w:instrText xml:space="preserve"> ADDIN EN.CITE &lt;EndNote&gt;&lt;Cite&gt;&lt;Author&gt;Veith&lt;/Author&gt;&lt;Year&gt;2016&lt;/Year&gt;&lt;IDText&gt;Mechanisms underlying epigenetic and transcriptional heterogeneity in Chinese hamster ovary (CHO) cell lines&lt;/IDText&gt;&lt;DisplayText&gt;&lt;style face="superscript"&gt;148&lt;/style&gt;&lt;/DisplayText&gt;&lt;record&gt;&lt;urls&gt;&lt;related-urls&gt;&lt;url&gt;http://dx.doi.org/10.1186/s12896-016-0238-0&lt;/url&gt;&lt;/related-urls&gt;&lt;/urls&gt;&lt;isbn&gt;1472-6750&lt;/isbn&gt;&lt;titles&gt;&lt;title&gt;Mechanisms underlying epigenetic and transcriptional heterogeneity in Chinese hamster ovary (CHO) cell lines&lt;/title&gt;&lt;secondary-title&gt;BMC Biotechnology&lt;/secondary-title&gt;&lt;/titles&gt;&lt;pages&gt;6&lt;/pages&gt;&lt;urls&gt;&lt;pdf-urls&gt;&lt;url&gt;C:\Ellie\Ellie\lab book\papers\epigenetics\mechanisms underlying epigenetic and transcriptional heterogenety in CHO cells.pdf&lt;/url&gt;&lt;/pdf-urls&gt;&lt;/urls&gt;&lt;number&gt;1&lt;/number&gt;&lt;contributors&gt;&lt;authors&gt;&lt;author&gt;Veith,  Nathalie&lt;/author&gt;&lt;author&gt;Ziehr,  Holger&lt;/author&gt;&lt;author&gt;MacLeod,  Roderick, A. F.&lt;/author&gt;&lt;author&gt;Reamon-Buettner,  Stella Marie&lt;/author&gt;&lt;/authors&gt;&lt;/contributors&gt;&lt;added-date format="utc"&gt;1507824165&lt;/added-date&gt;&lt;ref-type name="Journal Article"&gt;17&lt;/ref-type&gt;&lt;dates&gt;&lt;year&gt;2016&lt;/year&gt;&lt;/dates&gt;&lt;rec-number&gt;356&lt;/rec-number&gt;&lt;last-updated-date format="utc"&gt;1512056693&lt;/last-updated-date&gt;&lt;electronic-resource-num&gt;10.1186/s12896-016-0238-0&lt;/electronic-resource-num&gt;&lt;volume&gt;16&lt;/volume&gt;&lt;remote-database-name&gt;READCUBE&lt;/remote-database-name&gt;&lt;/record&gt;&lt;/Cite&gt;&lt;/EndNote&gt;</w:instrText>
      </w:r>
      <w:r>
        <w:fldChar w:fldCharType="separate"/>
      </w:r>
      <w:r w:rsidR="000C150C" w:rsidRPr="000C150C">
        <w:rPr>
          <w:noProof/>
          <w:vertAlign w:val="superscript"/>
        </w:rPr>
        <w:t>148</w:t>
      </w:r>
      <w:r>
        <w:fldChar w:fldCharType="end"/>
      </w:r>
      <w:r>
        <w:t>.</w:t>
      </w:r>
    </w:p>
    <w:p w14:paraId="6DF806C0" w14:textId="74398B98" w:rsidR="007920CB" w:rsidRDefault="00033B4D" w:rsidP="007920CB">
      <w:pPr>
        <w:rPr>
          <w:rFonts w:eastAsia="Calibri Light"/>
        </w:rPr>
      </w:pPr>
      <w:r>
        <w:rPr>
          <w:rFonts w:eastAsia="Calibri Light"/>
        </w:rPr>
        <w:t>Biomass production is an important parameter in determining protein production, as the more cells you have, the more capacity for protein production assuming that nutrients are not limiting</w:t>
      </w:r>
      <w:r>
        <w:rPr>
          <w:rFonts w:eastAsia="Calibri Light"/>
        </w:rPr>
        <w:fldChar w:fldCharType="begin"/>
      </w:r>
      <w:r w:rsidR="000E2C5E">
        <w:rPr>
          <w:rFonts w:eastAsia="Calibri Light"/>
        </w:rPr>
        <w:instrText xml:space="preserve"> ADDIN EN.CITE &lt;EndNote&gt;&lt;Cite&gt;&lt;Author&gt;Galbraith&lt;/Author&gt;&lt;Year&gt;2006&lt;/Year&gt;&lt;IDText&gt;Control of culture environment for improved polyethylenimine-mediated transient production of recombinant monoclonal antibodies by CHO cells&lt;/IDText&gt;&lt;DisplayText&gt;&lt;style face="superscript"&gt;46&lt;/style&gt;&lt;/DisplayText&gt;&lt;record&gt;&lt;dates&gt;&lt;pub-dates&gt;&lt;date&gt;2006 May-Jun&lt;/date&gt;&lt;/pub-dates&gt;&lt;year&gt;2006&lt;/year&gt;&lt;/dates&gt;&lt;keywords&gt;&lt;keyword&gt;Alkaline Phosphatase&lt;/keyword&gt;&lt;keyword&gt;Animals&lt;/keyword&gt;&lt;keyword&gt;Antibodies, Monoclonal&lt;/keyword&gt;&lt;keyword&gt;CHO Cells&lt;/keyword&gt;&lt;keyword&gt;Cell Culture Techniques&lt;/keyword&gt;&lt;keyword&gt;Cells, Cultured&lt;/keyword&gt;&lt;keyword&gt;Cricetinae&lt;/keyword&gt;&lt;keyword&gt;Culture Media, Conditioned&lt;/keyword&gt;&lt;keyword&gt;DNA&lt;/keyword&gt;&lt;keyword&gt;Gene Expression&lt;/keyword&gt;&lt;keyword&gt;Gene Transfer Techniques&lt;/keyword&gt;&lt;keyword&gt;Immunoglobulin G&lt;/keyword&gt;&lt;keyword&gt;Plasmids&lt;/keyword&gt;&lt;keyword&gt;Polyethyleneimine&lt;/keyword&gt;&lt;keyword&gt;Recombinant Proteins&lt;/keyword&gt;&lt;keyword&gt;Substrate Specificity&lt;/keyword&gt;&lt;keyword&gt;Time Factors&lt;/keyword&gt;&lt;/keywords&gt;&lt;urls&gt;&lt;related-urls&gt;&lt;url&gt;https://www.ncbi.nlm.nih.gov/pubmed/16739959&lt;/url&gt;&lt;/related-urls&gt;&lt;/urls&gt;&lt;isbn&gt;8756-7938&lt;/isbn&gt;&lt;titles&gt;&lt;title&gt;Control of culture environment for improved polyethylenimine-mediated transient production of recombinant monoclonal antibodies by CHO cells&lt;/title&gt;&lt;secondary-title&gt;Biotechnol Prog&lt;/secondary-title&gt;&lt;/titles&gt;&lt;pages&gt;753-62&lt;/pages&gt;&lt;number&gt;3&lt;/number&gt;&lt;contributors&gt;&lt;authors&gt;&lt;author&gt;Galbraith, D. J.&lt;/author&gt;&lt;author&gt;Tait, A. S.&lt;/author&gt;&lt;author&gt;Racher, A. J.&lt;/author&gt;&lt;author&gt;Birch, J. R.&lt;/author&gt;&lt;author&gt;James, D. C.&lt;/author&gt;&lt;/authors&gt;&lt;/contributors&gt;&lt;language&gt;eng&lt;/language&gt;&lt;added-date format="utc"&gt;1525788128&lt;/added-date&gt;&lt;ref-type name="Journal Article"&gt;17&lt;/ref-type&gt;&lt;rec-number&gt;593&lt;/rec-number&gt;&lt;last-updated-date format="utc"&gt;1525788128&lt;/last-updated-date&gt;&lt;accession-num&gt;16739959&lt;/accession-num&gt;&lt;electronic-resource-num&gt;10.1021/bp050339v&lt;/electronic-resource-num&gt;&lt;volume&gt;22&lt;/volume&gt;&lt;/record&gt;&lt;/Cite&gt;&lt;/EndNote&gt;</w:instrText>
      </w:r>
      <w:r>
        <w:rPr>
          <w:rFonts w:eastAsia="Calibri Light"/>
        </w:rPr>
        <w:fldChar w:fldCharType="separate"/>
      </w:r>
      <w:r w:rsidR="000E2C5E" w:rsidRPr="000E2C5E">
        <w:rPr>
          <w:rFonts w:eastAsia="Calibri Light"/>
          <w:noProof/>
          <w:vertAlign w:val="superscript"/>
        </w:rPr>
        <w:t>46</w:t>
      </w:r>
      <w:r>
        <w:rPr>
          <w:rFonts w:eastAsia="Calibri Light"/>
        </w:rPr>
        <w:fldChar w:fldCharType="end"/>
      </w:r>
      <w:r>
        <w:rPr>
          <w:rFonts w:eastAsia="Calibri Light"/>
        </w:rPr>
        <w:t xml:space="preserve">.  </w:t>
      </w:r>
      <w:r w:rsidR="00A95ED1">
        <w:rPr>
          <w:rFonts w:eastAsia="Calibri Light"/>
        </w:rPr>
        <w:t>Another way of increasing production capacity is through increasing cell size which allows each cell to have more Endoplasmic reticulum and Golgi available for protein production</w:t>
      </w:r>
      <w:r w:rsidR="00A95ED1">
        <w:rPr>
          <w:rFonts w:eastAsia="Calibri Light"/>
        </w:rPr>
        <w:fldChar w:fldCharType="begin"/>
      </w:r>
      <w:r w:rsidR="000C150C">
        <w:rPr>
          <w:rFonts w:eastAsia="Calibri Light"/>
        </w:rPr>
        <w:instrText xml:space="preserve"> ADDIN EN.CITE &lt;EndNote&gt;&lt;Cite&gt;&lt;Author&gt;Lloyd&lt;/Author&gt;&lt;Year&gt;2000&lt;/Year&gt;&lt;IDText&gt;Relationship between cell size, cell cycle and specific recombinant protein productivity&lt;/IDText&gt;&lt;DisplayText&gt;&lt;style face="superscript"&gt;215&lt;/style&gt;&lt;/DisplayText&gt;&lt;record&gt;&lt;dates&gt;&lt;pub-dates&gt;&lt;date&gt;Oct&lt;/date&gt;&lt;/pub-dates&gt;&lt;year&gt;2000&lt;/year&gt;&lt;/dates&gt;&lt;urls&gt;&lt;related-urls&gt;&lt;url&gt;https://www.ncbi.nlm.nih.gov/pubmed/19003381&lt;/url&gt;&lt;/related-urls&gt;&lt;/urls&gt;&lt;isbn&gt;0920-9069&lt;/isbn&gt;&lt;custom2&gt;PMC3449736&lt;/custom2&gt;&lt;titles&gt;&lt;title&gt;Relationship between cell size, cell cycle and specific recombinant protein productivity&lt;/title&gt;&lt;secondary-title&gt;Cytotechnology&lt;/secondary-title&gt;&lt;/titles&gt;&lt;pages&gt;59-70&lt;/pages&gt;&lt;number&gt;1-2&lt;/number&gt;&lt;contributors&gt;&lt;authors&gt;&lt;author&gt;Lloyd, D. R.&lt;/author&gt;&lt;author&gt;Holmes, P.&lt;/author&gt;&lt;author&gt;Jackson, L. P.&lt;/author&gt;&lt;author&gt;Emery, A. N.&lt;/author&gt;&lt;author&gt;Al-Rubeai, M.&lt;/author&gt;&lt;/authors&gt;&lt;/contributors&gt;&lt;language&gt;eng&lt;/language&gt;&lt;added-date format="utc"&gt;1529334649&lt;/added-date&gt;&lt;ref-type name="Journal Article"&gt;17&lt;/ref-type&gt;&lt;rec-number&gt;617&lt;/rec-number&gt;&lt;last-updated-date format="utc"&gt;1529334649&lt;/last-updated-date&gt;&lt;accession-num&gt;19003381&lt;/accession-num&gt;&lt;electronic-resource-num&gt;10.1023/A:1008103730027&lt;/electronic-resource-num&gt;&lt;volume&gt;34&lt;/volume&gt;&lt;/record&gt;&lt;/Cite&gt;&lt;/EndNote&gt;</w:instrText>
      </w:r>
      <w:r w:rsidR="00A95ED1">
        <w:rPr>
          <w:rFonts w:eastAsia="Calibri Light"/>
        </w:rPr>
        <w:fldChar w:fldCharType="separate"/>
      </w:r>
      <w:r w:rsidR="000C150C" w:rsidRPr="000C150C">
        <w:rPr>
          <w:rFonts w:eastAsia="Calibri Light"/>
          <w:noProof/>
          <w:vertAlign w:val="superscript"/>
        </w:rPr>
        <w:t>215</w:t>
      </w:r>
      <w:r w:rsidR="00A95ED1">
        <w:rPr>
          <w:rFonts w:eastAsia="Calibri Light"/>
        </w:rPr>
        <w:fldChar w:fldCharType="end"/>
      </w:r>
      <w:r w:rsidR="00A95ED1">
        <w:rPr>
          <w:rFonts w:eastAsia="Calibri Light"/>
        </w:rPr>
        <w:t>. While there is some knowledge about how the cell cycle affects epigenetics, little is known about how epigenetics affects biomass production.</w:t>
      </w:r>
    </w:p>
    <w:p w14:paraId="5F27D7B4" w14:textId="77777777" w:rsidR="007920CB" w:rsidRDefault="007920CB" w:rsidP="00962BD4">
      <w:pPr>
        <w:pStyle w:val="Heading3"/>
        <w:rPr>
          <w:rFonts w:eastAsia="Calibri Light"/>
        </w:rPr>
      </w:pPr>
      <w:bookmarkStart w:id="201" w:name="_Toc532636342"/>
      <w:r w:rsidRPr="00962BD4">
        <w:t>Aims</w:t>
      </w:r>
      <w:bookmarkEnd w:id="201"/>
    </w:p>
    <w:p w14:paraId="168AFA39" w14:textId="77777777" w:rsidR="00844C7A" w:rsidRDefault="007920CB" w:rsidP="00844C7A">
      <w:r>
        <w:t>The overall aim of this chapter is to characterise</w:t>
      </w:r>
      <w:r w:rsidR="002E5FA9">
        <w:t xml:space="preserve"> and quantify</w:t>
      </w:r>
      <w:r>
        <w:t xml:space="preserve"> changes in histone PTMs through culture. How histone PTMs change over time will be investigated through sampling at different points of culture. Correlation studies will also be performed to suggest possible targets for future engineering of the cells in an approach to control productivity and growth rates.</w:t>
      </w:r>
    </w:p>
    <w:p w14:paraId="6CAE0A69" w14:textId="77777777" w:rsidR="00844C7A" w:rsidRDefault="00844C7A" w:rsidP="00844C7A"/>
    <w:p w14:paraId="6BD256B4" w14:textId="3B602036" w:rsidR="00F614EF" w:rsidRDefault="00F614EF">
      <w:pPr>
        <w:spacing w:after="160" w:line="259" w:lineRule="auto"/>
      </w:pPr>
      <w:r>
        <w:br w:type="page"/>
      </w:r>
    </w:p>
    <w:p w14:paraId="7F551B44" w14:textId="77777777" w:rsidR="007920CB" w:rsidRDefault="007920CB" w:rsidP="00962BD4">
      <w:pPr>
        <w:pStyle w:val="Heading2"/>
      </w:pPr>
      <w:bookmarkStart w:id="202" w:name="_Ref519091332"/>
      <w:bookmarkStart w:id="203" w:name="_Toc532636343"/>
      <w:r>
        <w:lastRenderedPageBreak/>
        <w:t>Results and discussion</w:t>
      </w:r>
      <w:bookmarkEnd w:id="202"/>
      <w:bookmarkEnd w:id="203"/>
    </w:p>
    <w:p w14:paraId="7F0404D9" w14:textId="34240894" w:rsidR="007920CB" w:rsidRPr="000168EE" w:rsidRDefault="007920CB" w:rsidP="00962BD4">
      <w:pPr>
        <w:pStyle w:val="Heading3"/>
      </w:pPr>
      <w:r w:rsidRPr="000168EE">
        <w:rPr>
          <w:rFonts w:eastAsia="Calibri"/>
        </w:rPr>
        <w:t xml:space="preserve"> </w:t>
      </w:r>
      <w:bookmarkStart w:id="204" w:name="_Ref519090866"/>
      <w:bookmarkStart w:id="205" w:name="_Toc532636344"/>
      <w:r w:rsidRPr="000168EE">
        <w:rPr>
          <w:rFonts w:eastAsia="Calibri"/>
        </w:rPr>
        <w:t xml:space="preserve">Changes in the </w:t>
      </w:r>
      <w:r w:rsidRPr="00962BD4">
        <w:t>relative</w:t>
      </w:r>
      <w:r w:rsidRPr="000168EE">
        <w:rPr>
          <w:rFonts w:eastAsia="Calibri"/>
        </w:rPr>
        <w:t xml:space="preserve"> abundance of histone PTMs through cell culture</w:t>
      </w:r>
      <w:bookmarkEnd w:id="198"/>
      <w:bookmarkEnd w:id="204"/>
      <w:bookmarkEnd w:id="205"/>
    </w:p>
    <w:p w14:paraId="583AF07E" w14:textId="0A75E9A8" w:rsidR="007920CB" w:rsidRDefault="007920CB" w:rsidP="007920CB">
      <w:pPr>
        <w:rPr>
          <w:rFonts w:ascii="Calibri" w:eastAsia="Calibri" w:hAnsi="Calibri" w:cs="Calibri"/>
        </w:rPr>
      </w:pPr>
      <w:r>
        <w:t>Previous MS analysis suggested that there were greater differences in the relative abundance of histone PTMs</w:t>
      </w:r>
      <w:r w:rsidRPr="00C929DB">
        <w:t xml:space="preserve"> between points in culture</w:t>
      </w:r>
      <w:r>
        <w:t xml:space="preserve"> (</w:t>
      </w:r>
      <w:r w:rsidRPr="00C929DB">
        <w:t>lag, log</w:t>
      </w:r>
      <w:r>
        <w:t xml:space="preserve"> and</w:t>
      </w:r>
      <w:r w:rsidRPr="00C929DB">
        <w:t xml:space="preserve"> stationary</w:t>
      </w:r>
      <w:r>
        <w:t>)</w:t>
      </w:r>
      <w:r w:rsidRPr="00C929DB">
        <w:t>, then there were between clones</w:t>
      </w:r>
      <w:r>
        <w:t xml:space="preserve"> (see </w:t>
      </w:r>
      <w:r w:rsidR="00A95ED1">
        <w:fldChar w:fldCharType="begin"/>
      </w:r>
      <w:r w:rsidR="00A95ED1">
        <w:instrText xml:space="preserve"> REF _Ref511035337 \h </w:instrText>
      </w:r>
      <w:r w:rsidR="00A95ED1">
        <w:fldChar w:fldCharType="separate"/>
      </w:r>
      <w:r w:rsidR="007A1164">
        <w:t xml:space="preserve">Figure </w:t>
      </w:r>
      <w:r w:rsidR="007A1164">
        <w:rPr>
          <w:noProof/>
        </w:rPr>
        <w:t>4</w:t>
      </w:r>
      <w:r w:rsidR="007A1164">
        <w:t>.</w:t>
      </w:r>
      <w:r w:rsidR="007A1164">
        <w:rPr>
          <w:noProof/>
        </w:rPr>
        <w:t>6</w:t>
      </w:r>
      <w:r w:rsidR="00A95ED1">
        <w:fldChar w:fldCharType="end"/>
      </w:r>
      <w:r>
        <w:t>)</w:t>
      </w:r>
      <w:r w:rsidRPr="00C929DB">
        <w:t>.</w:t>
      </w:r>
      <w:r>
        <w:t xml:space="preserve"> It is also likely that epigenetics may play a role in controlling the changing phenotype of a cell through culture. Furthermore</w:t>
      </w:r>
      <w:r w:rsidR="002E5FA9">
        <w:t>,</w:t>
      </w:r>
      <w:r>
        <w:t xml:space="preserve"> the PCA analysis also highlighted differences within each clone which may indicate that histone PTMs are changing through cell culture. </w:t>
      </w:r>
      <w:r w:rsidRPr="00C929DB">
        <w:t>To</w:t>
      </w:r>
      <w:r>
        <w:t xml:space="preserve"> further</w:t>
      </w:r>
      <w:r w:rsidRPr="00C929DB">
        <w:t xml:space="preserve"> investigate </w:t>
      </w:r>
      <w:r>
        <w:t>these differences, the relative changes in histone PTMs for each clone</w:t>
      </w:r>
      <w:r w:rsidRPr="00C929DB">
        <w:rPr>
          <w:rFonts w:ascii="Calibri" w:eastAsia="Calibri" w:hAnsi="Calibri" w:cs="Calibri"/>
        </w:rPr>
        <w:t xml:space="preserve"> throughout cell culture </w:t>
      </w:r>
      <w:r>
        <w:rPr>
          <w:rFonts w:ascii="Calibri" w:eastAsia="Calibri" w:hAnsi="Calibri" w:cs="Calibri"/>
        </w:rPr>
        <w:t xml:space="preserve">was examined </w:t>
      </w:r>
      <w:r w:rsidRPr="00C929DB">
        <w:rPr>
          <w:rFonts w:ascii="Calibri" w:eastAsia="Calibri" w:hAnsi="Calibri" w:cs="Calibri"/>
        </w:rPr>
        <w:t xml:space="preserve">with </w:t>
      </w:r>
      <w:r>
        <w:rPr>
          <w:rFonts w:ascii="Calibri" w:eastAsia="Calibri" w:hAnsi="Calibri" w:cs="Calibri"/>
        </w:rPr>
        <w:t>more frequent sampling (approximately daily)</w:t>
      </w:r>
      <w:r w:rsidRPr="00C929DB">
        <w:rPr>
          <w:rFonts w:ascii="Calibri" w:eastAsia="Calibri" w:hAnsi="Calibri" w:cs="Calibri"/>
        </w:rPr>
        <w:t>.</w:t>
      </w:r>
      <w:r>
        <w:rPr>
          <w:rFonts w:ascii="Calibri" w:eastAsia="Calibri" w:hAnsi="Calibri" w:cs="Calibri"/>
        </w:rPr>
        <w:t xml:space="preserve"> Here 60 ml cultures for each clone were grown and no more than 1.5 ml was taken as a sample each day. Cells were pelleted and used for histone analysis </w:t>
      </w:r>
      <w:r w:rsidR="00F614EF">
        <w:rPr>
          <w:rFonts w:ascii="Calibri" w:eastAsia="Calibri" w:hAnsi="Calibri" w:cs="Calibri"/>
        </w:rPr>
        <w:t xml:space="preserve">see Chapter </w:t>
      </w:r>
      <w:r w:rsidR="00F614EF">
        <w:rPr>
          <w:rFonts w:ascii="Calibri" w:eastAsia="Calibri" w:hAnsi="Calibri" w:cs="Calibri"/>
        </w:rPr>
        <w:fldChar w:fldCharType="begin"/>
      </w:r>
      <w:r w:rsidR="00F614EF">
        <w:rPr>
          <w:rFonts w:ascii="Calibri" w:eastAsia="Calibri" w:hAnsi="Calibri" w:cs="Calibri"/>
        </w:rPr>
        <w:instrText xml:space="preserve"> REF _Ref519089975 \n \h </w:instrText>
      </w:r>
      <w:r w:rsidR="00F614EF">
        <w:rPr>
          <w:rFonts w:ascii="Calibri" w:eastAsia="Calibri" w:hAnsi="Calibri" w:cs="Calibri"/>
        </w:rPr>
      </w:r>
      <w:r w:rsidR="00F614EF">
        <w:rPr>
          <w:rFonts w:ascii="Calibri" w:eastAsia="Calibri" w:hAnsi="Calibri" w:cs="Calibri"/>
        </w:rPr>
        <w:fldChar w:fldCharType="separate"/>
      </w:r>
      <w:r w:rsidR="007A1164">
        <w:rPr>
          <w:rFonts w:ascii="Calibri" w:eastAsia="Calibri" w:hAnsi="Calibri" w:cs="Calibri"/>
        </w:rPr>
        <w:t>2.3</w:t>
      </w:r>
      <w:r w:rsidR="00F614EF">
        <w:rPr>
          <w:rFonts w:ascii="Calibri" w:eastAsia="Calibri" w:hAnsi="Calibri" w:cs="Calibri"/>
        </w:rPr>
        <w:fldChar w:fldCharType="end"/>
      </w:r>
      <w:r w:rsidR="00F614EF">
        <w:rPr>
          <w:rFonts w:ascii="Calibri" w:eastAsia="Calibri" w:hAnsi="Calibri" w:cs="Calibri"/>
        </w:rPr>
        <w:t xml:space="preserve"> and </w:t>
      </w:r>
      <w:r w:rsidR="00F614EF">
        <w:rPr>
          <w:rFonts w:ascii="Calibri" w:eastAsia="Calibri" w:hAnsi="Calibri" w:cs="Calibri"/>
        </w:rPr>
        <w:fldChar w:fldCharType="begin"/>
      </w:r>
      <w:r w:rsidR="00F614EF">
        <w:rPr>
          <w:rFonts w:ascii="Calibri" w:eastAsia="Calibri" w:hAnsi="Calibri" w:cs="Calibri"/>
        </w:rPr>
        <w:instrText xml:space="preserve"> REF _Ref519090696 \n \h </w:instrText>
      </w:r>
      <w:r w:rsidR="00F614EF">
        <w:rPr>
          <w:rFonts w:ascii="Calibri" w:eastAsia="Calibri" w:hAnsi="Calibri" w:cs="Calibri"/>
        </w:rPr>
      </w:r>
      <w:r w:rsidR="00F614EF">
        <w:rPr>
          <w:rFonts w:ascii="Calibri" w:eastAsia="Calibri" w:hAnsi="Calibri" w:cs="Calibri"/>
        </w:rPr>
        <w:fldChar w:fldCharType="separate"/>
      </w:r>
      <w:r w:rsidR="007A1164">
        <w:rPr>
          <w:rFonts w:ascii="Calibri" w:eastAsia="Calibri" w:hAnsi="Calibri" w:cs="Calibri"/>
        </w:rPr>
        <w:t>4.3.1</w:t>
      </w:r>
      <w:r w:rsidR="00F614EF">
        <w:rPr>
          <w:rFonts w:ascii="Calibri" w:eastAsia="Calibri" w:hAnsi="Calibri" w:cs="Calibri"/>
        </w:rPr>
        <w:fldChar w:fldCharType="end"/>
      </w:r>
      <w:r>
        <w:rPr>
          <w:rFonts w:ascii="Calibri" w:eastAsia="Calibri" w:hAnsi="Calibri" w:cs="Calibri"/>
        </w:rPr>
        <w:t>.</w:t>
      </w:r>
      <w:r w:rsidRPr="00C929DB">
        <w:rPr>
          <w:rFonts w:ascii="Calibri" w:eastAsia="Calibri" w:hAnsi="Calibri" w:cs="Calibri"/>
        </w:rPr>
        <w:t xml:space="preserve">  ANOVA was </w:t>
      </w:r>
      <w:r>
        <w:rPr>
          <w:rFonts w:ascii="Calibri" w:eastAsia="Calibri" w:hAnsi="Calibri" w:cs="Calibri"/>
        </w:rPr>
        <w:t>performed to identify significant changes using Holm-</w:t>
      </w:r>
      <w:proofErr w:type="spellStart"/>
      <w:r>
        <w:rPr>
          <w:rFonts w:ascii="Calibri" w:eastAsia="Calibri" w:hAnsi="Calibri" w:cs="Calibri"/>
        </w:rPr>
        <w:t>Sidack</w:t>
      </w:r>
      <w:proofErr w:type="spellEnd"/>
      <w:r>
        <w:rPr>
          <w:rFonts w:ascii="Calibri" w:eastAsia="Calibri" w:hAnsi="Calibri" w:cs="Calibri"/>
        </w:rPr>
        <w:t xml:space="preserve"> multiple test correction methods. </w:t>
      </w:r>
    </w:p>
    <w:p w14:paraId="6828EEC2" w14:textId="77777777" w:rsidR="007920CB" w:rsidRDefault="007920CB" w:rsidP="00962BD4">
      <w:pPr>
        <w:pStyle w:val="Heading5"/>
      </w:pPr>
      <w:r>
        <w:tab/>
      </w:r>
      <w:r w:rsidRPr="00962BD4">
        <w:t>Clone</w:t>
      </w:r>
      <w:r>
        <w:t xml:space="preserve"> 22</w:t>
      </w:r>
    </w:p>
    <w:p w14:paraId="055C7247" w14:textId="1E34FD04" w:rsidR="007920CB" w:rsidRDefault="007920CB" w:rsidP="007920CB">
      <w:pPr>
        <w:rPr>
          <w:lang w:val="en-US"/>
        </w:rPr>
      </w:pPr>
      <w:r>
        <w:t>Cell pellets were taken on day 2 (lag phase), d3 and 4 (log phase) and day 5, 6 and 7 (stationary phase).</w:t>
      </w:r>
      <w:r w:rsidRPr="00273145">
        <w:t xml:space="preserve"> </w:t>
      </w:r>
      <w:r>
        <w:t xml:space="preserve">The relative abundance of histone PTMs for all lysine acetylation and methylations were calculated for each time point in culture and are summarised in </w:t>
      </w:r>
      <w:r>
        <w:fldChar w:fldCharType="begin"/>
      </w:r>
      <w:r>
        <w:instrText xml:space="preserve"> REF _Ref519003294 \h  \* MERGEFORMAT </w:instrText>
      </w:r>
      <w:r>
        <w:fldChar w:fldCharType="separate"/>
      </w:r>
      <w:r w:rsidR="007A1164">
        <w:t xml:space="preserve">Figure </w:t>
      </w:r>
      <w:r w:rsidR="007A1164">
        <w:rPr>
          <w:noProof/>
        </w:rPr>
        <w:t>5.1</w:t>
      </w:r>
      <w:r>
        <w:fldChar w:fldCharType="end"/>
      </w:r>
      <w:r>
        <w:t>. The MS data revealed that in culture clone 22 had 9 proteoforms on H3, and 4 on H4 change significantly.  The MS data showed that the H3K27me1 increased over time in culture in conjunction with a decrease in the unmodified peptide</w:t>
      </w:r>
      <w:r w:rsidRPr="003E4801">
        <w:t xml:space="preserve"> </w:t>
      </w:r>
      <w:r>
        <w:t xml:space="preserve">KSAPATGGVKKPHR (see </w:t>
      </w:r>
      <w:r>
        <w:fldChar w:fldCharType="begin"/>
      </w:r>
      <w:r>
        <w:instrText xml:space="preserve"> REF _Ref519003294 \h  \* MERGEFORMAT </w:instrText>
      </w:r>
      <w:r>
        <w:fldChar w:fldCharType="separate"/>
      </w:r>
      <w:r w:rsidR="007A1164">
        <w:t xml:space="preserve">Figure </w:t>
      </w:r>
      <w:r w:rsidR="007A1164">
        <w:rPr>
          <w:noProof/>
        </w:rPr>
        <w:t>5.1</w:t>
      </w:r>
      <w:r>
        <w:fldChar w:fldCharType="end"/>
      </w:r>
      <w:r>
        <w:t xml:space="preserve">A). On the KSTGGKAPR peptide of H3 there are 4 proteoforms that change overtime, with H3K9me3 and H3K9me3K14ac increasing, while the unmodified form and H3K14ac decreases (see </w:t>
      </w:r>
      <w:r>
        <w:fldChar w:fldCharType="begin"/>
      </w:r>
      <w:r>
        <w:instrText xml:space="preserve"> REF _Ref519003294 \h  \* MERGEFORMAT </w:instrText>
      </w:r>
      <w:r>
        <w:fldChar w:fldCharType="separate"/>
      </w:r>
      <w:r w:rsidR="007A1164">
        <w:t xml:space="preserve">Figure </w:t>
      </w:r>
      <w:r w:rsidR="007A1164">
        <w:rPr>
          <w:noProof/>
        </w:rPr>
        <w:t>5.1</w:t>
      </w:r>
      <w:r>
        <w:fldChar w:fldCharType="end"/>
      </w:r>
      <w:r>
        <w:t xml:space="preserve">B). The results also show that for the KQLATKAAR peptide of H3, H3K18ac decreased while H3K23ac increased (see </w:t>
      </w:r>
      <w:r>
        <w:fldChar w:fldCharType="begin"/>
      </w:r>
      <w:r>
        <w:instrText xml:space="preserve"> REF _Ref519003294 \h  \* MERGEFORMAT </w:instrText>
      </w:r>
      <w:r>
        <w:fldChar w:fldCharType="separate"/>
      </w:r>
      <w:r w:rsidR="007A1164">
        <w:t xml:space="preserve">Figure </w:t>
      </w:r>
      <w:r w:rsidR="007A1164">
        <w:rPr>
          <w:noProof/>
        </w:rPr>
        <w:t>5.1</w:t>
      </w:r>
      <w:r>
        <w:fldChar w:fldCharType="end"/>
      </w:r>
      <w:r>
        <w:t xml:space="preserve">C). </w:t>
      </w:r>
      <w:r>
        <w:rPr>
          <w:lang w:val="en-US"/>
        </w:rPr>
        <w:t xml:space="preserve">On H4 there were significant changes on the KVLR peptide with the unmodified proteoform increasing and the monomethylated proteoform decreasing in abundance. In clone 22 the singly acetylated form of GKGGKGLGKGGAKR increased through cell culture while the unacetylated form decreased in abundance (see </w:t>
      </w:r>
      <w:r>
        <w:rPr>
          <w:lang w:val="en-US"/>
        </w:rPr>
        <w:fldChar w:fldCharType="begin"/>
      </w:r>
      <w:r>
        <w:rPr>
          <w:lang w:val="en-US"/>
        </w:rPr>
        <w:instrText xml:space="preserve"> REF _Ref519003294 \h  \* MERGEFORMAT </w:instrText>
      </w:r>
      <w:r>
        <w:rPr>
          <w:lang w:val="en-US"/>
        </w:rPr>
      </w:r>
      <w:r>
        <w:rPr>
          <w:lang w:val="en-US"/>
        </w:rPr>
        <w:fldChar w:fldCharType="separate"/>
      </w:r>
      <w:r w:rsidR="007A1164">
        <w:t xml:space="preserve">Figure </w:t>
      </w:r>
      <w:r w:rsidR="007A1164">
        <w:rPr>
          <w:noProof/>
        </w:rPr>
        <w:t>5.1</w:t>
      </w:r>
      <w:r>
        <w:rPr>
          <w:lang w:val="en-US"/>
        </w:rPr>
        <w:fldChar w:fldCharType="end"/>
      </w:r>
      <w:r>
        <w:rPr>
          <w:lang w:val="en-US"/>
        </w:rPr>
        <w:t xml:space="preserve">E).  </w:t>
      </w:r>
    </w:p>
    <w:p w14:paraId="4698D38D" w14:textId="55C23719" w:rsidR="00844C7A" w:rsidRDefault="007920CB" w:rsidP="00844C7A">
      <w:r>
        <w:t xml:space="preserve">Looking at the trend of abundance changes throughout time, the results showed that in most cases the relative abundance of the histone </w:t>
      </w:r>
      <w:r w:rsidR="002E5FA9">
        <w:t xml:space="preserve">PTMs </w:t>
      </w:r>
      <w:r>
        <w:t xml:space="preserve">changed gradually over time. The exception to this was d2 (lag phase) which was often distinct, though for several modifications it appears </w:t>
      </w:r>
      <w:proofErr w:type="gramStart"/>
      <w:r>
        <w:lastRenderedPageBreak/>
        <w:t>similar to</w:t>
      </w:r>
      <w:proofErr w:type="gramEnd"/>
      <w:r>
        <w:t xml:space="preserve"> d7 (see </w:t>
      </w:r>
      <w:r>
        <w:fldChar w:fldCharType="begin"/>
      </w:r>
      <w:r>
        <w:instrText xml:space="preserve"> REF _Ref519003294 \h  \* MERGEFORMAT </w:instrText>
      </w:r>
      <w:r>
        <w:fldChar w:fldCharType="separate"/>
      </w:r>
      <w:r w:rsidR="007A1164">
        <w:t xml:space="preserve">Figure </w:t>
      </w:r>
      <w:r w:rsidR="007A1164">
        <w:rPr>
          <w:noProof/>
        </w:rPr>
        <w:t>5.1</w:t>
      </w:r>
      <w:r>
        <w:fldChar w:fldCharType="end"/>
      </w:r>
      <w:r>
        <w:t xml:space="preserve"> panels A, B, C and E). The roles of the histone PTMs with significant differences between different points in culture are summarise</w:t>
      </w:r>
      <w:r w:rsidRPr="00E83970">
        <w:t>d in</w:t>
      </w:r>
      <w:r>
        <w:t xml:space="preserve"> </w:t>
      </w:r>
      <w:r>
        <w:fldChar w:fldCharType="begin"/>
      </w:r>
      <w:r>
        <w:instrText xml:space="preserve"> REF _Ref519003004 \h  \* MERGEFORMAT </w:instrText>
      </w:r>
      <w:r>
        <w:fldChar w:fldCharType="separate"/>
      </w:r>
      <w:r w:rsidR="007A1164">
        <w:t xml:space="preserve">Table </w:t>
      </w:r>
      <w:r w:rsidR="007A1164">
        <w:rPr>
          <w:noProof/>
        </w:rPr>
        <w:t>11</w:t>
      </w:r>
      <w:r>
        <w:fldChar w:fldCharType="end"/>
      </w:r>
      <w:r>
        <w:t>.</w:t>
      </w:r>
      <w:bookmarkStart w:id="206" w:name="_Ref511035840"/>
      <w:bookmarkStart w:id="207" w:name="_Ref390508953"/>
    </w:p>
    <w:p w14:paraId="6FF8A62E" w14:textId="77777777" w:rsidR="00844C7A" w:rsidRDefault="00844C7A" w:rsidP="00844C7A">
      <w:r>
        <w:br w:type="page"/>
      </w:r>
    </w:p>
    <w:p w14:paraId="310C2A5F" w14:textId="77777777" w:rsidR="007920CB" w:rsidRDefault="007920CB" w:rsidP="00844C7A">
      <w:r w:rsidRPr="003C6BFA">
        <w:rPr>
          <w:noProof/>
          <w:lang w:eastAsia="en-GB"/>
        </w:rPr>
        <w:lastRenderedPageBreak/>
        <w:drawing>
          <wp:inline distT="0" distB="0" distL="0" distR="0" wp14:anchorId="0B330BAB" wp14:editId="6461C57A">
            <wp:extent cx="5254891" cy="768667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57615" cy="7690660"/>
                    </a:xfrm>
                    <a:prstGeom prst="rect">
                      <a:avLst/>
                    </a:prstGeom>
                    <a:noFill/>
                    <a:ln>
                      <a:noFill/>
                    </a:ln>
                  </pic:spPr>
                </pic:pic>
              </a:graphicData>
            </a:graphic>
          </wp:inline>
        </w:drawing>
      </w:r>
    </w:p>
    <w:p w14:paraId="3AC25B80" w14:textId="458F9D06" w:rsidR="007920CB" w:rsidRDefault="007920CB" w:rsidP="007920CB">
      <w:pPr>
        <w:pStyle w:val="Caption"/>
        <w:rPr>
          <w:rFonts w:hAnsi="Calibri"/>
          <w:color w:val="000000" w:themeColor="text1"/>
          <w:kern w:val="24"/>
          <w:sz w:val="36"/>
          <w:szCs w:val="36"/>
        </w:rPr>
      </w:pPr>
      <w:bookmarkStart w:id="208" w:name="_Ref519003294"/>
      <w:bookmarkStart w:id="209" w:name="_Toc534537235"/>
      <w:r>
        <w:t xml:space="preserve">Figure </w:t>
      </w:r>
      <w:r w:rsidR="003A47CA">
        <w:rPr>
          <w:noProof/>
        </w:rPr>
        <w:fldChar w:fldCharType="begin"/>
      </w:r>
      <w:r w:rsidR="003A47CA">
        <w:rPr>
          <w:noProof/>
        </w:rPr>
        <w:instrText xml:space="preserve"> STYLEREF 1 \s </w:instrText>
      </w:r>
      <w:r w:rsidR="003A47CA">
        <w:rPr>
          <w:noProof/>
        </w:rPr>
        <w:fldChar w:fldCharType="separate"/>
      </w:r>
      <w:r w:rsidR="007A1164">
        <w:rPr>
          <w:noProof/>
        </w:rPr>
        <w:t>5</w:t>
      </w:r>
      <w:r w:rsidR="003A47CA">
        <w:rPr>
          <w:noProof/>
        </w:rPr>
        <w:fldChar w:fldCharType="end"/>
      </w:r>
      <w:r w:rsidR="00335935">
        <w:t>.</w:t>
      </w:r>
      <w:r w:rsidR="003A47CA">
        <w:rPr>
          <w:noProof/>
        </w:rPr>
        <w:fldChar w:fldCharType="begin"/>
      </w:r>
      <w:r w:rsidR="003A47CA">
        <w:rPr>
          <w:noProof/>
        </w:rPr>
        <w:instrText xml:space="preserve"> SEQ Figure \* ARABIC \s 1 </w:instrText>
      </w:r>
      <w:r w:rsidR="003A47CA">
        <w:rPr>
          <w:noProof/>
        </w:rPr>
        <w:fldChar w:fldCharType="separate"/>
      </w:r>
      <w:r w:rsidR="007A1164">
        <w:rPr>
          <w:noProof/>
        </w:rPr>
        <w:t>1</w:t>
      </w:r>
      <w:r w:rsidR="003A47CA">
        <w:rPr>
          <w:noProof/>
        </w:rPr>
        <w:fldChar w:fldCharType="end"/>
      </w:r>
      <w:bookmarkEnd w:id="206"/>
      <w:bookmarkEnd w:id="208"/>
      <w:r>
        <w:t xml:space="preserve"> – Quantitative MS analysis of changes in relative abundances of histone PTM throughout culture for </w:t>
      </w:r>
      <w:r w:rsidR="002E5FA9">
        <w:t xml:space="preserve">clone </w:t>
      </w:r>
      <w:r>
        <w:t>22.</w:t>
      </w:r>
      <w:r>
        <w:rPr>
          <w:rFonts w:hAnsi="Calibri"/>
          <w:color w:val="000000" w:themeColor="text1"/>
          <w:kern w:val="24"/>
          <w:sz w:val="36"/>
          <w:szCs w:val="36"/>
        </w:rPr>
        <w:t xml:space="preserve"> </w:t>
      </w:r>
      <w:r>
        <w:t>Relative abundance shown for range of different peptide proteoforms of H3 and H4 from day 2, 3,4,5,6 and 7. A)</w:t>
      </w:r>
      <w:r w:rsidRPr="00AB54CB">
        <w:t xml:space="preserve"> </w:t>
      </w:r>
      <w:r>
        <w:t xml:space="preserve">KSAPATGGVKKPHR B) KSTGGKAPR C) KQLATKAAR D) </w:t>
      </w:r>
      <w:r>
        <w:rPr>
          <w:lang w:val="en-US"/>
        </w:rPr>
        <w:t xml:space="preserve">EIAQDFKTDLR all from H3. E) </w:t>
      </w:r>
      <w:r>
        <w:t xml:space="preserve">KVLR and </w:t>
      </w:r>
      <w:r>
        <w:rPr>
          <w:lang w:val="en-US"/>
        </w:rPr>
        <w:t>GKGGKGLGKGGAKR from H4.</w:t>
      </w:r>
      <w:r w:rsidRPr="00AB54CB">
        <w:t xml:space="preserve"> </w:t>
      </w:r>
      <w:r w:rsidR="004653CB">
        <w:t>n</w:t>
      </w:r>
      <w:r w:rsidR="00C063FE">
        <w:t>=</w:t>
      </w:r>
      <w:r>
        <w:t>3 for all days. Error bars = 1std. * = p-value&lt;0.05, ** p-value&lt;0.01 and ***= p-value &lt;0.005. p-Values calculated by ANOVA.</w:t>
      </w:r>
      <w:bookmarkEnd w:id="207"/>
      <w:bookmarkEnd w:id="209"/>
    </w:p>
    <w:p w14:paraId="4D3D00EF" w14:textId="77777777" w:rsidR="007920CB" w:rsidRDefault="007920CB" w:rsidP="007920CB">
      <w:pPr>
        <w:rPr>
          <w:rFonts w:ascii="Calibri" w:eastAsia="Calibri" w:hAnsi="Calibri" w:cs="Calibri"/>
        </w:rPr>
      </w:pPr>
    </w:p>
    <w:p w14:paraId="3859BCF2" w14:textId="77777777" w:rsidR="007920CB" w:rsidRDefault="007920CB" w:rsidP="00962BD4">
      <w:pPr>
        <w:pStyle w:val="Heading5"/>
      </w:pPr>
      <w:r>
        <w:tab/>
        <w:t>Clone 54</w:t>
      </w:r>
    </w:p>
    <w:p w14:paraId="65B26DDF" w14:textId="38279AE4" w:rsidR="007920CB" w:rsidRDefault="007920CB" w:rsidP="007920CB">
      <w:pPr>
        <w:rPr>
          <w:rFonts w:ascii="Calibri" w:eastAsia="Calibri" w:hAnsi="Calibri" w:cs="Calibri"/>
        </w:rPr>
      </w:pPr>
      <w:r>
        <w:rPr>
          <w:rFonts w:ascii="Calibri" w:eastAsia="Calibri" w:hAnsi="Calibri" w:cs="Calibri"/>
        </w:rPr>
        <w:t>The relative abundance of histone PTMs for all lysine acetylation and methylations were calculated for each time point in culture for</w:t>
      </w:r>
      <w:r w:rsidDel="00686AA8">
        <w:rPr>
          <w:rFonts w:ascii="Calibri" w:eastAsia="Calibri" w:hAnsi="Calibri" w:cs="Calibri"/>
        </w:rPr>
        <w:t xml:space="preserve"> </w:t>
      </w:r>
      <w:r>
        <w:rPr>
          <w:rFonts w:ascii="Calibri" w:eastAsia="Calibri" w:hAnsi="Calibri" w:cs="Calibri"/>
        </w:rPr>
        <w:t xml:space="preserve">clone 54 (see </w:t>
      </w:r>
      <w:r>
        <w:rPr>
          <w:rFonts w:ascii="Calibri" w:eastAsia="Calibri" w:hAnsi="Calibri" w:cs="Calibri"/>
        </w:rPr>
        <w:fldChar w:fldCharType="begin"/>
      </w:r>
      <w:r>
        <w:rPr>
          <w:rFonts w:ascii="Calibri" w:eastAsia="Calibri" w:hAnsi="Calibri" w:cs="Calibri"/>
        </w:rPr>
        <w:instrText xml:space="preserve"> REF _Ref511035898 \h </w:instrText>
      </w:r>
      <w:r>
        <w:rPr>
          <w:rFonts w:ascii="Calibri" w:eastAsia="Calibri" w:hAnsi="Calibri" w:cs="Calibri"/>
        </w:rPr>
      </w:r>
      <w:r>
        <w:rPr>
          <w:rFonts w:ascii="Calibri" w:eastAsia="Calibri" w:hAnsi="Calibri" w:cs="Calibri"/>
        </w:rPr>
        <w:fldChar w:fldCharType="separate"/>
      </w:r>
      <w:r w:rsidR="007A1164">
        <w:t xml:space="preserve">Figure </w:t>
      </w:r>
      <w:r w:rsidR="007A1164">
        <w:rPr>
          <w:noProof/>
        </w:rPr>
        <w:t>5</w:t>
      </w:r>
      <w:r w:rsidR="007A1164">
        <w:t>.</w:t>
      </w:r>
      <w:r w:rsidR="007A1164">
        <w:rPr>
          <w:noProof/>
        </w:rPr>
        <w:t>2</w:t>
      </w:r>
      <w:r>
        <w:rPr>
          <w:rFonts w:ascii="Calibri" w:eastAsia="Calibri" w:hAnsi="Calibri" w:cs="Calibri"/>
        </w:rPr>
        <w:fldChar w:fldCharType="end"/>
      </w:r>
      <w:r>
        <w:rPr>
          <w:rFonts w:ascii="Calibri" w:eastAsia="Calibri" w:hAnsi="Calibri" w:cs="Calibri"/>
        </w:rPr>
        <w:t xml:space="preserve">). Samples were taken on day 2 (lag phase), d3 and 4 (log phase) and day 6 and 7 (stationary phase). Throughout cell culture clone 54 had 4 proteoforms on H3 and 3 on H4 change significantly. The results show that the relative abundance of H3K27me1 decreases over time in culture </w:t>
      </w:r>
      <w:proofErr w:type="gramStart"/>
      <w:r>
        <w:rPr>
          <w:rFonts w:ascii="Calibri" w:eastAsia="Calibri" w:hAnsi="Calibri" w:cs="Calibri"/>
        </w:rPr>
        <w:t>similar to</w:t>
      </w:r>
      <w:proofErr w:type="gramEnd"/>
      <w:r>
        <w:rPr>
          <w:rFonts w:ascii="Calibri" w:eastAsia="Calibri" w:hAnsi="Calibri" w:cs="Calibri"/>
        </w:rPr>
        <w:t xml:space="preserve"> H3K27me1K36me1 (see </w:t>
      </w:r>
      <w:r>
        <w:rPr>
          <w:rFonts w:ascii="Calibri" w:eastAsia="Calibri" w:hAnsi="Calibri" w:cs="Calibri"/>
        </w:rPr>
        <w:fldChar w:fldCharType="begin"/>
      </w:r>
      <w:r>
        <w:rPr>
          <w:rFonts w:ascii="Calibri" w:eastAsia="Calibri" w:hAnsi="Calibri" w:cs="Calibri"/>
        </w:rPr>
        <w:instrText xml:space="preserve"> REF _Ref511035898 \h </w:instrText>
      </w:r>
      <w:r>
        <w:rPr>
          <w:rFonts w:ascii="Calibri" w:eastAsia="Calibri" w:hAnsi="Calibri" w:cs="Calibri"/>
        </w:rPr>
      </w:r>
      <w:r>
        <w:rPr>
          <w:rFonts w:ascii="Calibri" w:eastAsia="Calibri" w:hAnsi="Calibri" w:cs="Calibri"/>
        </w:rPr>
        <w:fldChar w:fldCharType="separate"/>
      </w:r>
      <w:r w:rsidR="007A1164">
        <w:t xml:space="preserve">Figure </w:t>
      </w:r>
      <w:r w:rsidR="007A1164">
        <w:rPr>
          <w:noProof/>
        </w:rPr>
        <w:t>5</w:t>
      </w:r>
      <w:r w:rsidR="007A1164">
        <w:t>.</w:t>
      </w:r>
      <w:r w:rsidR="007A1164">
        <w:rPr>
          <w:noProof/>
        </w:rPr>
        <w:t>2</w:t>
      </w:r>
      <w:r>
        <w:rPr>
          <w:rFonts w:ascii="Calibri" w:eastAsia="Calibri" w:hAnsi="Calibri" w:cs="Calibri"/>
        </w:rPr>
        <w:fldChar w:fldCharType="end"/>
      </w:r>
      <w:r>
        <w:rPr>
          <w:rFonts w:ascii="Calibri" w:eastAsia="Calibri" w:hAnsi="Calibri" w:cs="Calibri"/>
        </w:rPr>
        <w:t xml:space="preserve">A). The H3K27me2 peptide proteoform increases throughout culture (see </w:t>
      </w:r>
      <w:r>
        <w:rPr>
          <w:rFonts w:ascii="Calibri" w:eastAsia="Calibri" w:hAnsi="Calibri" w:cs="Calibri"/>
        </w:rPr>
        <w:fldChar w:fldCharType="begin"/>
      </w:r>
      <w:r>
        <w:rPr>
          <w:rFonts w:ascii="Calibri" w:eastAsia="Calibri" w:hAnsi="Calibri" w:cs="Calibri"/>
        </w:rPr>
        <w:instrText xml:space="preserve"> REF _Ref511035898 \h  \* MERGEFORMAT </w:instrText>
      </w:r>
      <w:r>
        <w:rPr>
          <w:rFonts w:ascii="Calibri" w:eastAsia="Calibri" w:hAnsi="Calibri" w:cs="Calibri"/>
        </w:rPr>
      </w:r>
      <w:r>
        <w:rPr>
          <w:rFonts w:ascii="Calibri" w:eastAsia="Calibri" w:hAnsi="Calibri" w:cs="Calibri"/>
        </w:rPr>
        <w:fldChar w:fldCharType="separate"/>
      </w:r>
      <w:r w:rsidR="007A1164">
        <w:t xml:space="preserve">Figure </w:t>
      </w:r>
      <w:r w:rsidR="007A1164">
        <w:rPr>
          <w:noProof/>
        </w:rPr>
        <w:t>5.2</w:t>
      </w:r>
      <w:r>
        <w:rPr>
          <w:rFonts w:ascii="Calibri" w:eastAsia="Calibri" w:hAnsi="Calibri" w:cs="Calibri"/>
        </w:rPr>
        <w:fldChar w:fldCharType="end"/>
      </w:r>
      <w:r>
        <w:rPr>
          <w:rFonts w:ascii="Calibri" w:eastAsia="Calibri" w:hAnsi="Calibri" w:cs="Calibri"/>
        </w:rPr>
        <w:t xml:space="preserve"> A). The results also show that on the H3 peptide KSTGGKAPR</w:t>
      </w:r>
      <w:r w:rsidR="002E5FA9">
        <w:rPr>
          <w:rFonts w:ascii="Calibri" w:eastAsia="Calibri" w:hAnsi="Calibri" w:cs="Calibri"/>
        </w:rPr>
        <w:t>,</w:t>
      </w:r>
      <w:r>
        <w:rPr>
          <w:rFonts w:ascii="Calibri" w:eastAsia="Calibri" w:hAnsi="Calibri" w:cs="Calibri"/>
        </w:rPr>
        <w:t xml:space="preserve"> the H3K9me3K14ac increases overtime (see </w:t>
      </w:r>
      <w:r>
        <w:rPr>
          <w:rFonts w:ascii="Calibri" w:eastAsia="Calibri" w:hAnsi="Calibri" w:cs="Calibri"/>
          <w:highlight w:val="red"/>
        </w:rPr>
        <w:fldChar w:fldCharType="begin"/>
      </w:r>
      <w:r>
        <w:rPr>
          <w:rFonts w:ascii="Calibri" w:eastAsia="Calibri" w:hAnsi="Calibri" w:cs="Calibri"/>
        </w:rPr>
        <w:instrText xml:space="preserve"> REF _Ref511035898 \h </w:instrText>
      </w:r>
      <w:r>
        <w:rPr>
          <w:rFonts w:ascii="Calibri" w:eastAsia="Calibri" w:hAnsi="Calibri" w:cs="Calibri"/>
          <w:highlight w:val="red"/>
        </w:rPr>
        <w:instrText xml:space="preserve"> \* MERGEFORMAT </w:instrText>
      </w:r>
      <w:r>
        <w:rPr>
          <w:rFonts w:ascii="Calibri" w:eastAsia="Calibri" w:hAnsi="Calibri" w:cs="Calibri"/>
          <w:highlight w:val="red"/>
        </w:rPr>
      </w:r>
      <w:r>
        <w:rPr>
          <w:rFonts w:ascii="Calibri" w:eastAsia="Calibri" w:hAnsi="Calibri" w:cs="Calibri"/>
          <w:highlight w:val="red"/>
        </w:rPr>
        <w:fldChar w:fldCharType="separate"/>
      </w:r>
      <w:r w:rsidR="007A1164">
        <w:t xml:space="preserve">Figure </w:t>
      </w:r>
      <w:r w:rsidR="007A1164">
        <w:rPr>
          <w:noProof/>
        </w:rPr>
        <w:t>5.2</w:t>
      </w:r>
      <w:r>
        <w:rPr>
          <w:rFonts w:ascii="Calibri" w:eastAsia="Calibri" w:hAnsi="Calibri" w:cs="Calibri"/>
          <w:highlight w:val="red"/>
        </w:rPr>
        <w:fldChar w:fldCharType="end"/>
      </w:r>
      <w:r>
        <w:rPr>
          <w:rFonts w:ascii="Calibri" w:eastAsia="Calibri" w:hAnsi="Calibri" w:cs="Calibri"/>
        </w:rPr>
        <w:t>B). On the KQLATKAAR</w:t>
      </w:r>
      <w:r w:rsidR="00D70DDF">
        <w:rPr>
          <w:rFonts w:ascii="Calibri" w:eastAsia="Calibri" w:hAnsi="Calibri" w:cs="Calibri"/>
        </w:rPr>
        <w:t>(H3K18)</w:t>
      </w:r>
      <w:r>
        <w:rPr>
          <w:rFonts w:ascii="Calibri" w:eastAsia="Calibri" w:hAnsi="Calibri" w:cs="Calibri"/>
        </w:rPr>
        <w:t xml:space="preserve"> and </w:t>
      </w:r>
      <w:r>
        <w:rPr>
          <w:rFonts w:ascii="Calibri" w:eastAsia="Calibri" w:hAnsi="Calibri" w:cs="Calibri"/>
          <w:lang w:val="en-US"/>
        </w:rPr>
        <w:t>EIAQDFKTDLR</w:t>
      </w:r>
      <w:r w:rsidR="00D70DDF">
        <w:rPr>
          <w:rFonts w:ascii="Calibri" w:eastAsia="Calibri" w:hAnsi="Calibri" w:cs="Calibri"/>
          <w:lang w:val="en-US"/>
        </w:rPr>
        <w:t>(H3K79)</w:t>
      </w:r>
      <w:r>
        <w:rPr>
          <w:rFonts w:ascii="Calibri" w:eastAsia="Calibri" w:hAnsi="Calibri" w:cs="Calibri"/>
          <w:lang w:val="en-US"/>
        </w:rPr>
        <w:t xml:space="preserve"> peptides of H3 there were no changes throughout cell culture (see </w:t>
      </w:r>
      <w:r>
        <w:rPr>
          <w:rFonts w:ascii="Calibri" w:eastAsia="Calibri" w:hAnsi="Calibri" w:cs="Calibri"/>
          <w:highlight w:val="red"/>
          <w:lang w:val="en-US"/>
        </w:rPr>
        <w:fldChar w:fldCharType="begin"/>
      </w:r>
      <w:r>
        <w:rPr>
          <w:rFonts w:ascii="Calibri" w:eastAsia="Calibri" w:hAnsi="Calibri" w:cs="Calibri"/>
          <w:lang w:val="en-US"/>
        </w:rPr>
        <w:instrText xml:space="preserve"> REF _Ref511035898 \h </w:instrText>
      </w:r>
      <w:r>
        <w:rPr>
          <w:rFonts w:ascii="Calibri" w:eastAsia="Calibri" w:hAnsi="Calibri" w:cs="Calibri"/>
          <w:highlight w:val="red"/>
          <w:lang w:val="en-US"/>
        </w:rPr>
        <w:instrText xml:space="preserve"> \* MERGEFORMAT </w:instrText>
      </w:r>
      <w:r>
        <w:rPr>
          <w:rFonts w:ascii="Calibri" w:eastAsia="Calibri" w:hAnsi="Calibri" w:cs="Calibri"/>
          <w:highlight w:val="red"/>
          <w:lang w:val="en-US"/>
        </w:rPr>
      </w:r>
      <w:r>
        <w:rPr>
          <w:rFonts w:ascii="Calibri" w:eastAsia="Calibri" w:hAnsi="Calibri" w:cs="Calibri"/>
          <w:highlight w:val="red"/>
          <w:lang w:val="en-US"/>
        </w:rPr>
        <w:fldChar w:fldCharType="separate"/>
      </w:r>
      <w:r w:rsidR="007A1164">
        <w:t xml:space="preserve">Figure </w:t>
      </w:r>
      <w:r w:rsidR="007A1164">
        <w:rPr>
          <w:noProof/>
        </w:rPr>
        <w:t>5.2</w:t>
      </w:r>
      <w:r>
        <w:rPr>
          <w:rFonts w:ascii="Calibri" w:eastAsia="Calibri" w:hAnsi="Calibri" w:cs="Calibri"/>
          <w:highlight w:val="red"/>
          <w:lang w:val="en-US"/>
        </w:rPr>
        <w:fldChar w:fldCharType="end"/>
      </w:r>
      <w:r w:rsidR="00A95ED1">
        <w:rPr>
          <w:rFonts w:ascii="Calibri" w:eastAsia="Calibri" w:hAnsi="Calibri" w:cs="Calibri"/>
          <w:lang w:val="en-US"/>
        </w:rPr>
        <w:t>C,</w:t>
      </w:r>
      <w:r>
        <w:rPr>
          <w:rFonts w:ascii="Calibri" w:eastAsia="Calibri" w:hAnsi="Calibri" w:cs="Calibri"/>
          <w:lang w:val="en-US"/>
        </w:rPr>
        <w:t xml:space="preserve"> D). MS analysis of H4 revealed that there were significant and large changes on the KVLR peptide with the unmodified and monomethylated peptides decreasing and the dimethylated peptide increasing in abundance during cell culture. On the GKGGKGLGKGGAKR peptide of H4 there were no significant changes throughout cell culture (see </w:t>
      </w:r>
      <w:r>
        <w:rPr>
          <w:rFonts w:ascii="Calibri" w:eastAsia="Calibri" w:hAnsi="Calibri" w:cs="Calibri"/>
          <w:highlight w:val="red"/>
          <w:lang w:val="en-US"/>
        </w:rPr>
        <w:fldChar w:fldCharType="begin"/>
      </w:r>
      <w:r>
        <w:rPr>
          <w:rFonts w:ascii="Calibri" w:eastAsia="Calibri" w:hAnsi="Calibri" w:cs="Calibri"/>
          <w:lang w:val="en-US"/>
        </w:rPr>
        <w:instrText xml:space="preserve"> REF _Ref511035898 \h </w:instrText>
      </w:r>
      <w:r>
        <w:rPr>
          <w:rFonts w:ascii="Calibri" w:eastAsia="Calibri" w:hAnsi="Calibri" w:cs="Calibri"/>
          <w:highlight w:val="red"/>
          <w:lang w:val="en-US"/>
        </w:rPr>
        <w:instrText xml:space="preserve"> \* MERGEFORMAT </w:instrText>
      </w:r>
      <w:r>
        <w:rPr>
          <w:rFonts w:ascii="Calibri" w:eastAsia="Calibri" w:hAnsi="Calibri" w:cs="Calibri"/>
          <w:highlight w:val="red"/>
          <w:lang w:val="en-US"/>
        </w:rPr>
      </w:r>
      <w:r>
        <w:rPr>
          <w:rFonts w:ascii="Calibri" w:eastAsia="Calibri" w:hAnsi="Calibri" w:cs="Calibri"/>
          <w:highlight w:val="red"/>
          <w:lang w:val="en-US"/>
        </w:rPr>
        <w:fldChar w:fldCharType="separate"/>
      </w:r>
      <w:r w:rsidR="007A1164">
        <w:t xml:space="preserve">Figure </w:t>
      </w:r>
      <w:r w:rsidR="007A1164">
        <w:rPr>
          <w:noProof/>
        </w:rPr>
        <w:t>5.2</w:t>
      </w:r>
      <w:r>
        <w:rPr>
          <w:rFonts w:ascii="Calibri" w:eastAsia="Calibri" w:hAnsi="Calibri" w:cs="Calibri"/>
          <w:highlight w:val="red"/>
          <w:lang w:val="en-US"/>
        </w:rPr>
        <w:fldChar w:fldCharType="end"/>
      </w:r>
      <w:r>
        <w:rPr>
          <w:rFonts w:ascii="Calibri" w:eastAsia="Calibri" w:hAnsi="Calibri" w:cs="Calibri"/>
          <w:lang w:val="en-US"/>
        </w:rPr>
        <w:t xml:space="preserve">E). </w:t>
      </w:r>
      <w:r>
        <w:rPr>
          <w:rFonts w:ascii="Calibri" w:eastAsia="Calibri" w:hAnsi="Calibri" w:cs="Calibri"/>
        </w:rPr>
        <w:t xml:space="preserve">In this clone abundances changed once between points in culture rather than generally over time. This is clearest in </w:t>
      </w:r>
      <w:r>
        <w:rPr>
          <w:rFonts w:ascii="Calibri" w:eastAsia="Calibri" w:hAnsi="Calibri" w:cs="Calibri"/>
        </w:rPr>
        <w:fldChar w:fldCharType="begin"/>
      </w:r>
      <w:r>
        <w:rPr>
          <w:rFonts w:ascii="Calibri" w:eastAsia="Calibri" w:hAnsi="Calibri" w:cs="Calibri"/>
        </w:rPr>
        <w:instrText xml:space="preserve"> REF _Ref511035898 \h </w:instrText>
      </w:r>
      <w:r>
        <w:rPr>
          <w:rFonts w:ascii="Calibri" w:eastAsia="Calibri" w:hAnsi="Calibri" w:cs="Calibri"/>
        </w:rPr>
      </w:r>
      <w:r>
        <w:rPr>
          <w:rFonts w:ascii="Calibri" w:eastAsia="Calibri" w:hAnsi="Calibri" w:cs="Calibri"/>
        </w:rPr>
        <w:fldChar w:fldCharType="separate"/>
      </w:r>
      <w:r w:rsidR="007A1164">
        <w:t xml:space="preserve">Figure </w:t>
      </w:r>
      <w:r w:rsidR="007A1164">
        <w:rPr>
          <w:noProof/>
        </w:rPr>
        <w:t>5</w:t>
      </w:r>
      <w:r w:rsidR="007A1164">
        <w:t>.</w:t>
      </w:r>
      <w:r w:rsidR="007A1164">
        <w:rPr>
          <w:noProof/>
        </w:rPr>
        <w:t>2</w:t>
      </w:r>
      <w:r>
        <w:rPr>
          <w:rFonts w:ascii="Calibri" w:eastAsia="Calibri" w:hAnsi="Calibri" w:cs="Calibri"/>
        </w:rPr>
        <w:fldChar w:fldCharType="end"/>
      </w:r>
      <w:r>
        <w:rPr>
          <w:rFonts w:ascii="Calibri" w:eastAsia="Calibri" w:hAnsi="Calibri" w:cs="Calibri"/>
        </w:rPr>
        <w:t>A, where d2, 3 has a low abundance in proteoforms containing H3K27me2 or me3 but on d4, 6, 7 it has high abundance in these proteoforms. The opposite occurs in proteoforms containing H3K27me1 or unmodified H3K27. However, this pattern is not seen in the KQLATKAAR peptide or most of the KSTGGKAPR peptide (</w:t>
      </w:r>
      <w:r>
        <w:rPr>
          <w:rFonts w:ascii="Calibri" w:eastAsia="Calibri" w:hAnsi="Calibri" w:cs="Calibri"/>
        </w:rPr>
        <w:fldChar w:fldCharType="begin"/>
      </w:r>
      <w:r>
        <w:rPr>
          <w:rFonts w:ascii="Calibri" w:eastAsia="Calibri" w:hAnsi="Calibri" w:cs="Calibri"/>
        </w:rPr>
        <w:instrText xml:space="preserve"> REF _Ref511035898 \h </w:instrText>
      </w:r>
      <w:r>
        <w:rPr>
          <w:rFonts w:ascii="Calibri" w:eastAsia="Calibri" w:hAnsi="Calibri" w:cs="Calibri"/>
        </w:rPr>
      </w:r>
      <w:r>
        <w:rPr>
          <w:rFonts w:ascii="Calibri" w:eastAsia="Calibri" w:hAnsi="Calibri" w:cs="Calibri"/>
        </w:rPr>
        <w:fldChar w:fldCharType="separate"/>
      </w:r>
      <w:r w:rsidR="007A1164">
        <w:t xml:space="preserve">Figure </w:t>
      </w:r>
      <w:r w:rsidR="007A1164">
        <w:rPr>
          <w:noProof/>
        </w:rPr>
        <w:t>5</w:t>
      </w:r>
      <w:r w:rsidR="007A1164">
        <w:t>.</w:t>
      </w:r>
      <w:r w:rsidR="007A1164">
        <w:rPr>
          <w:noProof/>
        </w:rPr>
        <w:t>2</w:t>
      </w:r>
      <w:r>
        <w:rPr>
          <w:rFonts w:ascii="Calibri" w:eastAsia="Calibri" w:hAnsi="Calibri" w:cs="Calibri"/>
        </w:rPr>
        <w:fldChar w:fldCharType="end"/>
      </w:r>
      <w:r>
        <w:rPr>
          <w:rFonts w:ascii="Calibri" w:eastAsia="Calibri" w:hAnsi="Calibri" w:cs="Calibri"/>
        </w:rPr>
        <w:t>C, B respectively). The abundance of the KSTGGKAPR peptide at d2 is clearly different to the rest of the time points, whereas in the KQLATKAAR peptide there are no changes throughout culture.</w:t>
      </w:r>
    </w:p>
    <w:p w14:paraId="092DFBAD" w14:textId="77777777" w:rsidR="007920CB" w:rsidRDefault="007920CB" w:rsidP="007920CB">
      <w:pPr>
        <w:rPr>
          <w:rFonts w:ascii="Calibri" w:eastAsia="Calibri" w:hAnsi="Calibri" w:cs="Calibri"/>
        </w:rPr>
      </w:pPr>
      <w:r w:rsidRPr="003C6BFA">
        <w:rPr>
          <w:noProof/>
          <w:lang w:eastAsia="en-GB"/>
        </w:rPr>
        <w:lastRenderedPageBreak/>
        <w:drawing>
          <wp:inline distT="0" distB="0" distL="0" distR="0" wp14:anchorId="591E5789" wp14:editId="15E1D4E1">
            <wp:extent cx="5400040" cy="6847563"/>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00040" cy="6847563"/>
                    </a:xfrm>
                    <a:prstGeom prst="rect">
                      <a:avLst/>
                    </a:prstGeom>
                    <a:noFill/>
                    <a:ln>
                      <a:noFill/>
                    </a:ln>
                  </pic:spPr>
                </pic:pic>
              </a:graphicData>
            </a:graphic>
          </wp:inline>
        </w:drawing>
      </w:r>
    </w:p>
    <w:p w14:paraId="20C04F86" w14:textId="3FCFD7D7" w:rsidR="007920CB" w:rsidRDefault="007920CB" w:rsidP="007920CB">
      <w:pPr>
        <w:pStyle w:val="Caption"/>
      </w:pPr>
      <w:bookmarkStart w:id="210" w:name="_Ref511035898"/>
      <w:bookmarkStart w:id="211" w:name="_Toc534537236"/>
      <w:r>
        <w:t xml:space="preserve">Figure </w:t>
      </w:r>
      <w:r w:rsidR="003A47CA">
        <w:rPr>
          <w:noProof/>
        </w:rPr>
        <w:fldChar w:fldCharType="begin"/>
      </w:r>
      <w:r w:rsidR="003A47CA">
        <w:rPr>
          <w:noProof/>
        </w:rPr>
        <w:instrText xml:space="preserve"> STYLEREF 1 \s </w:instrText>
      </w:r>
      <w:r w:rsidR="003A47CA">
        <w:rPr>
          <w:noProof/>
        </w:rPr>
        <w:fldChar w:fldCharType="separate"/>
      </w:r>
      <w:r w:rsidR="007A1164">
        <w:rPr>
          <w:noProof/>
        </w:rPr>
        <w:t>5</w:t>
      </w:r>
      <w:r w:rsidR="003A47CA">
        <w:rPr>
          <w:noProof/>
        </w:rPr>
        <w:fldChar w:fldCharType="end"/>
      </w:r>
      <w:r w:rsidR="00335935">
        <w:t>.</w:t>
      </w:r>
      <w:r w:rsidR="003A47CA">
        <w:rPr>
          <w:noProof/>
        </w:rPr>
        <w:fldChar w:fldCharType="begin"/>
      </w:r>
      <w:r w:rsidR="003A47CA">
        <w:rPr>
          <w:noProof/>
        </w:rPr>
        <w:instrText xml:space="preserve"> SEQ Figure \* ARABIC \s 1 </w:instrText>
      </w:r>
      <w:r w:rsidR="003A47CA">
        <w:rPr>
          <w:noProof/>
        </w:rPr>
        <w:fldChar w:fldCharType="separate"/>
      </w:r>
      <w:r w:rsidR="007A1164">
        <w:rPr>
          <w:noProof/>
        </w:rPr>
        <w:t>2</w:t>
      </w:r>
      <w:r w:rsidR="003A47CA">
        <w:rPr>
          <w:noProof/>
        </w:rPr>
        <w:fldChar w:fldCharType="end"/>
      </w:r>
      <w:bookmarkEnd w:id="210"/>
      <w:r>
        <w:t xml:space="preserve"> - Quantitative MS analysis of changes in relative abundances of histone PTMs throughout culture for </w:t>
      </w:r>
      <w:r w:rsidR="002E5FA9">
        <w:t xml:space="preserve">clone </w:t>
      </w:r>
      <w:r>
        <w:t>54</w:t>
      </w:r>
      <w:r w:rsidR="00B71FA2">
        <w:t xml:space="preserve">   </w:t>
      </w:r>
      <w:r>
        <w:t xml:space="preserve">Relative abundance shown for a range of different proteoforms from H3 and H4 from days 2, 3, 4.6 and 7. </w:t>
      </w:r>
      <w:proofErr w:type="gramStart"/>
      <w:r>
        <w:t>.</w:t>
      </w:r>
      <w:r>
        <w:rPr>
          <w:b/>
          <w:bCs/>
        </w:rPr>
        <w:t>A</w:t>
      </w:r>
      <w:proofErr w:type="gramEnd"/>
      <w:r>
        <w:rPr>
          <w:b/>
          <w:bCs/>
        </w:rPr>
        <w:t>)</w:t>
      </w:r>
      <w:r>
        <w:t xml:space="preserve"> KSAPATGGVKKPHR </w:t>
      </w:r>
      <w:r>
        <w:rPr>
          <w:b/>
          <w:bCs/>
        </w:rPr>
        <w:t xml:space="preserve">B) </w:t>
      </w:r>
      <w:r>
        <w:t xml:space="preserve">KSTGGKAPR </w:t>
      </w:r>
      <w:r>
        <w:rPr>
          <w:b/>
          <w:bCs/>
        </w:rPr>
        <w:t>C)</w:t>
      </w:r>
      <w:r>
        <w:t xml:space="preserve"> KQLATKAAR </w:t>
      </w:r>
      <w:r>
        <w:rPr>
          <w:b/>
          <w:bCs/>
        </w:rPr>
        <w:t>D)</w:t>
      </w:r>
      <w:r>
        <w:t xml:space="preserve"> </w:t>
      </w:r>
      <w:r>
        <w:rPr>
          <w:lang w:val="en-US"/>
        </w:rPr>
        <w:t xml:space="preserve">EIAQDFKTDLR all from H3 </w:t>
      </w:r>
      <w:r>
        <w:rPr>
          <w:b/>
          <w:bCs/>
        </w:rPr>
        <w:t xml:space="preserve">E) </w:t>
      </w:r>
      <w:r>
        <w:t xml:space="preserve">KVLR and </w:t>
      </w:r>
      <w:r>
        <w:rPr>
          <w:lang w:val="en-US"/>
        </w:rPr>
        <w:t xml:space="preserve">GKGGKGLGKGGAKR from H4 </w:t>
      </w:r>
      <w:r w:rsidR="004653CB">
        <w:t>n</w:t>
      </w:r>
      <w:r w:rsidR="00C063FE">
        <w:t>=</w:t>
      </w:r>
      <w:r>
        <w:t xml:space="preserve">3 for d3,4,6,7 and </w:t>
      </w:r>
      <w:r w:rsidR="00C063FE">
        <w:t>n=</w:t>
      </w:r>
      <w:r>
        <w:t>2 for d2. Error bars = 1std. * = p-value&lt;0.05, ** p-value&lt;0.01 and ***= p-value &lt;0.005. p-Values calculated by ANOVA</w:t>
      </w:r>
      <w:bookmarkEnd w:id="211"/>
    </w:p>
    <w:p w14:paraId="0CB79190" w14:textId="77777777" w:rsidR="007920CB" w:rsidRDefault="007920CB" w:rsidP="007920CB">
      <w:pPr>
        <w:rPr>
          <w:rFonts w:ascii="Calibri" w:eastAsia="Calibri" w:hAnsi="Calibri" w:cs="Calibri"/>
        </w:rPr>
      </w:pPr>
    </w:p>
    <w:p w14:paraId="7957F888" w14:textId="77777777" w:rsidR="007920CB" w:rsidRDefault="007920CB" w:rsidP="00962BD4">
      <w:pPr>
        <w:pStyle w:val="Heading5"/>
      </w:pPr>
      <w:r>
        <w:lastRenderedPageBreak/>
        <w:tab/>
        <w:t>Clone 72</w:t>
      </w:r>
    </w:p>
    <w:p w14:paraId="3EE67497" w14:textId="560D824A" w:rsidR="007920CB" w:rsidRDefault="007920CB" w:rsidP="007920CB">
      <w:r>
        <w:rPr>
          <w:rFonts w:ascii="Calibri" w:eastAsia="Calibri" w:hAnsi="Calibri" w:cs="Calibri"/>
        </w:rPr>
        <w:t>The relative abundance of histone PTMs for all lysine acetylation and methylations were calculated for each time point in culture for</w:t>
      </w:r>
      <w:r w:rsidDel="00686AA8">
        <w:rPr>
          <w:rFonts w:ascii="Calibri" w:eastAsia="Calibri" w:hAnsi="Calibri" w:cs="Calibri"/>
        </w:rPr>
        <w:t xml:space="preserve"> </w:t>
      </w:r>
      <w:r>
        <w:rPr>
          <w:rFonts w:ascii="Calibri" w:eastAsia="Calibri" w:hAnsi="Calibri" w:cs="Calibri"/>
        </w:rPr>
        <w:t xml:space="preserve">clone 72 (see </w:t>
      </w:r>
      <w:r>
        <w:rPr>
          <w:rFonts w:ascii="Calibri" w:eastAsia="Calibri" w:hAnsi="Calibri" w:cs="Calibri"/>
        </w:rPr>
        <w:fldChar w:fldCharType="begin"/>
      </w:r>
      <w:r>
        <w:rPr>
          <w:rFonts w:ascii="Calibri" w:eastAsia="Calibri" w:hAnsi="Calibri" w:cs="Calibri"/>
        </w:rPr>
        <w:instrText xml:space="preserve"> REF _Ref511035898 \h </w:instrText>
      </w:r>
      <w:r>
        <w:rPr>
          <w:rFonts w:ascii="Calibri" w:eastAsia="Calibri" w:hAnsi="Calibri" w:cs="Calibri"/>
        </w:rPr>
      </w:r>
      <w:r>
        <w:rPr>
          <w:rFonts w:ascii="Calibri" w:eastAsia="Calibri" w:hAnsi="Calibri" w:cs="Calibri"/>
        </w:rPr>
        <w:fldChar w:fldCharType="separate"/>
      </w:r>
      <w:r w:rsidR="007A1164">
        <w:t xml:space="preserve">Figure </w:t>
      </w:r>
      <w:r w:rsidR="007A1164">
        <w:rPr>
          <w:noProof/>
        </w:rPr>
        <w:t>5</w:t>
      </w:r>
      <w:r w:rsidR="007A1164">
        <w:t>.</w:t>
      </w:r>
      <w:r w:rsidR="007A1164">
        <w:rPr>
          <w:noProof/>
        </w:rPr>
        <w:t>2</w:t>
      </w:r>
      <w:r>
        <w:rPr>
          <w:rFonts w:ascii="Calibri" w:eastAsia="Calibri" w:hAnsi="Calibri" w:cs="Calibri"/>
        </w:rPr>
        <w:fldChar w:fldCharType="end"/>
      </w:r>
      <w:r>
        <w:rPr>
          <w:rFonts w:ascii="Calibri" w:eastAsia="Calibri" w:hAnsi="Calibri" w:cs="Calibri"/>
        </w:rPr>
        <w:t>). Samples were taken on day 3 (lag phase)</w:t>
      </w:r>
      <w:r>
        <w:rPr>
          <w:rFonts w:ascii="Calibri" w:eastAsia="Calibri" w:hAnsi="Calibri" w:cs="Calibri"/>
          <w:color w:val="000000" w:themeColor="text1"/>
        </w:rPr>
        <w:t>, d4 and 5 (log phase) and day 6, 7</w:t>
      </w:r>
      <w:r w:rsidR="00D70DDF">
        <w:rPr>
          <w:rFonts w:ascii="Calibri" w:eastAsia="Calibri" w:hAnsi="Calibri" w:cs="Calibri"/>
          <w:color w:val="000000" w:themeColor="text1"/>
        </w:rPr>
        <w:t>,8</w:t>
      </w:r>
      <w:r>
        <w:rPr>
          <w:rFonts w:ascii="Calibri" w:eastAsia="Calibri" w:hAnsi="Calibri" w:cs="Calibri"/>
          <w:color w:val="000000" w:themeColor="text1"/>
        </w:rPr>
        <w:t xml:space="preserve"> and </w:t>
      </w:r>
      <w:r w:rsidR="00D70DDF">
        <w:rPr>
          <w:rFonts w:ascii="Calibri" w:eastAsia="Calibri" w:hAnsi="Calibri" w:cs="Calibri"/>
          <w:color w:val="000000" w:themeColor="text1"/>
        </w:rPr>
        <w:t>9</w:t>
      </w:r>
      <w:r>
        <w:rPr>
          <w:rFonts w:ascii="Calibri" w:eastAsia="Calibri" w:hAnsi="Calibri" w:cs="Calibri"/>
          <w:color w:val="000000" w:themeColor="text1"/>
        </w:rPr>
        <w:t xml:space="preserve"> (stationary phase).</w:t>
      </w:r>
      <w:r>
        <w:rPr>
          <w:rFonts w:ascii="Calibri" w:eastAsia="Calibri" w:hAnsi="Calibri" w:cs="Calibri"/>
          <w:color w:val="FF0000"/>
        </w:rPr>
        <w:t xml:space="preserve"> </w:t>
      </w:r>
      <w:r>
        <w:rPr>
          <w:rFonts w:ascii="Calibri" w:eastAsia="Calibri" w:hAnsi="Calibri" w:cs="Calibri"/>
        </w:rPr>
        <w:t xml:space="preserve">Over time in culture clone 72 had 9 proteoforms change significantly on H3 and 4 on H4. </w:t>
      </w:r>
      <w:bookmarkStart w:id="212" w:name="OLE_LINK4"/>
      <w:r>
        <w:rPr>
          <w:rFonts w:ascii="Calibri" w:eastAsia="Calibri" w:hAnsi="Calibri" w:cs="Calibri"/>
        </w:rPr>
        <w:t xml:space="preserve">The data shows that on the KSAPATGGVKKPHR peptide of H3 H3K27me1K36me1 decreases over time in culture as well as the unmodified form. It also shows that for the H3K27me2k36me1 and H3K27me2K36me2 forms their relative abundance increases throughout cell culture (see </w:t>
      </w:r>
      <w:r>
        <w:fldChar w:fldCharType="begin"/>
      </w:r>
      <w:r>
        <w:rPr>
          <w:rFonts w:ascii="Calibri" w:eastAsia="Calibri" w:hAnsi="Calibri" w:cs="Calibri"/>
        </w:rPr>
        <w:instrText xml:space="preserve"> REF _Ref511036059 \h  \* MERGEFORMAT </w:instrText>
      </w:r>
      <w:r>
        <w:fldChar w:fldCharType="separate"/>
      </w:r>
      <w:r w:rsidR="007A1164">
        <w:t xml:space="preserve">Figure </w:t>
      </w:r>
      <w:r w:rsidR="007A1164">
        <w:rPr>
          <w:noProof/>
        </w:rPr>
        <w:t>5.3</w:t>
      </w:r>
      <w:r>
        <w:fldChar w:fldCharType="end"/>
      </w:r>
      <w:r>
        <w:rPr>
          <w:rFonts w:ascii="Calibri" w:eastAsia="Calibri" w:hAnsi="Calibri" w:cs="Calibri"/>
        </w:rPr>
        <w:t xml:space="preserve">A). On the KSTGGKAPR (see </w:t>
      </w:r>
      <w:r>
        <w:fldChar w:fldCharType="begin"/>
      </w:r>
      <w:r>
        <w:rPr>
          <w:rFonts w:ascii="Calibri" w:eastAsia="Calibri" w:hAnsi="Calibri" w:cs="Calibri"/>
        </w:rPr>
        <w:instrText xml:space="preserve"> REF _Ref511036059 \h </w:instrText>
      </w:r>
      <w:r>
        <w:fldChar w:fldCharType="separate"/>
      </w:r>
      <w:r w:rsidR="007A1164">
        <w:t xml:space="preserve">Figure </w:t>
      </w:r>
      <w:r w:rsidR="007A1164">
        <w:rPr>
          <w:noProof/>
        </w:rPr>
        <w:t>5</w:t>
      </w:r>
      <w:r w:rsidR="007A1164">
        <w:t>.</w:t>
      </w:r>
      <w:r w:rsidR="007A1164">
        <w:rPr>
          <w:noProof/>
        </w:rPr>
        <w:t>3</w:t>
      </w:r>
      <w:r>
        <w:fldChar w:fldCharType="end"/>
      </w:r>
      <w:r>
        <w:rPr>
          <w:rFonts w:ascii="Calibri" w:eastAsia="Calibri" w:hAnsi="Calibri" w:cs="Calibri"/>
        </w:rPr>
        <w:t xml:space="preserve">B) the unmodified and H3K9me1 form decrease throughout cell culture while H3K9me2 and H3K9me3 increase. The results show that for the peptides KQLATKAAR, </w:t>
      </w:r>
      <w:r>
        <w:rPr>
          <w:rFonts w:ascii="Calibri" w:eastAsia="Calibri" w:hAnsi="Calibri" w:cs="Calibri"/>
          <w:lang w:val="en-US"/>
        </w:rPr>
        <w:t>YQKSTELLIR</w:t>
      </w:r>
      <w:r>
        <w:rPr>
          <w:rFonts w:ascii="Calibri" w:eastAsia="Calibri" w:hAnsi="Calibri" w:cs="Calibri"/>
        </w:rPr>
        <w:t xml:space="preserve"> and </w:t>
      </w:r>
      <w:r>
        <w:rPr>
          <w:rFonts w:ascii="Calibri" w:eastAsia="Calibri" w:hAnsi="Calibri" w:cs="Calibri"/>
          <w:lang w:val="en-US"/>
        </w:rPr>
        <w:t xml:space="preserve">EIAQDFKTDLR there were no significant changes throughout cell culture (see </w:t>
      </w:r>
      <w:r>
        <w:fldChar w:fldCharType="begin"/>
      </w:r>
      <w:r>
        <w:rPr>
          <w:rFonts w:ascii="Calibri" w:eastAsia="Calibri" w:hAnsi="Calibri" w:cs="Calibri"/>
          <w:lang w:val="en-US"/>
        </w:rPr>
        <w:instrText xml:space="preserve"> REF _Ref511036059 \h </w:instrText>
      </w:r>
      <w:r>
        <w:fldChar w:fldCharType="separate"/>
      </w:r>
      <w:r w:rsidR="007A1164">
        <w:t xml:space="preserve">Figure </w:t>
      </w:r>
      <w:r w:rsidR="007A1164">
        <w:rPr>
          <w:noProof/>
        </w:rPr>
        <w:t>5</w:t>
      </w:r>
      <w:r w:rsidR="007A1164">
        <w:t>.</w:t>
      </w:r>
      <w:r w:rsidR="007A1164">
        <w:rPr>
          <w:noProof/>
        </w:rPr>
        <w:t>3</w:t>
      </w:r>
      <w:r>
        <w:fldChar w:fldCharType="end"/>
      </w:r>
      <w:r>
        <w:rPr>
          <w:rFonts w:ascii="Calibri" w:eastAsia="Calibri" w:hAnsi="Calibri" w:cs="Calibri"/>
          <w:lang w:val="en-US"/>
        </w:rPr>
        <w:t xml:space="preserve">C, D and E). On the KVLR peptide of H4 the unmodified the unmodified form significantly decrease in abundance during cell culture, but there was no </w:t>
      </w:r>
      <w:r w:rsidR="00D70DDF">
        <w:rPr>
          <w:rFonts w:ascii="Calibri" w:eastAsia="Calibri" w:hAnsi="Calibri" w:cs="Calibri"/>
          <w:lang w:val="en-US"/>
        </w:rPr>
        <w:t xml:space="preserve">statistically </w:t>
      </w:r>
      <w:r>
        <w:rPr>
          <w:rFonts w:ascii="Calibri" w:eastAsia="Calibri" w:hAnsi="Calibri" w:cs="Calibri"/>
          <w:lang w:val="en-US"/>
        </w:rPr>
        <w:t xml:space="preserve">significant increase in the H4K20me2 proteoform (see </w:t>
      </w:r>
      <w:r>
        <w:fldChar w:fldCharType="begin"/>
      </w:r>
      <w:r>
        <w:rPr>
          <w:rFonts w:ascii="Calibri" w:eastAsia="Calibri" w:hAnsi="Calibri" w:cs="Calibri"/>
          <w:lang w:val="en-US"/>
        </w:rPr>
        <w:instrText xml:space="preserve"> REF _Ref511036059 \h </w:instrText>
      </w:r>
      <w:r>
        <w:fldChar w:fldCharType="separate"/>
      </w:r>
      <w:r w:rsidR="007A1164">
        <w:t xml:space="preserve">Figure </w:t>
      </w:r>
      <w:r w:rsidR="007A1164">
        <w:rPr>
          <w:noProof/>
        </w:rPr>
        <w:t>5</w:t>
      </w:r>
      <w:r w:rsidR="007A1164">
        <w:t>.</w:t>
      </w:r>
      <w:r w:rsidR="007A1164">
        <w:rPr>
          <w:noProof/>
        </w:rPr>
        <w:t>3</w:t>
      </w:r>
      <w:r>
        <w:fldChar w:fldCharType="end"/>
      </w:r>
      <w:r>
        <w:rPr>
          <w:rFonts w:ascii="Calibri" w:eastAsia="Calibri" w:hAnsi="Calibri" w:cs="Calibri"/>
          <w:lang w:val="en-US"/>
        </w:rPr>
        <w:t xml:space="preserve">E). On the GKGGKGLGKGGAKR peptide only the unacetylated form changed significantly, decreasing over time in culture (see </w:t>
      </w:r>
      <w:r>
        <w:fldChar w:fldCharType="begin"/>
      </w:r>
      <w:r>
        <w:rPr>
          <w:rFonts w:ascii="Calibri" w:eastAsia="Calibri" w:hAnsi="Calibri" w:cs="Calibri"/>
          <w:lang w:val="en-US"/>
        </w:rPr>
        <w:instrText xml:space="preserve"> REF _Ref511036059 \h </w:instrText>
      </w:r>
      <w:r>
        <w:fldChar w:fldCharType="separate"/>
      </w:r>
      <w:r w:rsidR="007A1164">
        <w:t xml:space="preserve">Figure </w:t>
      </w:r>
      <w:r w:rsidR="007A1164">
        <w:rPr>
          <w:noProof/>
        </w:rPr>
        <w:t>5</w:t>
      </w:r>
      <w:r w:rsidR="007A1164">
        <w:t>.</w:t>
      </w:r>
      <w:r w:rsidR="007A1164">
        <w:rPr>
          <w:noProof/>
        </w:rPr>
        <w:t>3</w:t>
      </w:r>
      <w:r>
        <w:fldChar w:fldCharType="end"/>
      </w:r>
      <w:r>
        <w:rPr>
          <w:rFonts w:ascii="Calibri" w:eastAsia="Calibri" w:hAnsi="Calibri" w:cs="Calibri"/>
          <w:lang w:val="en-US"/>
        </w:rPr>
        <w:t>F)</w:t>
      </w:r>
      <w:r>
        <w:rPr>
          <w:rFonts w:ascii="Calibri" w:eastAsia="Calibri" w:hAnsi="Calibri" w:cs="Calibri"/>
        </w:rPr>
        <w:t>.</w:t>
      </w:r>
      <w:bookmarkEnd w:id="212"/>
      <w:r>
        <w:rPr>
          <w:rFonts w:ascii="Calibri" w:eastAsia="Calibri" w:hAnsi="Calibri" w:cs="Calibri"/>
        </w:rPr>
        <w:t xml:space="preserve"> Once </w:t>
      </w:r>
      <w:r w:rsidR="00F466AE">
        <w:rPr>
          <w:rFonts w:ascii="Calibri" w:eastAsia="Calibri" w:hAnsi="Calibri" w:cs="Calibri"/>
        </w:rPr>
        <w:t>again,</w:t>
      </w:r>
      <w:r>
        <w:rPr>
          <w:rFonts w:ascii="Calibri" w:eastAsia="Calibri" w:hAnsi="Calibri" w:cs="Calibri"/>
        </w:rPr>
        <w:t xml:space="preserve"> the trend here is for proteoforms to change in abundance gradually over time in culture, either increasing or decreasing. In this clone the lag phase time point does not behave differently to other time points, but instead matches log phase (see </w:t>
      </w:r>
      <w:r>
        <w:rPr>
          <w:rFonts w:ascii="Calibri" w:eastAsia="Calibri" w:hAnsi="Calibri" w:cs="Calibri"/>
        </w:rPr>
        <w:fldChar w:fldCharType="begin"/>
      </w:r>
      <w:r>
        <w:rPr>
          <w:rFonts w:ascii="Calibri" w:eastAsia="Calibri" w:hAnsi="Calibri" w:cs="Calibri"/>
        </w:rPr>
        <w:instrText xml:space="preserve"> REF _Ref511036059 \h </w:instrText>
      </w:r>
      <w:r>
        <w:rPr>
          <w:rFonts w:ascii="Calibri" w:eastAsia="Calibri" w:hAnsi="Calibri" w:cs="Calibri"/>
        </w:rPr>
      </w:r>
      <w:r>
        <w:rPr>
          <w:rFonts w:ascii="Calibri" w:eastAsia="Calibri" w:hAnsi="Calibri" w:cs="Calibri"/>
        </w:rPr>
        <w:fldChar w:fldCharType="separate"/>
      </w:r>
      <w:r w:rsidR="007A1164">
        <w:t xml:space="preserve">Figure </w:t>
      </w:r>
      <w:r w:rsidR="007A1164">
        <w:rPr>
          <w:noProof/>
        </w:rPr>
        <w:t>5</w:t>
      </w:r>
      <w:r w:rsidR="007A1164">
        <w:t>.</w:t>
      </w:r>
      <w:r w:rsidR="007A1164">
        <w:rPr>
          <w:noProof/>
        </w:rPr>
        <w:t>3</w:t>
      </w:r>
      <w:r>
        <w:rPr>
          <w:rFonts w:ascii="Calibri" w:eastAsia="Calibri" w:hAnsi="Calibri" w:cs="Calibri"/>
        </w:rPr>
        <w:fldChar w:fldCharType="end"/>
      </w:r>
      <w:r>
        <w:rPr>
          <w:rFonts w:ascii="Calibri" w:eastAsia="Calibri" w:hAnsi="Calibri" w:cs="Calibri"/>
        </w:rPr>
        <w:t>A</w:t>
      </w:r>
      <w:r w:rsidR="005F2852">
        <w:rPr>
          <w:rFonts w:ascii="Calibri" w:eastAsia="Calibri" w:hAnsi="Calibri" w:cs="Calibri"/>
        </w:rPr>
        <w:t>, B</w:t>
      </w:r>
      <w:r>
        <w:rPr>
          <w:rFonts w:ascii="Calibri" w:eastAsia="Calibri" w:hAnsi="Calibri" w:cs="Calibri"/>
        </w:rPr>
        <w:t xml:space="preserve">). </w:t>
      </w:r>
      <w:r w:rsidRPr="0059395A">
        <w:rPr>
          <w:rFonts w:ascii="Calibri" w:eastAsia="Calibri" w:hAnsi="Calibri" w:cs="Calibri"/>
        </w:rPr>
        <w:t xml:space="preserve">The roles of the </w:t>
      </w:r>
      <w:r>
        <w:rPr>
          <w:rFonts w:ascii="Calibri" w:eastAsia="Calibri" w:hAnsi="Calibri" w:cs="Calibri"/>
        </w:rPr>
        <w:t xml:space="preserve">histone PTMs </w:t>
      </w:r>
      <w:r w:rsidRPr="00DD6865">
        <w:t xml:space="preserve">with significant differences between different points in culture are summarised in </w:t>
      </w:r>
      <w:r>
        <w:fldChar w:fldCharType="begin"/>
      </w:r>
      <w:r>
        <w:instrText xml:space="preserve"> REF _Ref519003004 \h </w:instrText>
      </w:r>
      <w:r>
        <w:fldChar w:fldCharType="separate"/>
      </w:r>
      <w:r w:rsidR="007A1164">
        <w:t xml:space="preserve">Table </w:t>
      </w:r>
      <w:r w:rsidR="007A1164">
        <w:rPr>
          <w:noProof/>
        </w:rPr>
        <w:t>11</w:t>
      </w:r>
      <w:r>
        <w:fldChar w:fldCharType="end"/>
      </w:r>
      <w:r>
        <w:t>.</w:t>
      </w:r>
    </w:p>
    <w:p w14:paraId="2A139003" w14:textId="77777777" w:rsidR="007920CB" w:rsidRDefault="007920CB" w:rsidP="007920CB">
      <w:pPr>
        <w:rPr>
          <w:rFonts w:ascii="Calibri" w:eastAsia="Calibri" w:hAnsi="Calibri" w:cs="Calibri"/>
        </w:rPr>
      </w:pPr>
      <w:r w:rsidRPr="003C6BFA">
        <w:rPr>
          <w:noProof/>
          <w:lang w:eastAsia="en-GB"/>
        </w:rPr>
        <w:lastRenderedPageBreak/>
        <w:drawing>
          <wp:inline distT="0" distB="0" distL="0" distR="0" wp14:anchorId="34474C5E" wp14:editId="13B0835F">
            <wp:extent cx="5400040" cy="6835293"/>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00040" cy="6835293"/>
                    </a:xfrm>
                    <a:prstGeom prst="rect">
                      <a:avLst/>
                    </a:prstGeom>
                    <a:noFill/>
                    <a:ln>
                      <a:noFill/>
                    </a:ln>
                  </pic:spPr>
                </pic:pic>
              </a:graphicData>
            </a:graphic>
          </wp:inline>
        </w:drawing>
      </w:r>
    </w:p>
    <w:p w14:paraId="4E4A7E10" w14:textId="218CED03" w:rsidR="007920CB" w:rsidRDefault="007920CB" w:rsidP="007920CB">
      <w:pPr>
        <w:pStyle w:val="Caption"/>
      </w:pPr>
      <w:bookmarkStart w:id="213" w:name="_Ref511036059"/>
      <w:bookmarkStart w:id="214" w:name="_Toc534537237"/>
      <w:r>
        <w:t xml:space="preserve">Figure </w:t>
      </w:r>
      <w:r w:rsidR="003A47CA">
        <w:rPr>
          <w:noProof/>
        </w:rPr>
        <w:fldChar w:fldCharType="begin"/>
      </w:r>
      <w:r w:rsidR="003A47CA">
        <w:rPr>
          <w:noProof/>
        </w:rPr>
        <w:instrText xml:space="preserve"> STYLEREF 1 \s </w:instrText>
      </w:r>
      <w:r w:rsidR="003A47CA">
        <w:rPr>
          <w:noProof/>
        </w:rPr>
        <w:fldChar w:fldCharType="separate"/>
      </w:r>
      <w:r w:rsidR="007A1164">
        <w:rPr>
          <w:noProof/>
        </w:rPr>
        <w:t>5</w:t>
      </w:r>
      <w:r w:rsidR="003A47CA">
        <w:rPr>
          <w:noProof/>
        </w:rPr>
        <w:fldChar w:fldCharType="end"/>
      </w:r>
      <w:r w:rsidR="00335935">
        <w:t>.</w:t>
      </w:r>
      <w:r w:rsidR="003A47CA">
        <w:rPr>
          <w:noProof/>
        </w:rPr>
        <w:fldChar w:fldCharType="begin"/>
      </w:r>
      <w:r w:rsidR="003A47CA">
        <w:rPr>
          <w:noProof/>
        </w:rPr>
        <w:instrText xml:space="preserve"> SEQ Figure \* ARABIC \s 1 </w:instrText>
      </w:r>
      <w:r w:rsidR="003A47CA">
        <w:rPr>
          <w:noProof/>
        </w:rPr>
        <w:fldChar w:fldCharType="separate"/>
      </w:r>
      <w:r w:rsidR="007A1164">
        <w:rPr>
          <w:noProof/>
        </w:rPr>
        <w:t>3</w:t>
      </w:r>
      <w:r w:rsidR="003A47CA">
        <w:rPr>
          <w:noProof/>
        </w:rPr>
        <w:fldChar w:fldCharType="end"/>
      </w:r>
      <w:bookmarkEnd w:id="213"/>
      <w:r>
        <w:t xml:space="preserve"> -</w:t>
      </w:r>
      <w:r w:rsidRPr="00310379">
        <w:t xml:space="preserve"> </w:t>
      </w:r>
      <w:r>
        <w:t xml:space="preserve">Quantitative MS analysis of changes in relative abundances of histone PTMs throughout culture for </w:t>
      </w:r>
      <w:r w:rsidR="002E5FA9">
        <w:t xml:space="preserve">clone </w:t>
      </w:r>
      <w:r>
        <w:t>72.</w:t>
      </w:r>
      <w:r>
        <w:rPr>
          <w:rFonts w:hAnsi="Calibri"/>
          <w:color w:val="000000" w:themeColor="text1"/>
          <w:kern w:val="24"/>
          <w:sz w:val="36"/>
          <w:szCs w:val="36"/>
        </w:rPr>
        <w:t xml:space="preserve"> </w:t>
      </w:r>
      <w:r w:rsidR="00B71FA2">
        <w:rPr>
          <w:rFonts w:hAnsi="Calibri"/>
          <w:color w:val="000000" w:themeColor="text1"/>
          <w:kern w:val="24"/>
          <w:sz w:val="36"/>
          <w:szCs w:val="36"/>
        </w:rPr>
        <w:t xml:space="preserve">  </w:t>
      </w:r>
      <w:r>
        <w:t xml:space="preserve">Relative abundance shown for a range of different proteoforms from H3 and H4 from days 3, 4, 5, 6, 7, 8, and 9. </w:t>
      </w:r>
      <w:r>
        <w:rPr>
          <w:b/>
          <w:bCs/>
        </w:rPr>
        <w:t xml:space="preserve">A) </w:t>
      </w:r>
      <w:r>
        <w:t xml:space="preserve">KSAPATGGVKKPHR </w:t>
      </w:r>
      <w:r>
        <w:rPr>
          <w:b/>
          <w:bCs/>
        </w:rPr>
        <w:t xml:space="preserve">B) </w:t>
      </w:r>
      <w:r>
        <w:t xml:space="preserve">KSTGGKAPR </w:t>
      </w:r>
      <w:r>
        <w:rPr>
          <w:b/>
          <w:bCs/>
        </w:rPr>
        <w:t xml:space="preserve">C) </w:t>
      </w:r>
      <w:r>
        <w:t xml:space="preserve">KQLATKAAR </w:t>
      </w:r>
      <w:r>
        <w:rPr>
          <w:b/>
          <w:bCs/>
        </w:rPr>
        <w:t xml:space="preserve">D) </w:t>
      </w:r>
      <w:r>
        <w:rPr>
          <w:lang w:val="en-US"/>
        </w:rPr>
        <w:t xml:space="preserve">YQKSTELLIR </w:t>
      </w:r>
      <w:r>
        <w:t xml:space="preserve">and </w:t>
      </w:r>
      <w:r>
        <w:rPr>
          <w:lang w:val="en-US"/>
        </w:rPr>
        <w:t xml:space="preserve">EIAQDFKTDLR all from H3 </w:t>
      </w:r>
      <w:r>
        <w:rPr>
          <w:b/>
          <w:bCs/>
        </w:rPr>
        <w:t xml:space="preserve">E) </w:t>
      </w:r>
      <w:r>
        <w:t>KVLR.</w:t>
      </w:r>
      <w:r>
        <w:rPr>
          <w:b/>
          <w:bCs/>
        </w:rPr>
        <w:t xml:space="preserve"> F) </w:t>
      </w:r>
      <w:r>
        <w:rPr>
          <w:lang w:val="en-US"/>
        </w:rPr>
        <w:t xml:space="preserve">GKGGKGLGKGGAKR both </w:t>
      </w:r>
      <w:r>
        <w:t>from H4</w:t>
      </w:r>
      <w:r w:rsidRPr="00310379">
        <w:t xml:space="preserve"> </w:t>
      </w:r>
      <w:r w:rsidR="004653CB">
        <w:t>n</w:t>
      </w:r>
      <w:r w:rsidR="00C063FE">
        <w:t>=</w:t>
      </w:r>
      <w:r>
        <w:t>3 for all days. Error bars = 1std. * = p-value&lt;0.05, ** p-value&lt;0.01 and ***= p-value &lt;0.005. p-Values calculated by ANOVA.</w:t>
      </w:r>
      <w:bookmarkEnd w:id="214"/>
    </w:p>
    <w:p w14:paraId="1AD2FD56" w14:textId="77777777" w:rsidR="007920CB" w:rsidRDefault="007920CB" w:rsidP="007920CB">
      <w:pPr>
        <w:rPr>
          <w:rFonts w:ascii="Calibri" w:eastAsia="Calibri" w:hAnsi="Calibri" w:cs="Calibri"/>
        </w:rPr>
      </w:pPr>
    </w:p>
    <w:p w14:paraId="2B4D97B2" w14:textId="77777777" w:rsidR="007920CB" w:rsidRDefault="007920CB" w:rsidP="00962BD4">
      <w:pPr>
        <w:pStyle w:val="Heading5"/>
      </w:pPr>
      <w:r>
        <w:lastRenderedPageBreak/>
        <w:tab/>
        <w:t xml:space="preserve">Clone </w:t>
      </w:r>
      <w:r w:rsidRPr="00962BD4">
        <w:t>150</w:t>
      </w:r>
    </w:p>
    <w:p w14:paraId="5AC15E21" w14:textId="73E8342F" w:rsidR="007920CB" w:rsidRDefault="007920CB" w:rsidP="007920CB">
      <w:pPr>
        <w:rPr>
          <w:rFonts w:ascii="Calibri" w:eastAsia="Calibri" w:hAnsi="Calibri" w:cs="Calibri"/>
          <w:color w:val="000000" w:themeColor="text1"/>
          <w:lang w:val="en-US"/>
        </w:rPr>
      </w:pPr>
      <w:r>
        <w:rPr>
          <w:rFonts w:ascii="Calibri" w:eastAsia="Calibri" w:hAnsi="Calibri" w:cs="Calibri"/>
        </w:rPr>
        <w:t xml:space="preserve">The relative abundance of histone PTMs for all lysine acetylation and methylations for clone 150 was calculated for each time point in culture through MS analysis (see </w:t>
      </w:r>
      <w:r>
        <w:rPr>
          <w:rFonts w:ascii="Calibri" w:eastAsia="Calibri" w:hAnsi="Calibri" w:cs="Calibri"/>
        </w:rPr>
        <w:fldChar w:fldCharType="begin"/>
      </w:r>
      <w:r>
        <w:rPr>
          <w:rFonts w:ascii="Calibri" w:eastAsia="Calibri" w:hAnsi="Calibri" w:cs="Calibri"/>
        </w:rPr>
        <w:instrText xml:space="preserve"> REF _Ref511036132 \h </w:instrText>
      </w:r>
      <w:r>
        <w:rPr>
          <w:rFonts w:ascii="Calibri" w:eastAsia="Calibri" w:hAnsi="Calibri" w:cs="Calibri"/>
        </w:rPr>
      </w:r>
      <w:r>
        <w:rPr>
          <w:rFonts w:ascii="Calibri" w:eastAsia="Calibri" w:hAnsi="Calibri" w:cs="Calibri"/>
        </w:rPr>
        <w:fldChar w:fldCharType="separate"/>
      </w:r>
      <w:r w:rsidR="007A1164">
        <w:t xml:space="preserve">Figure </w:t>
      </w:r>
      <w:r w:rsidR="007A1164">
        <w:rPr>
          <w:noProof/>
        </w:rPr>
        <w:t>5</w:t>
      </w:r>
      <w:r w:rsidR="007A1164">
        <w:t>.</w:t>
      </w:r>
      <w:r w:rsidR="007A1164">
        <w:rPr>
          <w:noProof/>
        </w:rPr>
        <w:t>4</w:t>
      </w:r>
      <w:r>
        <w:rPr>
          <w:rFonts w:ascii="Calibri" w:eastAsia="Calibri" w:hAnsi="Calibri" w:cs="Calibri"/>
        </w:rPr>
        <w:fldChar w:fldCharType="end"/>
      </w:r>
      <w:r>
        <w:rPr>
          <w:rFonts w:ascii="Calibri" w:eastAsia="Calibri" w:hAnsi="Calibri" w:cs="Calibri"/>
        </w:rPr>
        <w:t>). Samples were taken on day 3 (lag phase</w:t>
      </w:r>
      <w:r>
        <w:rPr>
          <w:rFonts w:ascii="Calibri" w:eastAsia="Calibri" w:hAnsi="Calibri" w:cs="Calibri"/>
          <w:color w:val="000000" w:themeColor="text1"/>
        </w:rPr>
        <w:t xml:space="preserve">), d5 (log phase) and day 7, 8 9, and 10 (stationary phase). The results show that over time in culture 8 proteoforms changed significantly on H3 and 2 on H4 in clone 150.  </w:t>
      </w:r>
      <w:r>
        <w:rPr>
          <w:rFonts w:ascii="Calibri" w:eastAsia="Calibri" w:hAnsi="Calibri" w:cs="Calibri"/>
        </w:rPr>
        <w:t xml:space="preserve">On the KSAPATGGVKKPHR peptide H3K27me1K36me1 decreases over time in cell culture as well as the unmodified form, (see </w:t>
      </w:r>
      <w:r>
        <w:rPr>
          <w:rFonts w:ascii="Calibri" w:eastAsia="Calibri" w:hAnsi="Calibri" w:cs="Calibri"/>
        </w:rPr>
        <w:fldChar w:fldCharType="begin"/>
      </w:r>
      <w:r>
        <w:rPr>
          <w:rFonts w:ascii="Calibri" w:eastAsia="Calibri" w:hAnsi="Calibri" w:cs="Calibri"/>
        </w:rPr>
        <w:instrText xml:space="preserve"> REF _Ref511036132 \h  \* MERGEFORMAT </w:instrText>
      </w:r>
      <w:r>
        <w:rPr>
          <w:rFonts w:ascii="Calibri" w:eastAsia="Calibri" w:hAnsi="Calibri" w:cs="Calibri"/>
        </w:rPr>
      </w:r>
      <w:r>
        <w:rPr>
          <w:rFonts w:ascii="Calibri" w:eastAsia="Calibri" w:hAnsi="Calibri" w:cs="Calibri"/>
        </w:rPr>
        <w:fldChar w:fldCharType="separate"/>
      </w:r>
      <w:r w:rsidR="007A1164">
        <w:t xml:space="preserve">Figure </w:t>
      </w:r>
      <w:r w:rsidR="007A1164">
        <w:rPr>
          <w:noProof/>
        </w:rPr>
        <w:t>5.4</w:t>
      </w:r>
      <w:r>
        <w:rPr>
          <w:rFonts w:ascii="Calibri" w:eastAsia="Calibri" w:hAnsi="Calibri" w:cs="Calibri"/>
        </w:rPr>
        <w:fldChar w:fldCharType="end"/>
      </w:r>
      <w:r>
        <w:rPr>
          <w:rFonts w:ascii="Calibri" w:eastAsia="Calibri" w:hAnsi="Calibri" w:cs="Calibri"/>
        </w:rPr>
        <w:t xml:space="preserve">A). The results show that on the KSTGGKAPR peptide the H3K9me2 form decreases throughout cell culture while H3K9me3K14ac increases (see </w:t>
      </w:r>
      <w:r>
        <w:rPr>
          <w:rFonts w:ascii="Calibri" w:eastAsia="Calibri" w:hAnsi="Calibri" w:cs="Calibri"/>
          <w:highlight w:val="red"/>
        </w:rPr>
        <w:fldChar w:fldCharType="begin"/>
      </w:r>
      <w:r>
        <w:rPr>
          <w:rFonts w:ascii="Calibri" w:eastAsia="Calibri" w:hAnsi="Calibri" w:cs="Calibri"/>
        </w:rPr>
        <w:instrText xml:space="preserve"> REF _Ref511036132 \h </w:instrText>
      </w:r>
      <w:r>
        <w:rPr>
          <w:rFonts w:ascii="Calibri" w:eastAsia="Calibri" w:hAnsi="Calibri" w:cs="Calibri"/>
          <w:highlight w:val="red"/>
        </w:rPr>
      </w:r>
      <w:r>
        <w:rPr>
          <w:rFonts w:ascii="Calibri" w:eastAsia="Calibri" w:hAnsi="Calibri" w:cs="Calibri"/>
          <w:highlight w:val="red"/>
        </w:rPr>
        <w:fldChar w:fldCharType="separate"/>
      </w:r>
      <w:r w:rsidR="007A1164">
        <w:t xml:space="preserve">Figure </w:t>
      </w:r>
      <w:r w:rsidR="007A1164">
        <w:rPr>
          <w:noProof/>
        </w:rPr>
        <w:t>5</w:t>
      </w:r>
      <w:r w:rsidR="007A1164">
        <w:t>.</w:t>
      </w:r>
      <w:r w:rsidR="007A1164">
        <w:rPr>
          <w:noProof/>
        </w:rPr>
        <w:t>4</w:t>
      </w:r>
      <w:r>
        <w:rPr>
          <w:rFonts w:ascii="Calibri" w:eastAsia="Calibri" w:hAnsi="Calibri" w:cs="Calibri"/>
          <w:highlight w:val="red"/>
        </w:rPr>
        <w:fldChar w:fldCharType="end"/>
      </w:r>
      <w:r>
        <w:rPr>
          <w:rFonts w:ascii="Calibri" w:eastAsia="Calibri" w:hAnsi="Calibri" w:cs="Calibri"/>
        </w:rPr>
        <w:t>B). On the KQLATKAAR peptide there are differences between lag phase and the rest of culture, where the abundance of the unmodified peptide is higher in lag phase than log or stationary phase and the</w:t>
      </w:r>
      <w:r w:rsidR="00B71FA2">
        <w:rPr>
          <w:rFonts w:ascii="Calibri" w:eastAsia="Calibri" w:hAnsi="Calibri" w:cs="Calibri"/>
        </w:rPr>
        <w:t xml:space="preserve"> H3K18ac</w:t>
      </w:r>
      <w:r>
        <w:rPr>
          <w:rFonts w:ascii="Calibri" w:eastAsia="Calibri" w:hAnsi="Calibri" w:cs="Calibri"/>
        </w:rPr>
        <w:t xml:space="preserve"> form being lower (see </w:t>
      </w:r>
      <w:r>
        <w:rPr>
          <w:rFonts w:ascii="Calibri" w:eastAsia="Calibri" w:hAnsi="Calibri" w:cs="Calibri"/>
          <w:highlight w:val="red"/>
        </w:rPr>
        <w:fldChar w:fldCharType="begin"/>
      </w:r>
      <w:r>
        <w:rPr>
          <w:rFonts w:ascii="Calibri" w:eastAsia="Calibri" w:hAnsi="Calibri" w:cs="Calibri"/>
        </w:rPr>
        <w:instrText xml:space="preserve"> REF _Ref511036132 \h </w:instrText>
      </w:r>
      <w:r>
        <w:rPr>
          <w:rFonts w:ascii="Calibri" w:eastAsia="Calibri" w:hAnsi="Calibri" w:cs="Calibri"/>
          <w:highlight w:val="red"/>
        </w:rPr>
      </w:r>
      <w:r>
        <w:rPr>
          <w:rFonts w:ascii="Calibri" w:eastAsia="Calibri" w:hAnsi="Calibri" w:cs="Calibri"/>
          <w:highlight w:val="red"/>
        </w:rPr>
        <w:fldChar w:fldCharType="separate"/>
      </w:r>
      <w:r w:rsidR="007A1164">
        <w:t xml:space="preserve">Figure </w:t>
      </w:r>
      <w:r w:rsidR="007A1164">
        <w:rPr>
          <w:noProof/>
        </w:rPr>
        <w:t>5</w:t>
      </w:r>
      <w:r w:rsidR="007A1164">
        <w:t>.</w:t>
      </w:r>
      <w:r w:rsidR="007A1164">
        <w:rPr>
          <w:noProof/>
        </w:rPr>
        <w:t>4</w:t>
      </w:r>
      <w:r>
        <w:rPr>
          <w:rFonts w:ascii="Calibri" w:eastAsia="Calibri" w:hAnsi="Calibri" w:cs="Calibri"/>
          <w:highlight w:val="red"/>
        </w:rPr>
        <w:fldChar w:fldCharType="end"/>
      </w:r>
      <w:r>
        <w:rPr>
          <w:rFonts w:ascii="Calibri" w:eastAsia="Calibri" w:hAnsi="Calibri" w:cs="Calibri"/>
        </w:rPr>
        <w:t xml:space="preserve">C). The results also show that the </w:t>
      </w:r>
      <w:r>
        <w:rPr>
          <w:rFonts w:ascii="Calibri" w:eastAsia="Calibri" w:hAnsi="Calibri" w:cs="Calibri"/>
          <w:lang w:val="en-US"/>
        </w:rPr>
        <w:t xml:space="preserve">EIAQDFKTDLR and </w:t>
      </w:r>
      <w:r>
        <w:rPr>
          <w:rFonts w:ascii="Calibri" w:eastAsia="Calibri" w:hAnsi="Calibri" w:cs="Calibri"/>
        </w:rPr>
        <w:t xml:space="preserve">KVLR </w:t>
      </w:r>
      <w:r>
        <w:rPr>
          <w:rFonts w:ascii="Calibri" w:eastAsia="Calibri" w:hAnsi="Calibri" w:cs="Calibri"/>
          <w:lang w:val="en-US"/>
        </w:rPr>
        <w:t xml:space="preserve">peptides there were no changes in abundance of histone PTMs throughout cell culture (see </w:t>
      </w:r>
      <w:r>
        <w:rPr>
          <w:rFonts w:ascii="Calibri" w:eastAsia="Calibri" w:hAnsi="Calibri" w:cs="Calibri"/>
          <w:highlight w:val="red"/>
          <w:lang w:val="en-US"/>
        </w:rPr>
        <w:fldChar w:fldCharType="begin"/>
      </w:r>
      <w:r>
        <w:rPr>
          <w:rFonts w:ascii="Calibri" w:eastAsia="Calibri" w:hAnsi="Calibri" w:cs="Calibri"/>
          <w:lang w:val="en-US"/>
        </w:rPr>
        <w:instrText xml:space="preserve"> REF _Ref511036132 \h </w:instrText>
      </w:r>
      <w:r>
        <w:rPr>
          <w:rFonts w:ascii="Calibri" w:eastAsia="Calibri" w:hAnsi="Calibri" w:cs="Calibri"/>
          <w:highlight w:val="red"/>
          <w:lang w:val="en-US"/>
        </w:rPr>
      </w:r>
      <w:r>
        <w:rPr>
          <w:rFonts w:ascii="Calibri" w:eastAsia="Calibri" w:hAnsi="Calibri" w:cs="Calibri"/>
          <w:highlight w:val="red"/>
          <w:lang w:val="en-US"/>
        </w:rPr>
        <w:fldChar w:fldCharType="separate"/>
      </w:r>
      <w:r w:rsidR="007A1164">
        <w:t xml:space="preserve">Figure </w:t>
      </w:r>
      <w:r w:rsidR="007A1164">
        <w:rPr>
          <w:noProof/>
        </w:rPr>
        <w:t>5</w:t>
      </w:r>
      <w:r w:rsidR="007A1164">
        <w:t>.</w:t>
      </w:r>
      <w:r w:rsidR="007A1164">
        <w:rPr>
          <w:noProof/>
        </w:rPr>
        <w:t>4</w:t>
      </w:r>
      <w:r>
        <w:rPr>
          <w:rFonts w:ascii="Calibri" w:eastAsia="Calibri" w:hAnsi="Calibri" w:cs="Calibri"/>
          <w:highlight w:val="red"/>
          <w:lang w:val="en-US"/>
        </w:rPr>
        <w:fldChar w:fldCharType="end"/>
      </w:r>
      <w:r>
        <w:rPr>
          <w:rFonts w:ascii="Calibri" w:eastAsia="Calibri" w:hAnsi="Calibri" w:cs="Calibri"/>
          <w:lang w:val="en-US"/>
        </w:rPr>
        <w:t>D, E)</w:t>
      </w:r>
      <w:r>
        <w:rPr>
          <w:rFonts w:ascii="Calibri" w:eastAsia="Calibri" w:hAnsi="Calibri" w:cs="Calibri"/>
          <w:color w:val="000000" w:themeColor="text1"/>
        </w:rPr>
        <w:t>. On the G</w:t>
      </w:r>
      <w:r>
        <w:rPr>
          <w:rFonts w:ascii="Calibri" w:eastAsia="Calibri" w:hAnsi="Calibri" w:cs="Calibri"/>
          <w:lang w:val="en-US"/>
        </w:rPr>
        <w:t xml:space="preserve">KGGKGLGKGGAKR peptide of </w:t>
      </w:r>
      <w:r w:rsidR="002E5FA9">
        <w:rPr>
          <w:rFonts w:ascii="Calibri" w:eastAsia="Calibri" w:hAnsi="Calibri" w:cs="Calibri"/>
          <w:lang w:val="en-US"/>
        </w:rPr>
        <w:t xml:space="preserve">H4 </w:t>
      </w:r>
      <w:r>
        <w:rPr>
          <w:rFonts w:ascii="Calibri" w:eastAsia="Calibri" w:hAnsi="Calibri" w:cs="Calibri"/>
          <w:lang w:val="en-US"/>
        </w:rPr>
        <w:t xml:space="preserve">the unmodified form decreased while the doubly acetylated form increased through culture (see </w:t>
      </w:r>
      <w:r>
        <w:rPr>
          <w:rFonts w:ascii="Calibri" w:eastAsia="Calibri" w:hAnsi="Calibri" w:cs="Calibri"/>
          <w:highlight w:val="red"/>
          <w:lang w:val="en-US"/>
        </w:rPr>
        <w:fldChar w:fldCharType="begin"/>
      </w:r>
      <w:r>
        <w:rPr>
          <w:rFonts w:ascii="Calibri" w:eastAsia="Calibri" w:hAnsi="Calibri" w:cs="Calibri"/>
          <w:lang w:val="en-US"/>
        </w:rPr>
        <w:instrText xml:space="preserve"> REF _Ref511036132 \h </w:instrText>
      </w:r>
      <w:r>
        <w:rPr>
          <w:rFonts w:ascii="Calibri" w:eastAsia="Calibri" w:hAnsi="Calibri" w:cs="Calibri"/>
          <w:highlight w:val="red"/>
          <w:lang w:val="en-US"/>
        </w:rPr>
      </w:r>
      <w:r>
        <w:rPr>
          <w:rFonts w:ascii="Calibri" w:eastAsia="Calibri" w:hAnsi="Calibri" w:cs="Calibri"/>
          <w:highlight w:val="red"/>
          <w:lang w:val="en-US"/>
        </w:rPr>
        <w:fldChar w:fldCharType="separate"/>
      </w:r>
      <w:r w:rsidR="007A1164">
        <w:t xml:space="preserve">Figure </w:t>
      </w:r>
      <w:r w:rsidR="007A1164">
        <w:rPr>
          <w:noProof/>
        </w:rPr>
        <w:t>5</w:t>
      </w:r>
      <w:r w:rsidR="007A1164">
        <w:t>.</w:t>
      </w:r>
      <w:r w:rsidR="007A1164">
        <w:rPr>
          <w:noProof/>
        </w:rPr>
        <w:t>4</w:t>
      </w:r>
      <w:r>
        <w:rPr>
          <w:rFonts w:ascii="Calibri" w:eastAsia="Calibri" w:hAnsi="Calibri" w:cs="Calibri"/>
          <w:highlight w:val="red"/>
          <w:lang w:val="en-US"/>
        </w:rPr>
        <w:fldChar w:fldCharType="end"/>
      </w:r>
      <w:r>
        <w:rPr>
          <w:rFonts w:ascii="Calibri" w:eastAsia="Calibri" w:hAnsi="Calibri" w:cs="Calibri"/>
          <w:lang w:val="en-US"/>
        </w:rPr>
        <w:t>F).</w:t>
      </w:r>
      <w:r>
        <w:rPr>
          <w:rFonts w:ascii="Calibri" w:eastAsia="Calibri" w:hAnsi="Calibri" w:cs="Calibri"/>
          <w:color w:val="000000" w:themeColor="text1"/>
          <w:lang w:val="en-US"/>
        </w:rPr>
        <w:t xml:space="preserve"> </w:t>
      </w:r>
    </w:p>
    <w:p w14:paraId="4745095B" w14:textId="76168E73" w:rsidR="007920CB" w:rsidRDefault="007920CB" w:rsidP="007920CB">
      <w:r>
        <w:rPr>
          <w:rFonts w:ascii="Calibri" w:eastAsia="Calibri" w:hAnsi="Calibri" w:cs="Calibri"/>
          <w:color w:val="000000" w:themeColor="text1"/>
        </w:rPr>
        <w:t>In clone 150 the trend shows that histone PTMs typically changed gradually in abun</w:t>
      </w:r>
      <w:r>
        <w:rPr>
          <w:rFonts w:ascii="Calibri" w:eastAsia="Calibri" w:hAnsi="Calibri" w:cs="Calibri"/>
        </w:rPr>
        <w:t xml:space="preserve">dance over time. Once again d3, lag phase was </w:t>
      </w:r>
      <w:r w:rsidRPr="00B255A6">
        <w:t xml:space="preserve">different to the </w:t>
      </w:r>
      <w:r>
        <w:t>other time points in cell culture</w:t>
      </w:r>
      <w:r w:rsidRPr="00B255A6">
        <w:t xml:space="preserve">, </w:t>
      </w:r>
      <w:r>
        <w:t>(</w:t>
      </w:r>
      <w:r w:rsidRPr="00B255A6">
        <w:t xml:space="preserve">see </w:t>
      </w:r>
      <w:r w:rsidRPr="00B255A6">
        <w:fldChar w:fldCharType="begin"/>
      </w:r>
      <w:r w:rsidRPr="00B255A6">
        <w:instrText xml:space="preserve"> REF _Ref511036132 \h </w:instrText>
      </w:r>
      <w:r w:rsidRPr="00B255A6">
        <w:fldChar w:fldCharType="separate"/>
      </w:r>
      <w:r w:rsidR="007A1164">
        <w:t xml:space="preserve">Figure </w:t>
      </w:r>
      <w:r w:rsidR="007A1164">
        <w:rPr>
          <w:noProof/>
        </w:rPr>
        <w:t>5</w:t>
      </w:r>
      <w:r w:rsidR="007A1164">
        <w:t>.</w:t>
      </w:r>
      <w:r w:rsidR="007A1164">
        <w:rPr>
          <w:noProof/>
        </w:rPr>
        <w:t>4</w:t>
      </w:r>
      <w:r w:rsidRPr="00B255A6">
        <w:fldChar w:fldCharType="end"/>
      </w:r>
      <w:r w:rsidRPr="00B255A6">
        <w:t>A</w:t>
      </w:r>
      <w:r>
        <w:t xml:space="preserve">). </w:t>
      </w:r>
      <w:proofErr w:type="gramStart"/>
      <w:r>
        <w:t>In particular the</w:t>
      </w:r>
      <w:proofErr w:type="gramEnd"/>
      <w:r w:rsidR="00F466AE">
        <w:t xml:space="preserve"> </w:t>
      </w:r>
      <w:r w:rsidRPr="00B255A6">
        <w:t xml:space="preserve">H3K27me1 and H3K27me1K36me2 </w:t>
      </w:r>
      <w:r>
        <w:t>proteoforms</w:t>
      </w:r>
      <w:r w:rsidRPr="00B255A6">
        <w:t xml:space="preserve">. The roles of the </w:t>
      </w:r>
      <w:r>
        <w:t>histone PTMs</w:t>
      </w:r>
      <w:r w:rsidRPr="00B255A6">
        <w:t xml:space="preserve"> with significant differences between different points in culture are summarised in </w:t>
      </w:r>
      <w:r>
        <w:fldChar w:fldCharType="begin"/>
      </w:r>
      <w:r>
        <w:instrText xml:space="preserve"> REF _Ref519003004 \h </w:instrText>
      </w:r>
      <w:r>
        <w:fldChar w:fldCharType="separate"/>
      </w:r>
      <w:r w:rsidR="007A1164">
        <w:t xml:space="preserve">Table </w:t>
      </w:r>
      <w:r w:rsidR="007A1164">
        <w:rPr>
          <w:noProof/>
        </w:rPr>
        <w:t>11</w:t>
      </w:r>
      <w:r>
        <w:fldChar w:fldCharType="end"/>
      </w:r>
      <w:r>
        <w:t>.</w:t>
      </w:r>
    </w:p>
    <w:p w14:paraId="3E84BB14" w14:textId="77777777" w:rsidR="007920CB" w:rsidRDefault="007920CB" w:rsidP="007920CB">
      <w:r w:rsidRPr="003C6BFA">
        <w:rPr>
          <w:noProof/>
          <w:lang w:eastAsia="en-GB"/>
        </w:rPr>
        <w:lastRenderedPageBreak/>
        <w:drawing>
          <wp:inline distT="0" distB="0" distL="0" distR="0" wp14:anchorId="56E276B3" wp14:editId="75AC9FDC">
            <wp:extent cx="5400040" cy="7241914"/>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00040" cy="7241914"/>
                    </a:xfrm>
                    <a:prstGeom prst="rect">
                      <a:avLst/>
                    </a:prstGeom>
                    <a:noFill/>
                    <a:ln>
                      <a:noFill/>
                    </a:ln>
                  </pic:spPr>
                </pic:pic>
              </a:graphicData>
            </a:graphic>
          </wp:inline>
        </w:drawing>
      </w:r>
    </w:p>
    <w:p w14:paraId="64C9F468" w14:textId="228E184A" w:rsidR="007920CB" w:rsidRPr="00B255A6" w:rsidRDefault="007920CB" w:rsidP="007920CB">
      <w:pPr>
        <w:pStyle w:val="Caption"/>
      </w:pPr>
      <w:bookmarkStart w:id="215" w:name="_Ref511036132"/>
      <w:bookmarkStart w:id="216" w:name="_Toc534537238"/>
      <w:r>
        <w:t xml:space="preserve">Figure </w:t>
      </w:r>
      <w:r w:rsidR="003A47CA">
        <w:rPr>
          <w:noProof/>
        </w:rPr>
        <w:fldChar w:fldCharType="begin"/>
      </w:r>
      <w:r w:rsidR="003A47CA">
        <w:rPr>
          <w:noProof/>
        </w:rPr>
        <w:instrText xml:space="preserve"> STYLEREF 1 \s </w:instrText>
      </w:r>
      <w:r w:rsidR="003A47CA">
        <w:rPr>
          <w:noProof/>
        </w:rPr>
        <w:fldChar w:fldCharType="separate"/>
      </w:r>
      <w:r w:rsidR="007A1164">
        <w:rPr>
          <w:noProof/>
        </w:rPr>
        <w:t>5</w:t>
      </w:r>
      <w:r w:rsidR="003A47CA">
        <w:rPr>
          <w:noProof/>
        </w:rPr>
        <w:fldChar w:fldCharType="end"/>
      </w:r>
      <w:r w:rsidR="00335935">
        <w:t>.</w:t>
      </w:r>
      <w:r w:rsidR="003A47CA">
        <w:rPr>
          <w:noProof/>
        </w:rPr>
        <w:fldChar w:fldCharType="begin"/>
      </w:r>
      <w:r w:rsidR="003A47CA">
        <w:rPr>
          <w:noProof/>
        </w:rPr>
        <w:instrText xml:space="preserve"> SEQ Figure \* ARABIC \s 1 </w:instrText>
      </w:r>
      <w:r w:rsidR="003A47CA">
        <w:rPr>
          <w:noProof/>
        </w:rPr>
        <w:fldChar w:fldCharType="separate"/>
      </w:r>
      <w:r w:rsidR="007A1164">
        <w:rPr>
          <w:noProof/>
        </w:rPr>
        <w:t>4</w:t>
      </w:r>
      <w:r w:rsidR="003A47CA">
        <w:rPr>
          <w:noProof/>
        </w:rPr>
        <w:fldChar w:fldCharType="end"/>
      </w:r>
      <w:bookmarkEnd w:id="215"/>
      <w:r w:rsidRPr="00310379">
        <w:t xml:space="preserve"> </w:t>
      </w:r>
      <w:r>
        <w:t xml:space="preserve">Quantitative MS analysis of changes in relative abundances of histone PTMs throughout culture for </w:t>
      </w:r>
      <w:r w:rsidR="002E5FA9">
        <w:t xml:space="preserve">clone </w:t>
      </w:r>
      <w:r>
        <w:t>150</w:t>
      </w:r>
      <w:r>
        <w:rPr>
          <w:rFonts w:hAnsi="Calibri"/>
          <w:color w:val="000000" w:themeColor="text1"/>
          <w:kern w:val="24"/>
          <w:sz w:val="36"/>
          <w:szCs w:val="36"/>
        </w:rPr>
        <w:t xml:space="preserve"> </w:t>
      </w:r>
      <w:r w:rsidR="00B71FA2">
        <w:rPr>
          <w:rFonts w:hAnsi="Calibri"/>
          <w:color w:val="000000" w:themeColor="text1"/>
          <w:kern w:val="24"/>
          <w:sz w:val="36"/>
          <w:szCs w:val="36"/>
        </w:rPr>
        <w:t xml:space="preserve">  </w:t>
      </w:r>
      <w:r>
        <w:t>Relative abundance shown for a range of different proteoforms from H3 and H4 from days 3, 5,7,8,9 and 10 A</w:t>
      </w:r>
      <w:r>
        <w:rPr>
          <w:b/>
          <w:bCs/>
        </w:rPr>
        <w:t>)</w:t>
      </w:r>
      <w:r>
        <w:t xml:space="preserve"> KSAPATGGVKKPHR. </w:t>
      </w:r>
      <w:r>
        <w:rPr>
          <w:b/>
          <w:bCs/>
        </w:rPr>
        <w:t xml:space="preserve">B) </w:t>
      </w:r>
      <w:r>
        <w:t xml:space="preserve">KSTGGKAPR. </w:t>
      </w:r>
      <w:r>
        <w:rPr>
          <w:b/>
          <w:bCs/>
        </w:rPr>
        <w:t xml:space="preserve">C) </w:t>
      </w:r>
      <w:r>
        <w:t xml:space="preserve">KQLATKAAR </w:t>
      </w:r>
      <w:r>
        <w:rPr>
          <w:b/>
          <w:bCs/>
        </w:rPr>
        <w:t xml:space="preserve">D) </w:t>
      </w:r>
      <w:r>
        <w:rPr>
          <w:lang w:val="en-US"/>
        </w:rPr>
        <w:t xml:space="preserve">YQKSTELLIR </w:t>
      </w:r>
      <w:r>
        <w:t xml:space="preserve">and </w:t>
      </w:r>
      <w:r>
        <w:rPr>
          <w:lang w:val="en-US"/>
        </w:rPr>
        <w:t xml:space="preserve">EIAQDFKTDLR all </w:t>
      </w:r>
      <w:r>
        <w:t xml:space="preserve">from H3. </w:t>
      </w:r>
      <w:r>
        <w:rPr>
          <w:b/>
          <w:bCs/>
        </w:rPr>
        <w:t xml:space="preserve">E) </w:t>
      </w:r>
      <w:r w:rsidRPr="00310379">
        <w:rPr>
          <w:bCs/>
        </w:rPr>
        <w:t>KVLR</w:t>
      </w:r>
      <w:r>
        <w:rPr>
          <w:b/>
          <w:bCs/>
        </w:rPr>
        <w:t xml:space="preserve"> F) </w:t>
      </w:r>
      <w:r>
        <w:rPr>
          <w:lang w:val="en-US"/>
        </w:rPr>
        <w:t xml:space="preserve">GKGGKGLGKGGAKR both </w:t>
      </w:r>
      <w:r>
        <w:t xml:space="preserve">from H4. </w:t>
      </w:r>
      <w:r w:rsidR="004653CB">
        <w:t>n</w:t>
      </w:r>
      <w:r w:rsidR="00C063FE">
        <w:t>=</w:t>
      </w:r>
      <w:r>
        <w:t>3 for all days. Error bars = 1std. * = p-value&lt;0.05, ** p-value&lt;0.01 and ***= p-value &lt;0.005. P-Values calculated by ANOVA.</w:t>
      </w:r>
      <w:bookmarkEnd w:id="216"/>
    </w:p>
    <w:p w14:paraId="32B232A4" w14:textId="77777777" w:rsidR="007920CB" w:rsidRDefault="007920CB" w:rsidP="00962BD4">
      <w:pPr>
        <w:pStyle w:val="Heading4"/>
      </w:pPr>
      <w:bookmarkStart w:id="217" w:name="_Ref519088745"/>
      <w:r>
        <w:lastRenderedPageBreak/>
        <w:t>Principle component analysis of changes in histone PTMs during cell culture.</w:t>
      </w:r>
      <w:bookmarkEnd w:id="217"/>
    </w:p>
    <w:p w14:paraId="5F7E2505" w14:textId="0A1338D9" w:rsidR="00D70DDF" w:rsidRDefault="00D80877" w:rsidP="007920CB">
      <w:pPr>
        <w:rPr>
          <w:rFonts w:eastAsiaTheme="minorEastAsia"/>
        </w:rPr>
      </w:pPr>
      <w:r>
        <w:rPr>
          <w:rFonts w:eastAsiaTheme="minorEastAsia"/>
          <w:noProof/>
        </w:rPr>
        <mc:AlternateContent>
          <mc:Choice Requires="wpg">
            <w:drawing>
              <wp:anchor distT="0" distB="0" distL="114300" distR="114300" simplePos="0" relativeHeight="251709440" behindDoc="0" locked="0" layoutInCell="1" allowOverlap="1" wp14:anchorId="49634687" wp14:editId="322AA25A">
                <wp:simplePos x="0" y="0"/>
                <wp:positionH relativeFrom="column">
                  <wp:posOffset>45720</wp:posOffset>
                </wp:positionH>
                <wp:positionV relativeFrom="paragraph">
                  <wp:posOffset>2464435</wp:posOffset>
                </wp:positionV>
                <wp:extent cx="3352800" cy="2409825"/>
                <wp:effectExtent l="0" t="0" r="0" b="0"/>
                <wp:wrapNone/>
                <wp:docPr id="455" name="Group 455"/>
                <wp:cNvGraphicFramePr/>
                <a:graphic xmlns:a="http://schemas.openxmlformats.org/drawingml/2006/main">
                  <a:graphicData uri="http://schemas.microsoft.com/office/word/2010/wordprocessingGroup">
                    <wpg:wgp>
                      <wpg:cNvGrpSpPr/>
                      <wpg:grpSpPr>
                        <a:xfrm>
                          <a:off x="0" y="0"/>
                          <a:ext cx="3352800" cy="2409825"/>
                          <a:chOff x="0" y="0"/>
                          <a:chExt cx="3352800" cy="2409825"/>
                        </a:xfrm>
                      </wpg:grpSpPr>
                      <wps:wsp>
                        <wps:cNvPr id="451" name="Text Box 2"/>
                        <wps:cNvSpPr txBox="1">
                          <a:spLocks noChangeArrowheads="1"/>
                        </wps:cNvSpPr>
                        <wps:spPr bwMode="auto">
                          <a:xfrm>
                            <a:off x="38100" y="0"/>
                            <a:ext cx="295275" cy="314325"/>
                          </a:xfrm>
                          <a:prstGeom prst="rect">
                            <a:avLst/>
                          </a:prstGeom>
                          <a:noFill/>
                          <a:ln w="9525">
                            <a:noFill/>
                            <a:miter lim="800000"/>
                            <a:headEnd/>
                            <a:tailEnd/>
                          </a:ln>
                        </wps:spPr>
                        <wps:txbx>
                          <w:txbxContent>
                            <w:p w14:paraId="4B8DA3F8" w14:textId="17CADFC2" w:rsidR="003100B6" w:rsidRPr="00D80877" w:rsidRDefault="003100B6">
                              <w:pPr>
                                <w:rPr>
                                  <w:b/>
                                  <w:sz w:val="28"/>
                                  <w:szCs w:val="28"/>
                                </w:rPr>
                              </w:pPr>
                              <w:r w:rsidRPr="00D80877">
                                <w:rPr>
                                  <w:b/>
                                  <w:sz w:val="28"/>
                                  <w:szCs w:val="28"/>
                                </w:rPr>
                                <w:t>A</w:t>
                              </w:r>
                            </w:p>
                          </w:txbxContent>
                        </wps:txbx>
                        <wps:bodyPr rot="0" vert="horz" wrap="square" lIns="91440" tIns="45720" rIns="91440" bIns="45720" anchor="t" anchorCtr="0">
                          <a:noAutofit/>
                        </wps:bodyPr>
                      </wps:wsp>
                      <wps:wsp>
                        <wps:cNvPr id="452" name="Text Box 2"/>
                        <wps:cNvSpPr txBox="1">
                          <a:spLocks noChangeArrowheads="1"/>
                        </wps:cNvSpPr>
                        <wps:spPr bwMode="auto">
                          <a:xfrm>
                            <a:off x="2943225" y="19050"/>
                            <a:ext cx="285750" cy="295275"/>
                          </a:xfrm>
                          <a:prstGeom prst="rect">
                            <a:avLst/>
                          </a:prstGeom>
                          <a:noFill/>
                          <a:ln w="9525">
                            <a:noFill/>
                            <a:miter lim="800000"/>
                            <a:headEnd/>
                            <a:tailEnd/>
                          </a:ln>
                        </wps:spPr>
                        <wps:txbx>
                          <w:txbxContent>
                            <w:p w14:paraId="37B4FB65" w14:textId="154463F2" w:rsidR="003100B6" w:rsidRPr="00D80877" w:rsidRDefault="003100B6" w:rsidP="00D80877">
                              <w:pPr>
                                <w:rPr>
                                  <w:b/>
                                  <w:sz w:val="28"/>
                                  <w:szCs w:val="28"/>
                                </w:rPr>
                              </w:pPr>
                              <w:r>
                                <w:rPr>
                                  <w:b/>
                                  <w:sz w:val="28"/>
                                  <w:szCs w:val="28"/>
                                </w:rPr>
                                <w:t>B</w:t>
                              </w:r>
                            </w:p>
                          </w:txbxContent>
                        </wps:txbx>
                        <wps:bodyPr rot="0" vert="horz" wrap="square" lIns="91440" tIns="45720" rIns="91440" bIns="45720" anchor="t" anchorCtr="0">
                          <a:noAutofit/>
                        </wps:bodyPr>
                      </wps:wsp>
                      <wps:wsp>
                        <wps:cNvPr id="453" name="Text Box 2"/>
                        <wps:cNvSpPr txBox="1">
                          <a:spLocks noChangeArrowheads="1"/>
                        </wps:cNvSpPr>
                        <wps:spPr bwMode="auto">
                          <a:xfrm>
                            <a:off x="0" y="2105025"/>
                            <a:ext cx="285750" cy="295275"/>
                          </a:xfrm>
                          <a:prstGeom prst="rect">
                            <a:avLst/>
                          </a:prstGeom>
                          <a:noFill/>
                          <a:ln w="9525">
                            <a:noFill/>
                            <a:miter lim="800000"/>
                            <a:headEnd/>
                            <a:tailEnd/>
                          </a:ln>
                        </wps:spPr>
                        <wps:txbx>
                          <w:txbxContent>
                            <w:p w14:paraId="748D7FC7" w14:textId="736BFA97" w:rsidR="003100B6" w:rsidRPr="00D80877" w:rsidRDefault="003100B6" w:rsidP="00D80877">
                              <w:pPr>
                                <w:rPr>
                                  <w:b/>
                                  <w:sz w:val="28"/>
                                  <w:szCs w:val="28"/>
                                </w:rPr>
                              </w:pPr>
                              <w:r>
                                <w:rPr>
                                  <w:b/>
                                  <w:sz w:val="28"/>
                                  <w:szCs w:val="28"/>
                                </w:rPr>
                                <w:t>C</w:t>
                              </w:r>
                              <w:r w:rsidRPr="00D80877">
                                <w:rPr>
                                  <w:b/>
                                  <w:sz w:val="28"/>
                                  <w:szCs w:val="28"/>
                                </w:rPr>
                                <w:t xml:space="preserve"> </w:t>
                              </w:r>
                              <w:r>
                                <w:rPr>
                                  <w:b/>
                                  <w:sz w:val="28"/>
                                  <w:szCs w:val="28"/>
                                </w:rPr>
                                <w:t>B</w:t>
                              </w:r>
                            </w:p>
                            <w:p w14:paraId="22F41EFE" w14:textId="033071E1" w:rsidR="003100B6" w:rsidRPr="00D80877" w:rsidRDefault="003100B6" w:rsidP="00D80877">
                              <w:pPr>
                                <w:rPr>
                                  <w:b/>
                                  <w:sz w:val="28"/>
                                  <w:szCs w:val="28"/>
                                </w:rPr>
                              </w:pPr>
                            </w:p>
                          </w:txbxContent>
                        </wps:txbx>
                        <wps:bodyPr rot="0" vert="horz" wrap="square" lIns="91440" tIns="45720" rIns="91440" bIns="45720" anchor="t" anchorCtr="0">
                          <a:noAutofit/>
                        </wps:bodyPr>
                      </wps:wsp>
                      <wps:wsp>
                        <wps:cNvPr id="454" name="Text Box 2"/>
                        <wps:cNvSpPr txBox="1">
                          <a:spLocks noChangeArrowheads="1"/>
                        </wps:cNvSpPr>
                        <wps:spPr bwMode="auto">
                          <a:xfrm>
                            <a:off x="3067050" y="2114550"/>
                            <a:ext cx="285750" cy="295275"/>
                          </a:xfrm>
                          <a:prstGeom prst="rect">
                            <a:avLst/>
                          </a:prstGeom>
                          <a:noFill/>
                          <a:ln w="9525">
                            <a:noFill/>
                            <a:miter lim="800000"/>
                            <a:headEnd/>
                            <a:tailEnd/>
                          </a:ln>
                        </wps:spPr>
                        <wps:txbx>
                          <w:txbxContent>
                            <w:p w14:paraId="57F0A992" w14:textId="6C0F74E3" w:rsidR="003100B6" w:rsidRPr="00D80877" w:rsidRDefault="003100B6" w:rsidP="00D80877">
                              <w:pPr>
                                <w:rPr>
                                  <w:b/>
                                  <w:sz w:val="28"/>
                                  <w:szCs w:val="28"/>
                                </w:rPr>
                              </w:pPr>
                              <w:r>
                                <w:rPr>
                                  <w:b/>
                                  <w:sz w:val="28"/>
                                  <w:szCs w:val="28"/>
                                </w:rPr>
                                <w:t>D</w:t>
                              </w:r>
                              <w:r w:rsidRPr="00D80877">
                                <w:rPr>
                                  <w:b/>
                                  <w:sz w:val="28"/>
                                  <w:szCs w:val="28"/>
                                </w:rPr>
                                <w:t xml:space="preserve"> </w:t>
                              </w:r>
                              <w:r>
                                <w:rPr>
                                  <w:b/>
                                  <w:sz w:val="28"/>
                                  <w:szCs w:val="28"/>
                                </w:rPr>
                                <w:t>B</w:t>
                              </w:r>
                            </w:p>
                            <w:p w14:paraId="46A61DDB" w14:textId="77777777" w:rsidR="003100B6" w:rsidRPr="00D80877" w:rsidRDefault="003100B6" w:rsidP="00D80877">
                              <w:pPr>
                                <w:rPr>
                                  <w:b/>
                                  <w:sz w:val="28"/>
                                  <w:szCs w:val="28"/>
                                </w:rPr>
                              </w:pPr>
                            </w:p>
                          </w:txbxContent>
                        </wps:txbx>
                        <wps:bodyPr rot="0" vert="horz" wrap="square" lIns="91440" tIns="45720" rIns="91440" bIns="45720" anchor="t" anchorCtr="0">
                          <a:noAutofit/>
                        </wps:bodyPr>
                      </wps:wsp>
                    </wpg:wgp>
                  </a:graphicData>
                </a:graphic>
              </wp:anchor>
            </w:drawing>
          </mc:Choice>
          <mc:Fallback>
            <w:pict>
              <v:group w14:anchorId="49634687" id="Group 455" o:spid="_x0000_s1058" style="position:absolute;margin-left:3.6pt;margin-top:194.05pt;width:264pt;height:189.75pt;z-index:251709440" coordsize="33528,24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">
                <v:shape id="_x0000_s1059" type="#_x0000_t202" style="position:absolute;left:381;width:2952;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" filled="f" stroked="f">
                  <v:textbox>
                    <w:txbxContent>
                      <w:p w14:paraId="4B8DA3F8" w14:textId="17CADFC2" w:rsidR="003100B6" w:rsidRPr="00D80877" w:rsidRDefault="003100B6">
                        <w:pPr>
                          <w:rPr>
                            <w:b/>
                            <w:sz w:val="28"/>
                            <w:szCs w:val="28"/>
                          </w:rPr>
                        </w:pPr>
                        <w:r w:rsidRPr="00D80877">
                          <w:rPr>
                            <w:b/>
                            <w:sz w:val="28"/>
                            <w:szCs w:val="28"/>
                          </w:rPr>
                          <w:t>A</w:t>
                        </w:r>
                      </w:p>
                    </w:txbxContent>
                  </v:textbox>
                </v:shape>
                <v:shape id="_x0000_s1060" type="#_x0000_t202" style="position:absolute;left:29432;top:190;width:2857;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" filled="f" stroked="f">
                  <v:textbox>
                    <w:txbxContent>
                      <w:p w14:paraId="37B4FB65" w14:textId="154463F2" w:rsidR="003100B6" w:rsidRPr="00D80877" w:rsidRDefault="003100B6" w:rsidP="00D80877">
                        <w:pPr>
                          <w:rPr>
                            <w:b/>
                            <w:sz w:val="28"/>
                            <w:szCs w:val="28"/>
                          </w:rPr>
                        </w:pPr>
                        <w:r>
                          <w:rPr>
                            <w:b/>
                            <w:sz w:val="28"/>
                            <w:szCs w:val="28"/>
                          </w:rPr>
                          <w:t>B</w:t>
                        </w:r>
                      </w:p>
                    </w:txbxContent>
                  </v:textbox>
                </v:shape>
                <v:shape id="_x0000_s1061" type="#_x0000_t202" style="position:absolute;top:21050;width:2857;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" filled="f" stroked="f">
                  <v:textbox>
                    <w:txbxContent>
                      <w:p w14:paraId="748D7FC7" w14:textId="736BFA97" w:rsidR="003100B6" w:rsidRPr="00D80877" w:rsidRDefault="003100B6" w:rsidP="00D80877">
                        <w:pPr>
                          <w:rPr>
                            <w:b/>
                            <w:sz w:val="28"/>
                            <w:szCs w:val="28"/>
                          </w:rPr>
                        </w:pPr>
                        <w:r>
                          <w:rPr>
                            <w:b/>
                            <w:sz w:val="28"/>
                            <w:szCs w:val="28"/>
                          </w:rPr>
                          <w:t>C</w:t>
                        </w:r>
                        <w:r w:rsidRPr="00D80877">
                          <w:rPr>
                            <w:b/>
                            <w:sz w:val="28"/>
                            <w:szCs w:val="28"/>
                          </w:rPr>
                          <w:t xml:space="preserve"> </w:t>
                        </w:r>
                        <w:r>
                          <w:rPr>
                            <w:b/>
                            <w:sz w:val="28"/>
                            <w:szCs w:val="28"/>
                          </w:rPr>
                          <w:t>B</w:t>
                        </w:r>
                      </w:p>
                      <w:p w14:paraId="22F41EFE" w14:textId="033071E1" w:rsidR="003100B6" w:rsidRPr="00D80877" w:rsidRDefault="003100B6" w:rsidP="00D80877">
                        <w:pPr>
                          <w:rPr>
                            <w:b/>
                            <w:sz w:val="28"/>
                            <w:szCs w:val="28"/>
                          </w:rPr>
                        </w:pPr>
                      </w:p>
                    </w:txbxContent>
                  </v:textbox>
                </v:shape>
                <v:shape id="_x0000_s1062" type="#_x0000_t202" style="position:absolute;left:30670;top:21145;width:2858;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" filled="f" stroked="f">
                  <v:textbox>
                    <w:txbxContent>
                      <w:p w14:paraId="57F0A992" w14:textId="6C0F74E3" w:rsidR="003100B6" w:rsidRPr="00D80877" w:rsidRDefault="003100B6" w:rsidP="00D80877">
                        <w:pPr>
                          <w:rPr>
                            <w:b/>
                            <w:sz w:val="28"/>
                            <w:szCs w:val="28"/>
                          </w:rPr>
                        </w:pPr>
                        <w:r>
                          <w:rPr>
                            <w:b/>
                            <w:sz w:val="28"/>
                            <w:szCs w:val="28"/>
                          </w:rPr>
                          <w:t>D</w:t>
                        </w:r>
                        <w:r w:rsidRPr="00D80877">
                          <w:rPr>
                            <w:b/>
                            <w:sz w:val="28"/>
                            <w:szCs w:val="28"/>
                          </w:rPr>
                          <w:t xml:space="preserve"> </w:t>
                        </w:r>
                        <w:r>
                          <w:rPr>
                            <w:b/>
                            <w:sz w:val="28"/>
                            <w:szCs w:val="28"/>
                          </w:rPr>
                          <w:t>B</w:t>
                        </w:r>
                      </w:p>
                      <w:p w14:paraId="46A61DDB" w14:textId="77777777" w:rsidR="003100B6" w:rsidRPr="00D80877" w:rsidRDefault="003100B6" w:rsidP="00D80877">
                        <w:pPr>
                          <w:rPr>
                            <w:b/>
                            <w:sz w:val="28"/>
                            <w:szCs w:val="28"/>
                          </w:rPr>
                        </w:pPr>
                      </w:p>
                    </w:txbxContent>
                  </v:textbox>
                </v:shape>
              </v:group>
            </w:pict>
          </mc:Fallback>
        </mc:AlternateContent>
      </w:r>
      <w:r w:rsidR="00D70DDF" w:rsidRPr="00D70DDF">
        <w:rPr>
          <w:rFonts w:eastAsiaTheme="minorEastAsia"/>
          <w:noProof/>
        </w:rPr>
        <mc:AlternateContent>
          <mc:Choice Requires="wps">
            <w:drawing>
              <wp:anchor distT="45720" distB="45720" distL="114300" distR="114300" simplePos="0" relativeHeight="251698176" behindDoc="0" locked="0" layoutInCell="1" allowOverlap="1" wp14:anchorId="4F55FBF7" wp14:editId="1E9901B8">
                <wp:simplePos x="0" y="0"/>
                <wp:positionH relativeFrom="margin">
                  <wp:align>left</wp:align>
                </wp:positionH>
                <wp:positionV relativeFrom="paragraph">
                  <wp:posOffset>6986546</wp:posOffset>
                </wp:positionV>
                <wp:extent cx="5168265" cy="508635"/>
                <wp:effectExtent l="0" t="0" r="0" b="571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8265" cy="508635"/>
                        </a:xfrm>
                        <a:prstGeom prst="rect">
                          <a:avLst/>
                        </a:prstGeom>
                        <a:solidFill>
                          <a:srgbClr val="FFFFFF"/>
                        </a:solidFill>
                        <a:ln w="9525">
                          <a:noFill/>
                          <a:miter lim="800000"/>
                          <a:headEnd/>
                          <a:tailEnd/>
                        </a:ln>
                      </wps:spPr>
                      <wps:txbx>
                        <w:txbxContent>
                          <w:p w14:paraId="7F3F4FC8" w14:textId="1BA80A30" w:rsidR="003100B6" w:rsidRDefault="003100B6" w:rsidP="00D70DDF">
                            <w:pPr>
                              <w:pStyle w:val="Caption"/>
                            </w:pPr>
                            <w:bookmarkStart w:id="218" w:name="_Ref517083666"/>
                            <w:bookmarkStart w:id="219" w:name="_Toc534537239"/>
                            <w:r>
                              <w:t xml:space="preserve">Figure </w:t>
                            </w:r>
                            <w:r>
                              <w:rPr>
                                <w:noProof/>
                              </w:rPr>
                              <w:fldChar w:fldCharType="begin"/>
                            </w:r>
                            <w:r>
                              <w:rPr>
                                <w:noProof/>
                              </w:rPr>
                              <w:instrText xml:space="preserve"> STYLEREF 1 \s </w:instrText>
                            </w:r>
                            <w:r>
                              <w:rPr>
                                <w:noProof/>
                              </w:rPr>
                              <w:fldChar w:fldCharType="separate"/>
                            </w:r>
                            <w:r>
                              <w:rPr>
                                <w:noProof/>
                              </w:rPr>
                              <w:t>5</w:t>
                            </w:r>
                            <w:r>
                              <w:rPr>
                                <w:noProof/>
                              </w:rPr>
                              <w:fldChar w:fldCharType="end"/>
                            </w:r>
                            <w:r>
                              <w:t>.</w:t>
                            </w:r>
                            <w:r>
                              <w:rPr>
                                <w:noProof/>
                              </w:rPr>
                              <w:fldChar w:fldCharType="begin"/>
                            </w:r>
                            <w:r>
                              <w:rPr>
                                <w:noProof/>
                              </w:rPr>
                              <w:instrText xml:space="preserve"> SEQ Figure \* ARABIC \s 1 </w:instrText>
                            </w:r>
                            <w:r>
                              <w:rPr>
                                <w:noProof/>
                              </w:rPr>
                              <w:fldChar w:fldCharType="separate"/>
                            </w:r>
                            <w:r>
                              <w:rPr>
                                <w:noProof/>
                              </w:rPr>
                              <w:t>5</w:t>
                            </w:r>
                            <w:r>
                              <w:rPr>
                                <w:noProof/>
                              </w:rPr>
                              <w:fldChar w:fldCharType="end"/>
                            </w:r>
                            <w:bookmarkEnd w:id="218"/>
                            <w:r>
                              <w:t xml:space="preserve"> - PCA of data over time in culture for each clone - PCA analysis performed in R using </w:t>
                            </w:r>
                            <w:proofErr w:type="spellStart"/>
                            <w:r>
                              <w:t>prcomp</w:t>
                            </w:r>
                            <w:proofErr w:type="spellEnd"/>
                            <w:r>
                              <w:t xml:space="preserve"> command for each replicate of histone abundance for each modification for each time point.  PCA performed separately for each clone. Coloured by stage in culture.</w:t>
                            </w:r>
                            <w:bookmarkEnd w:id="219"/>
                          </w:p>
                          <w:p w14:paraId="364044A5" w14:textId="248FAD44" w:rsidR="003100B6" w:rsidRDefault="003100B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55FBF7" id="_x0000_s1063" type="#_x0000_t202" style="position:absolute;margin-left:0;margin-top:550.1pt;width:406.95pt;height:40.05pt;z-index:2516981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" stroked="f">
                <v:textbox>
                  <w:txbxContent>
                    <w:p w14:paraId="7F3F4FC8" w14:textId="1BA80A30" w:rsidR="003100B6" w:rsidRDefault="003100B6" w:rsidP="00D70DDF">
                      <w:pPr>
                        <w:pStyle w:val="Caption"/>
                      </w:pPr>
                      <w:bookmarkStart w:id="220" w:name="_Ref517083666"/>
                      <w:bookmarkStart w:id="221" w:name="_Toc534537239"/>
                      <w:r>
                        <w:t xml:space="preserve">Figure </w:t>
                      </w:r>
                      <w:r>
                        <w:rPr>
                          <w:noProof/>
                        </w:rPr>
                        <w:fldChar w:fldCharType="begin"/>
                      </w:r>
                      <w:r>
                        <w:rPr>
                          <w:noProof/>
                        </w:rPr>
                        <w:instrText xml:space="preserve"> STYLEREF 1 \s </w:instrText>
                      </w:r>
                      <w:r>
                        <w:rPr>
                          <w:noProof/>
                        </w:rPr>
                        <w:fldChar w:fldCharType="separate"/>
                      </w:r>
                      <w:r>
                        <w:rPr>
                          <w:noProof/>
                        </w:rPr>
                        <w:t>5</w:t>
                      </w:r>
                      <w:r>
                        <w:rPr>
                          <w:noProof/>
                        </w:rPr>
                        <w:fldChar w:fldCharType="end"/>
                      </w:r>
                      <w:r>
                        <w:t>.</w:t>
                      </w:r>
                      <w:r>
                        <w:rPr>
                          <w:noProof/>
                        </w:rPr>
                        <w:fldChar w:fldCharType="begin"/>
                      </w:r>
                      <w:r>
                        <w:rPr>
                          <w:noProof/>
                        </w:rPr>
                        <w:instrText xml:space="preserve"> SEQ Figure \* ARABIC \s 1 </w:instrText>
                      </w:r>
                      <w:r>
                        <w:rPr>
                          <w:noProof/>
                        </w:rPr>
                        <w:fldChar w:fldCharType="separate"/>
                      </w:r>
                      <w:r>
                        <w:rPr>
                          <w:noProof/>
                        </w:rPr>
                        <w:t>5</w:t>
                      </w:r>
                      <w:r>
                        <w:rPr>
                          <w:noProof/>
                        </w:rPr>
                        <w:fldChar w:fldCharType="end"/>
                      </w:r>
                      <w:bookmarkEnd w:id="220"/>
                      <w:r>
                        <w:t xml:space="preserve"> - PCA of data over time in culture for each clone - PCA analysis performed in R using </w:t>
                      </w:r>
                      <w:proofErr w:type="spellStart"/>
                      <w:r>
                        <w:t>prcomp</w:t>
                      </w:r>
                      <w:proofErr w:type="spellEnd"/>
                      <w:r>
                        <w:t xml:space="preserve"> command for each replicate of histone abundance for each modification for each time point.  PCA performed separately for each clone. Coloured by stage in culture.</w:t>
                      </w:r>
                      <w:bookmarkEnd w:id="221"/>
                    </w:p>
                    <w:p w14:paraId="364044A5" w14:textId="248FAD44" w:rsidR="003100B6" w:rsidRDefault="003100B6"/>
                  </w:txbxContent>
                </v:textbox>
                <w10:wrap type="square" anchorx="margin"/>
              </v:shape>
            </w:pict>
          </mc:Fallback>
        </mc:AlternateContent>
      </w:r>
      <w:r w:rsidR="007920CB">
        <w:rPr>
          <w:rFonts w:eastAsiaTheme="minorEastAsia"/>
        </w:rPr>
        <w:t xml:space="preserve">Given that </w:t>
      </w:r>
      <w:proofErr w:type="gramStart"/>
      <w:r w:rsidR="007920CB">
        <w:rPr>
          <w:rFonts w:eastAsiaTheme="minorEastAsia"/>
        </w:rPr>
        <w:t>a large number of</w:t>
      </w:r>
      <w:proofErr w:type="gramEnd"/>
      <w:r w:rsidR="007920CB">
        <w:rPr>
          <w:rFonts w:eastAsiaTheme="minorEastAsia"/>
        </w:rPr>
        <w:t xml:space="preserve"> histone modifications changes significantly through culture</w:t>
      </w:r>
      <w:r w:rsidR="002E5FA9">
        <w:rPr>
          <w:rFonts w:eastAsiaTheme="minorEastAsia"/>
        </w:rPr>
        <w:t>,</w:t>
      </w:r>
      <w:r w:rsidR="007920CB">
        <w:rPr>
          <w:rFonts w:eastAsiaTheme="minorEastAsia"/>
        </w:rPr>
        <w:t xml:space="preserve"> PCA was performed to attempt to identify if these changes were similar throughout the clones. </w:t>
      </w:r>
      <w:r w:rsidR="00F614EF">
        <w:rPr>
          <w:rFonts w:eastAsiaTheme="minorEastAsia"/>
        </w:rPr>
        <w:t xml:space="preserve">Stage of culture was determined from the growth curves shown in </w:t>
      </w:r>
      <w:r w:rsidR="00F614EF">
        <w:rPr>
          <w:rFonts w:eastAsiaTheme="minorEastAsia"/>
        </w:rPr>
        <w:fldChar w:fldCharType="begin"/>
      </w:r>
      <w:r w:rsidR="00F614EF">
        <w:rPr>
          <w:rFonts w:eastAsiaTheme="minorEastAsia"/>
        </w:rPr>
        <w:instrText xml:space="preserve"> REF _Ref511034687 \h </w:instrText>
      </w:r>
      <w:r w:rsidR="00F614EF">
        <w:rPr>
          <w:rFonts w:eastAsiaTheme="minorEastAsia"/>
        </w:rPr>
      </w:r>
      <w:r w:rsidR="00F614EF">
        <w:rPr>
          <w:rFonts w:eastAsiaTheme="minorEastAsia"/>
        </w:rPr>
        <w:fldChar w:fldCharType="separate"/>
      </w:r>
      <w:r w:rsidR="007A1164">
        <w:t xml:space="preserve">Figure </w:t>
      </w:r>
      <w:r w:rsidR="007A1164">
        <w:rPr>
          <w:noProof/>
        </w:rPr>
        <w:t>4</w:t>
      </w:r>
      <w:r w:rsidR="007A1164">
        <w:t>.</w:t>
      </w:r>
      <w:r w:rsidR="007A1164">
        <w:rPr>
          <w:noProof/>
        </w:rPr>
        <w:t>4</w:t>
      </w:r>
      <w:r w:rsidR="00F614EF">
        <w:rPr>
          <w:rFonts w:eastAsiaTheme="minorEastAsia"/>
        </w:rPr>
        <w:fldChar w:fldCharType="end"/>
      </w:r>
      <w:r w:rsidR="00F614EF">
        <w:rPr>
          <w:rFonts w:eastAsiaTheme="minorEastAsia"/>
        </w:rPr>
        <w:t xml:space="preserve"> with the first point d2/3 being lag phase, and the last data point being defined as decline phase. </w:t>
      </w:r>
      <w:r w:rsidR="007920CB">
        <w:rPr>
          <w:rFonts w:eastAsiaTheme="minorEastAsia"/>
        </w:rPr>
        <w:t xml:space="preserve">PCA was performed for each clone individually (see </w:t>
      </w:r>
      <w:r w:rsidR="007920CB">
        <w:rPr>
          <w:rFonts w:eastAsiaTheme="minorEastAsia"/>
        </w:rPr>
        <w:fldChar w:fldCharType="begin"/>
      </w:r>
      <w:r w:rsidR="007920CB">
        <w:rPr>
          <w:rFonts w:eastAsiaTheme="minorEastAsia"/>
        </w:rPr>
        <w:instrText xml:space="preserve"> REF _Ref517083666 \h </w:instrText>
      </w:r>
      <w:r w:rsidR="007920CB">
        <w:rPr>
          <w:rFonts w:eastAsiaTheme="minorEastAsia"/>
        </w:rPr>
      </w:r>
      <w:r w:rsidR="007920CB">
        <w:rPr>
          <w:rFonts w:eastAsiaTheme="minorEastAsia"/>
        </w:rPr>
        <w:fldChar w:fldCharType="separate"/>
      </w:r>
      <w:r w:rsidR="007A1164">
        <w:t xml:space="preserve">Figure </w:t>
      </w:r>
      <w:r w:rsidR="007A1164">
        <w:rPr>
          <w:noProof/>
        </w:rPr>
        <w:t>5</w:t>
      </w:r>
      <w:r w:rsidR="007A1164">
        <w:t>.</w:t>
      </w:r>
      <w:r w:rsidR="007A1164">
        <w:rPr>
          <w:noProof/>
        </w:rPr>
        <w:t>5</w:t>
      </w:r>
      <w:r w:rsidR="007920CB">
        <w:rPr>
          <w:rFonts w:eastAsiaTheme="minorEastAsia"/>
        </w:rPr>
        <w:fldChar w:fldCharType="end"/>
      </w:r>
      <w:r w:rsidR="007920CB">
        <w:rPr>
          <w:rFonts w:eastAsiaTheme="minorEastAsia"/>
        </w:rPr>
        <w:t xml:space="preserve">). The data shows that in clone 22 lag, log and stationary phase all separate from each other with stationary </w:t>
      </w:r>
      <w:r w:rsidR="002E5FA9">
        <w:rPr>
          <w:rFonts w:eastAsiaTheme="minorEastAsia"/>
        </w:rPr>
        <w:t xml:space="preserve">shown </w:t>
      </w:r>
      <w:r w:rsidR="007920CB">
        <w:rPr>
          <w:rFonts w:eastAsiaTheme="minorEastAsia"/>
        </w:rPr>
        <w:t xml:space="preserve">on the left of the plot (see </w:t>
      </w:r>
      <w:r w:rsidR="007920CB">
        <w:rPr>
          <w:rFonts w:eastAsiaTheme="minorEastAsia"/>
        </w:rPr>
        <w:fldChar w:fldCharType="begin"/>
      </w:r>
      <w:r w:rsidR="007920CB">
        <w:rPr>
          <w:rFonts w:eastAsiaTheme="minorEastAsia"/>
        </w:rPr>
        <w:instrText xml:space="preserve"> REF _Ref517083666 \h </w:instrText>
      </w:r>
      <w:r w:rsidR="007920CB">
        <w:rPr>
          <w:rFonts w:eastAsiaTheme="minorEastAsia"/>
        </w:rPr>
      </w:r>
      <w:r w:rsidR="007920CB">
        <w:rPr>
          <w:rFonts w:eastAsiaTheme="minorEastAsia"/>
        </w:rPr>
        <w:fldChar w:fldCharType="separate"/>
      </w:r>
      <w:r w:rsidR="007A1164">
        <w:t xml:space="preserve">Figure </w:t>
      </w:r>
      <w:r w:rsidR="007A1164">
        <w:rPr>
          <w:noProof/>
        </w:rPr>
        <w:t>5</w:t>
      </w:r>
      <w:r w:rsidR="007A1164">
        <w:t>.</w:t>
      </w:r>
      <w:r w:rsidR="007A1164">
        <w:rPr>
          <w:noProof/>
        </w:rPr>
        <w:t>5</w:t>
      </w:r>
      <w:r w:rsidR="007920CB">
        <w:rPr>
          <w:rFonts w:eastAsiaTheme="minorEastAsia"/>
        </w:rPr>
        <w:fldChar w:fldCharType="end"/>
      </w:r>
      <w:r w:rsidR="007920CB">
        <w:rPr>
          <w:rFonts w:eastAsiaTheme="minorEastAsia"/>
        </w:rPr>
        <w:t xml:space="preserve">B). In clones 72 and 150 the culture stages do not form defined </w:t>
      </w:r>
      <w:r w:rsidR="00F466AE">
        <w:rPr>
          <w:rFonts w:eastAsiaTheme="minorEastAsia"/>
        </w:rPr>
        <w:t>clusters,</w:t>
      </w:r>
      <w:r w:rsidR="007920CB">
        <w:rPr>
          <w:rFonts w:eastAsiaTheme="minorEastAsia"/>
        </w:rPr>
        <w:t xml:space="preserve"> but the spread is from the bottom left to top right as you move through culture (</w:t>
      </w:r>
      <w:r w:rsidR="007920CB">
        <w:rPr>
          <w:rFonts w:eastAsiaTheme="minorEastAsia"/>
        </w:rPr>
        <w:fldChar w:fldCharType="begin"/>
      </w:r>
      <w:r w:rsidR="007920CB">
        <w:rPr>
          <w:rFonts w:eastAsiaTheme="minorEastAsia"/>
        </w:rPr>
        <w:instrText xml:space="preserve"> REF _Ref517083666 \h </w:instrText>
      </w:r>
      <w:r w:rsidR="007920CB">
        <w:rPr>
          <w:rFonts w:eastAsiaTheme="minorEastAsia"/>
        </w:rPr>
      </w:r>
      <w:r w:rsidR="007920CB">
        <w:rPr>
          <w:rFonts w:eastAsiaTheme="minorEastAsia"/>
        </w:rPr>
        <w:fldChar w:fldCharType="separate"/>
      </w:r>
      <w:r w:rsidR="007A1164">
        <w:t xml:space="preserve">Figure </w:t>
      </w:r>
      <w:r w:rsidR="007A1164">
        <w:rPr>
          <w:noProof/>
        </w:rPr>
        <w:t>5</w:t>
      </w:r>
      <w:r w:rsidR="007A1164">
        <w:t>.</w:t>
      </w:r>
      <w:r w:rsidR="007A1164">
        <w:rPr>
          <w:noProof/>
        </w:rPr>
        <w:t>5</w:t>
      </w:r>
      <w:r w:rsidR="007920CB">
        <w:rPr>
          <w:rFonts w:eastAsiaTheme="minorEastAsia"/>
        </w:rPr>
        <w:fldChar w:fldCharType="end"/>
      </w:r>
      <w:r w:rsidR="007920CB">
        <w:rPr>
          <w:rFonts w:eastAsiaTheme="minorEastAsia"/>
        </w:rPr>
        <w:t>C, D).</w:t>
      </w:r>
      <w:r w:rsidR="00D70DDF">
        <w:rPr>
          <w:rFonts w:eastAsiaTheme="minorEastAsia"/>
        </w:rPr>
        <w:t xml:space="preserve"> Some of the spread is likely to be explained by changes in the histone PTMs caused by cells being at different points in the cell cycle.</w:t>
      </w:r>
      <w:r w:rsidR="007920CB">
        <w:rPr>
          <w:rFonts w:eastAsiaTheme="minorEastAsia"/>
        </w:rPr>
        <w:t xml:space="preserve"> In clone 54 the culture stages do not clearly separate with log </w:t>
      </w:r>
      <w:r w:rsidR="00150EC1" w:rsidRPr="00150EC1">
        <w:rPr>
          <w:rFonts w:eastAsiaTheme="minorEastAsia"/>
          <w:noProof/>
        </w:rPr>
        <w:drawing>
          <wp:inline distT="0" distB="0" distL="0" distR="0" wp14:anchorId="41FBAE90" wp14:editId="518649AD">
            <wp:extent cx="5946138" cy="4276375"/>
            <wp:effectExtent l="0" t="0" r="0" b="0"/>
            <wp:docPr id="14" name="Picture 14" descr="C:\Users\User\Desktop\R analysis\fig5.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R analysis\fig5.5.tiff"/>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52005" cy="4280594"/>
                    </a:xfrm>
                    <a:prstGeom prst="rect">
                      <a:avLst/>
                    </a:prstGeom>
                    <a:noFill/>
                    <a:ln>
                      <a:noFill/>
                    </a:ln>
                  </pic:spPr>
                </pic:pic>
              </a:graphicData>
            </a:graphic>
          </wp:inline>
        </w:drawing>
      </w:r>
    </w:p>
    <w:p w14:paraId="526CFCDC" w14:textId="77777777" w:rsidR="00D70DDF" w:rsidRDefault="00D70DDF" w:rsidP="007920CB">
      <w:pPr>
        <w:rPr>
          <w:rFonts w:eastAsiaTheme="minorEastAsia"/>
        </w:rPr>
      </w:pPr>
    </w:p>
    <w:p w14:paraId="794D96E4" w14:textId="18C804E5" w:rsidR="007920CB" w:rsidRDefault="007920CB" w:rsidP="007920CB">
      <w:pPr>
        <w:rPr>
          <w:rFonts w:eastAsiaTheme="minorEastAsia"/>
        </w:rPr>
      </w:pPr>
      <w:r>
        <w:rPr>
          <w:rFonts w:eastAsiaTheme="minorEastAsia"/>
        </w:rPr>
        <w:lastRenderedPageBreak/>
        <w:t xml:space="preserve">and stationary overlapping though there is a large gap between different days of culture, (See </w:t>
      </w:r>
      <w:r>
        <w:rPr>
          <w:rFonts w:eastAsiaTheme="minorEastAsia"/>
        </w:rPr>
        <w:fldChar w:fldCharType="begin"/>
      </w:r>
      <w:r>
        <w:rPr>
          <w:rFonts w:eastAsiaTheme="minorEastAsia"/>
        </w:rPr>
        <w:instrText xml:space="preserve"> REF _Ref517083666 \h </w:instrText>
      </w:r>
      <w:r>
        <w:rPr>
          <w:rFonts w:eastAsiaTheme="minorEastAsia"/>
        </w:rPr>
      </w:r>
      <w:r>
        <w:rPr>
          <w:rFonts w:eastAsiaTheme="minorEastAsia"/>
        </w:rPr>
        <w:fldChar w:fldCharType="separate"/>
      </w:r>
      <w:r w:rsidR="007A1164">
        <w:t xml:space="preserve">Figure </w:t>
      </w:r>
      <w:r w:rsidR="007A1164">
        <w:rPr>
          <w:noProof/>
        </w:rPr>
        <w:t>5</w:t>
      </w:r>
      <w:r w:rsidR="007A1164">
        <w:t>.</w:t>
      </w:r>
      <w:r w:rsidR="007A1164">
        <w:rPr>
          <w:noProof/>
        </w:rPr>
        <w:t>5</w:t>
      </w:r>
      <w:r>
        <w:rPr>
          <w:rFonts w:eastAsiaTheme="minorEastAsia"/>
        </w:rPr>
        <w:fldChar w:fldCharType="end"/>
      </w:r>
      <w:r>
        <w:rPr>
          <w:rFonts w:eastAsiaTheme="minorEastAsia"/>
        </w:rPr>
        <w:t xml:space="preserve">A). However, this is likely due to a technical issue where some early eluting peptides were lost in these samples. </w:t>
      </w:r>
    </w:p>
    <w:p w14:paraId="4B59805C" w14:textId="4D769CC4" w:rsidR="007920CB" w:rsidRDefault="007920CB" w:rsidP="007920CB">
      <w:r>
        <w:t xml:space="preserve">Given that in </w:t>
      </w:r>
      <w:r w:rsidR="00962BD4">
        <w:fldChar w:fldCharType="begin"/>
      </w:r>
      <w:r w:rsidR="00962BD4">
        <w:instrText xml:space="preserve"> REF _Ref511035651 \h </w:instrText>
      </w:r>
      <w:r w:rsidR="00962BD4">
        <w:fldChar w:fldCharType="separate"/>
      </w:r>
      <w:r w:rsidR="007A1164">
        <w:t xml:space="preserve">Figure </w:t>
      </w:r>
      <w:r w:rsidR="007A1164">
        <w:rPr>
          <w:noProof/>
        </w:rPr>
        <w:t>4</w:t>
      </w:r>
      <w:r w:rsidR="007A1164">
        <w:t>.</w:t>
      </w:r>
      <w:r w:rsidR="007A1164">
        <w:rPr>
          <w:noProof/>
        </w:rPr>
        <w:t>7</w:t>
      </w:r>
      <w:r w:rsidR="00962BD4">
        <w:fldChar w:fldCharType="end"/>
      </w:r>
      <w:r w:rsidR="00962BD4">
        <w:t xml:space="preserve"> </w:t>
      </w:r>
      <w:r>
        <w:t xml:space="preserve">the CHO-K1 clones were part of the same cluster, PCA analysis was run using </w:t>
      </w:r>
      <w:r w:rsidR="00F614EF">
        <w:t>the combined data</w:t>
      </w:r>
      <w:r>
        <w:t xml:space="preserve"> to confirm that the changes were consistent across the two clones. As the principal components are determined based on the data in the matrix unless the samples are analysed in the same matrix it may be the case that the principal components plotted on the axis are not the same in each plot. A PCA using the individual data points for both clone 150 and clone 72 was performed (see </w:t>
      </w:r>
      <w:r>
        <w:rPr>
          <w:highlight w:val="darkCyan"/>
        </w:rPr>
        <w:fldChar w:fldCharType="begin"/>
      </w:r>
      <w:r>
        <w:instrText xml:space="preserve"> REF _Ref519002884 \h </w:instrText>
      </w:r>
      <w:r>
        <w:rPr>
          <w:highlight w:val="darkCyan"/>
        </w:rPr>
        <w:instrText xml:space="preserve"> \* MERGEFORMAT </w:instrText>
      </w:r>
      <w:r>
        <w:rPr>
          <w:highlight w:val="darkCyan"/>
        </w:rPr>
      </w:r>
      <w:r>
        <w:rPr>
          <w:highlight w:val="darkCyan"/>
        </w:rPr>
        <w:fldChar w:fldCharType="separate"/>
      </w:r>
      <w:r w:rsidR="007A1164">
        <w:t xml:space="preserve">Figure </w:t>
      </w:r>
      <w:r w:rsidR="007A1164">
        <w:rPr>
          <w:noProof/>
        </w:rPr>
        <w:t>5.6</w:t>
      </w:r>
      <w:r>
        <w:rPr>
          <w:highlight w:val="darkCyan"/>
        </w:rPr>
        <w:fldChar w:fldCharType="end"/>
      </w:r>
      <w:r>
        <w:t>).</w:t>
      </w:r>
    </w:p>
    <w:p w14:paraId="439E32EC" w14:textId="1A275A9C" w:rsidR="00E04E64" w:rsidRDefault="007920CB" w:rsidP="007920CB">
      <w:r>
        <w:t xml:space="preserve">The data shows that the stages of culture separate. Lag phase is in the top left and decline phase at the bottom right with log and stationary phase in the middle. The results show that direction of change has now swapped in comparison to the individual PCA plots, showing that the variable determined to be PC1 and PC2 has changed, but both clones behave in the same way. These results are consistent with previous studies in CHO cells where epigenetics </w:t>
      </w:r>
      <w:proofErr w:type="gramStart"/>
      <w:r>
        <w:t>are</w:t>
      </w:r>
      <w:proofErr w:type="gramEnd"/>
      <w:r>
        <w:t xml:space="preserve"> shown to shift over time in cell culture. </w:t>
      </w:r>
      <w:r>
        <w:rPr>
          <w:noProof/>
        </w:rPr>
        <w:t>Feichtinger</w:t>
      </w:r>
      <w:r>
        <w:t xml:space="preserve"> </w:t>
      </w:r>
      <w:r w:rsidRPr="00C779DD">
        <w:rPr>
          <w:i/>
        </w:rPr>
        <w:t>et al</w:t>
      </w:r>
      <w:r w:rsidR="002E5FA9">
        <w:rPr>
          <w:i/>
        </w:rPr>
        <w:t>.,</w:t>
      </w:r>
      <w:r>
        <w:t xml:space="preserve"> used PCA on </w:t>
      </w:r>
      <w:r w:rsidR="00F466AE">
        <w:t>ChIP-Seq</w:t>
      </w:r>
      <w:r w:rsidR="002E5FA9">
        <w:t xml:space="preserve"> </w:t>
      </w:r>
      <w:r>
        <w:t>to show that 6 different histone PTMs change over time throughout culture</w:t>
      </w:r>
      <w:r>
        <w:fldChar w:fldCharType="begin"/>
      </w:r>
      <w:r w:rsidR="000E2C5E">
        <w:instrText xml:space="preserve"> ADDIN EN.CITE &lt;EndNote&gt;&lt;Cite&gt;&lt;Author&gt;Feichtinger&lt;/Author&gt;&lt;Year&gt;2016&lt;/Year&gt;&lt;IDText&gt;Comprehensive genome and epigenome characterization of CHO cells in response to evolutionary pressures and over time&lt;/IDText&gt;&lt;DisplayText&gt;&lt;style face="superscript"&gt;13&lt;/style&gt;&lt;/DisplayText&gt;&lt;record&gt;&lt;urls&gt;&lt;related-urls&gt;&lt;url&gt;http://dx.doi.org/10.1002/bit.25990&lt;/url&gt;&lt;/related-urls&gt;&lt;/urls&gt;&lt;isbn&gt;1097-0290&lt;/isbn&gt;&lt;titles&gt;&lt;title&gt;Comprehensive genome and epigenome characterization of CHO cells in response to evolutionary pressures and over time&lt;/title&gt;&lt;secondary-title&gt;Biotechnology and Bioengineering&lt;/secondary-title&gt;&lt;/titles&gt;&lt;pages&gt;2241-2253&lt;/pages&gt;&lt;urls&gt;&lt;pdf-urls&gt;&lt;url&gt;C:\Ellie\Ellie\lab book\papers\epigenetics\genome and epigenome changes due to evolutionary pressure.pdf&lt;/url&gt;&lt;/pdf-urls&gt;&lt;/urls&gt;&lt;number&gt;10&lt;/number&gt;&lt;contributors&gt;&lt;authors&gt;&lt;author&gt;Feichtinger,  Julia&lt;/author&gt;&lt;author&gt;Hernández,  Inmaculada,&lt;/author&gt;&lt;author&gt;Fischer,  Christoph,&lt;/author&gt;&lt;author&gt;Hanscho,  Michael,&lt;/author&gt;&lt;author&gt;Auer,  Norbert,&lt;/author&gt;&lt;author&gt;Hackl,  Matthias,&lt;/author&gt;&lt;author&gt;Jadhav,  Vaibhav,&lt;/author&gt;&lt;author&gt;Baumann,  Martina,&lt;/author&gt;&lt;author&gt;M. Krempl,  Peter,&lt;/author&gt;&lt;author&gt;Schmidl,  Christian,&lt;/author&gt;&lt;author&gt;Farlik,  Matthias,&lt;/author&gt;&lt;author&gt;Schuster,  Michael,&lt;/author&gt;&lt;author&gt;Merkel,  Angelika,&lt;/author&gt;&lt;author&gt;Sommer,  Andreas,&lt;/author&gt;&lt;author&gt;Heath,  Simon,&lt;/author&gt;&lt;author&gt;Rico,  Daniel,&lt;/author&gt;&lt;author&gt;Bock,  Christoph,&lt;/author&gt;&lt;author&gt;G. Thallinger,  Gerhard,&lt;/author&gt;&lt;author&gt;Borth,  Nicole,&lt;/author&gt;&lt;/authors&gt;&lt;/contributors&gt;&lt;added-date format="utc"&gt;1507824167&lt;/added-date&gt;&lt;ref-type name="Journal Article"&gt;17&lt;/ref-type&gt;&lt;dates&gt;&lt;year&gt;2016&lt;/year&gt;&lt;/dates&gt;&lt;rec-number&gt;412&lt;/rec-number&gt;&lt;last-updated-date format="utc"&gt;1511962364&lt;/last-updated-date&gt;&lt;electronic-resource-num&gt;10.1002/bit.25990&lt;/electronic-resource-num&gt;&lt;volume&gt;113&lt;/volume&gt;&lt;remote-database-name&gt;READCUBE&lt;/remote-database-name&gt;&lt;/record&gt;&lt;/Cite&gt;&lt;/EndNote&gt;</w:instrText>
      </w:r>
      <w:r>
        <w:fldChar w:fldCharType="separate"/>
      </w:r>
      <w:r w:rsidR="000E2C5E" w:rsidRPr="000E2C5E">
        <w:rPr>
          <w:noProof/>
          <w:vertAlign w:val="superscript"/>
        </w:rPr>
        <w:t>13</w:t>
      </w:r>
      <w:r>
        <w:fldChar w:fldCharType="end"/>
      </w:r>
      <w:r>
        <w:t xml:space="preserve">. This shows that the histone PTM studied by </w:t>
      </w:r>
      <w:proofErr w:type="spellStart"/>
      <w:r>
        <w:t>Feichtinger</w:t>
      </w:r>
      <w:proofErr w:type="spellEnd"/>
      <w:r>
        <w:t xml:space="preserve"> </w:t>
      </w:r>
      <w:r w:rsidRPr="00DF4E61">
        <w:rPr>
          <w:i/>
        </w:rPr>
        <w:t>et al</w:t>
      </w:r>
      <w:r w:rsidR="002E5FA9">
        <w:rPr>
          <w:i/>
        </w:rPr>
        <w:t>.,</w:t>
      </w:r>
      <w:r w:rsidRPr="00DF4E61">
        <w:rPr>
          <w:i/>
        </w:rPr>
        <w:t xml:space="preserve"> </w:t>
      </w:r>
      <w:r>
        <w:t>change in conjunction with a wider shift over most modifications which shows that histone PTMs are highly dynamic through culture.</w:t>
      </w:r>
      <w:r w:rsidR="002E5FA9">
        <w:t xml:space="preserve"> </w:t>
      </w:r>
      <w:r>
        <w:t>As histone PTMs change over time in culture it may mean that when trying to engineer CHO cell epigenetics different tools or strategies may be necessary at different points in culture.</w:t>
      </w:r>
    </w:p>
    <w:p w14:paraId="0962C608" w14:textId="46446B5C" w:rsidR="004D4AD7" w:rsidRDefault="004D4AD7" w:rsidP="007920CB">
      <w:r>
        <w:t xml:space="preserve">There are two different populations in lag phase. This may be caused by differing proportions of cells in S phase of culture. This shows that phase of cell cycle is a confounding factor and analysis based on stage of culture should be made with caution. </w:t>
      </w:r>
      <w:r w:rsidR="00F466AE">
        <w:t>However,</w:t>
      </w:r>
      <w:r>
        <w:t xml:space="preserve"> part of the difference between the two populations is caused by them being from two different cell lines.</w:t>
      </w:r>
    </w:p>
    <w:p w14:paraId="271457FC" w14:textId="77777777" w:rsidR="00E04E64" w:rsidRDefault="00E04E64">
      <w:pPr>
        <w:spacing w:after="160" w:line="259" w:lineRule="auto"/>
      </w:pPr>
      <w:r>
        <w:br w:type="page"/>
      </w:r>
    </w:p>
    <w:p w14:paraId="528026A1" w14:textId="77777777" w:rsidR="007920CB" w:rsidRDefault="007920CB" w:rsidP="007920CB"/>
    <w:p w14:paraId="1956BE4A" w14:textId="2010710C" w:rsidR="007920CB" w:rsidRDefault="00150EC1" w:rsidP="007920CB">
      <w:pPr>
        <w:pStyle w:val="Caption"/>
      </w:pPr>
      <w:bookmarkStart w:id="222" w:name="_Ref511039555"/>
      <w:r w:rsidRPr="00150EC1">
        <w:rPr>
          <w:noProof/>
        </w:rPr>
        <w:drawing>
          <wp:inline distT="0" distB="0" distL="0" distR="0" wp14:anchorId="472E9D1C" wp14:editId="27C55069">
            <wp:extent cx="5400040" cy="4943590"/>
            <wp:effectExtent l="0" t="0" r="0" b="9525"/>
            <wp:docPr id="17" name="Picture 17" descr="C:\Users\User\Desktop\R analysis\fig5.6.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R analysis\fig5.6.tiff"/>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00040" cy="4943590"/>
                    </a:xfrm>
                    <a:prstGeom prst="rect">
                      <a:avLst/>
                    </a:prstGeom>
                    <a:noFill/>
                    <a:ln>
                      <a:noFill/>
                    </a:ln>
                  </pic:spPr>
                </pic:pic>
              </a:graphicData>
            </a:graphic>
          </wp:inline>
        </w:drawing>
      </w:r>
    </w:p>
    <w:p w14:paraId="2EAE6D7B" w14:textId="6980496D" w:rsidR="007920CB" w:rsidRDefault="007920CB" w:rsidP="007920CB">
      <w:pPr>
        <w:pStyle w:val="Caption"/>
      </w:pPr>
      <w:bookmarkStart w:id="223" w:name="_Ref519002884"/>
      <w:bookmarkStart w:id="224" w:name="_Toc534537240"/>
      <w:r>
        <w:t xml:space="preserve">Figure </w:t>
      </w:r>
      <w:r w:rsidR="003A47CA">
        <w:rPr>
          <w:noProof/>
        </w:rPr>
        <w:fldChar w:fldCharType="begin"/>
      </w:r>
      <w:r w:rsidR="003A47CA">
        <w:rPr>
          <w:noProof/>
        </w:rPr>
        <w:instrText xml:space="preserve"> STYLEREF 1 \s </w:instrText>
      </w:r>
      <w:r w:rsidR="003A47CA">
        <w:rPr>
          <w:noProof/>
        </w:rPr>
        <w:fldChar w:fldCharType="separate"/>
      </w:r>
      <w:r w:rsidR="007A1164">
        <w:rPr>
          <w:noProof/>
        </w:rPr>
        <w:t>5</w:t>
      </w:r>
      <w:r w:rsidR="003A47CA">
        <w:rPr>
          <w:noProof/>
        </w:rPr>
        <w:fldChar w:fldCharType="end"/>
      </w:r>
      <w:r w:rsidR="00335935">
        <w:t>.</w:t>
      </w:r>
      <w:r w:rsidR="003A47CA">
        <w:rPr>
          <w:noProof/>
        </w:rPr>
        <w:fldChar w:fldCharType="begin"/>
      </w:r>
      <w:r w:rsidR="003A47CA">
        <w:rPr>
          <w:noProof/>
        </w:rPr>
        <w:instrText xml:space="preserve"> SEQ Figure \* ARABIC \s 1 </w:instrText>
      </w:r>
      <w:r w:rsidR="003A47CA">
        <w:rPr>
          <w:noProof/>
        </w:rPr>
        <w:fldChar w:fldCharType="separate"/>
      </w:r>
      <w:r w:rsidR="007A1164">
        <w:rPr>
          <w:noProof/>
        </w:rPr>
        <w:t>6</w:t>
      </w:r>
      <w:r w:rsidR="003A47CA">
        <w:rPr>
          <w:noProof/>
        </w:rPr>
        <w:fldChar w:fldCharType="end"/>
      </w:r>
      <w:bookmarkEnd w:id="222"/>
      <w:bookmarkEnd w:id="223"/>
      <w:r>
        <w:t xml:space="preserve"> - PCA analysis of change in modifications over time</w:t>
      </w:r>
      <w:r w:rsidR="00B71FA2">
        <w:t xml:space="preserve">.   </w:t>
      </w:r>
      <w:r>
        <w:t>PCA analysis each clone using abundance of all modifications quantified on H3 and H4 for both CHO-K1 clones, 72 and 150. Points are coloured by stage of culture. Each point represents a single replicate for a single time point.  Lag phase = d3, log phase = d4, 5, stationary phase, d6, 7, 8, and 10 for 150 and decline phase d9 for 72 and d11 for 150</w:t>
      </w:r>
      <w:bookmarkEnd w:id="224"/>
    </w:p>
    <w:p w14:paraId="5ABFE8D8" w14:textId="77777777" w:rsidR="00F614EF" w:rsidRPr="00F614EF" w:rsidRDefault="00F614EF" w:rsidP="00F614EF"/>
    <w:p w14:paraId="74AACA11" w14:textId="77777777" w:rsidR="007920CB" w:rsidRDefault="007920CB" w:rsidP="00962BD4">
      <w:pPr>
        <w:pStyle w:val="Heading4"/>
      </w:pPr>
      <w:r>
        <w:t xml:space="preserve">Biological </w:t>
      </w:r>
      <w:r w:rsidRPr="00962BD4">
        <w:t>relevance</w:t>
      </w:r>
      <w:r>
        <w:t xml:space="preserve"> for changes identified throughout culture</w:t>
      </w:r>
    </w:p>
    <w:p w14:paraId="5716EBD4" w14:textId="7C19338D" w:rsidR="007920CB" w:rsidRPr="008C5250" w:rsidRDefault="007920CB" w:rsidP="007920CB">
      <w:r>
        <w:t xml:space="preserve">A summary of the key changes in histone PTMs from the different CHO cell clones is shown in </w:t>
      </w:r>
      <w:r w:rsidR="001F3E73">
        <w:fldChar w:fldCharType="begin"/>
      </w:r>
      <w:r w:rsidR="001F3E73">
        <w:instrText xml:space="preserve"> REF _Ref519003004 \h </w:instrText>
      </w:r>
      <w:r w:rsidR="001F3E73">
        <w:fldChar w:fldCharType="separate"/>
      </w:r>
      <w:r w:rsidR="007A1164">
        <w:t xml:space="preserve">Table </w:t>
      </w:r>
      <w:r w:rsidR="007A1164">
        <w:rPr>
          <w:noProof/>
        </w:rPr>
        <w:t>11</w:t>
      </w:r>
      <w:r w:rsidR="001F3E73">
        <w:fldChar w:fldCharType="end"/>
      </w:r>
      <w:r w:rsidR="001F3E73">
        <w:t xml:space="preserve"> </w:t>
      </w:r>
      <w:r>
        <w:t>where</w:t>
      </w:r>
      <w:r w:rsidRPr="008C5250">
        <w:t xml:space="preserve"> differences between log and stationary phase </w:t>
      </w:r>
      <w:r>
        <w:t xml:space="preserve">have been </w:t>
      </w:r>
      <w:r w:rsidRPr="008C5250">
        <w:t>reported. The</w:t>
      </w:r>
      <w:r>
        <w:t xml:space="preserve"> cell</w:t>
      </w:r>
      <w:r w:rsidRPr="008C5250">
        <w:t xml:space="preserve"> lines were compared to identify </w:t>
      </w:r>
      <w:r>
        <w:t xml:space="preserve">which changes in in histone PTMs throughout culture are consistent </w:t>
      </w:r>
      <w:r w:rsidRPr="008C5250">
        <w:t xml:space="preserve">across CHO cell lineages and </w:t>
      </w:r>
      <w:r>
        <w:t>which</w:t>
      </w:r>
      <w:r w:rsidRPr="008C5250">
        <w:t xml:space="preserve"> changes are clone specific.</w:t>
      </w:r>
      <w:r>
        <w:t xml:space="preserve"> To provide further insight into epigenetic changes during cell culture in CHO cells, further analysis of the proposed </w:t>
      </w:r>
      <w:r>
        <w:lastRenderedPageBreak/>
        <w:t xml:space="preserve">or known roles of each histone PTM were also identified from the literature (see Chapter </w:t>
      </w:r>
      <w:r w:rsidR="00F614EF">
        <w:fldChar w:fldCharType="begin"/>
      </w:r>
      <w:r w:rsidR="00F614EF">
        <w:instrText xml:space="preserve"> REF _Ref518037538 \n \h </w:instrText>
      </w:r>
      <w:r w:rsidR="00F614EF">
        <w:fldChar w:fldCharType="separate"/>
      </w:r>
      <w:r w:rsidR="007A1164">
        <w:t>1.7.5</w:t>
      </w:r>
      <w:r w:rsidR="00F614EF">
        <w:fldChar w:fldCharType="end"/>
      </w:r>
      <w:r>
        <w:t xml:space="preserve">) and summarised in </w:t>
      </w:r>
      <w:r>
        <w:fldChar w:fldCharType="begin"/>
      </w:r>
      <w:r>
        <w:instrText xml:space="preserve"> REF _Ref519003004 \h </w:instrText>
      </w:r>
      <w:r>
        <w:fldChar w:fldCharType="separate"/>
      </w:r>
      <w:r w:rsidR="007A1164">
        <w:t xml:space="preserve">Table </w:t>
      </w:r>
      <w:r w:rsidR="007A1164">
        <w:rPr>
          <w:noProof/>
        </w:rPr>
        <w:t>11</w:t>
      </w:r>
      <w:r>
        <w:fldChar w:fldCharType="end"/>
      </w:r>
      <w:r w:rsidR="00A95ED1">
        <w:t>.</w:t>
      </w:r>
    </w:p>
    <w:p w14:paraId="25621562" w14:textId="30BB4B99" w:rsidR="007920CB" w:rsidRDefault="007920CB" w:rsidP="007920CB">
      <w:pPr>
        <w:rPr>
          <w:rFonts w:eastAsia="Calibri"/>
        </w:rPr>
      </w:pPr>
      <w:r>
        <w:rPr>
          <w:rFonts w:eastAsia="Calibri"/>
        </w:rPr>
        <w:t xml:space="preserve">In all clones the </w:t>
      </w:r>
      <w:proofErr w:type="gramStart"/>
      <w:r>
        <w:rPr>
          <w:rFonts w:eastAsia="Calibri"/>
        </w:rPr>
        <w:t>first time</w:t>
      </w:r>
      <w:proofErr w:type="gramEnd"/>
      <w:r>
        <w:rPr>
          <w:rFonts w:eastAsia="Calibri"/>
        </w:rPr>
        <w:t xml:space="preserve"> point (lag phase) was different to all other days as the relative abundance for many proteoforms on d2 in CHO-S or d3 in CHO-K1 was significantly different to any other day. This suggests that lag phase is different in its epigenetic profile to the rest of culture. Lag phase occurs after cells are passaged and thus the culture is significantly reduced in concentrations of cells and nutrient availability is increased as fresh media is used. This change may explain why the profile in </w:t>
      </w:r>
      <w:r w:rsidR="002E5FA9">
        <w:rPr>
          <w:rFonts w:eastAsia="Calibri"/>
        </w:rPr>
        <w:t xml:space="preserve">lag </w:t>
      </w:r>
      <w:r>
        <w:rPr>
          <w:rFonts w:eastAsia="Calibri"/>
        </w:rPr>
        <w:t>phase is different to others as the cell adjusts to nutrients being plentiful.</w:t>
      </w:r>
      <w:r w:rsidRPr="00E2654E">
        <w:rPr>
          <w:rFonts w:eastAsia="Calibri"/>
        </w:rPr>
        <w:t xml:space="preserve"> </w:t>
      </w:r>
      <w:r w:rsidR="00F466AE">
        <w:rPr>
          <w:rFonts w:eastAsia="Calibri"/>
        </w:rPr>
        <w:t>Generally,</w:t>
      </w:r>
      <w:r>
        <w:rPr>
          <w:rFonts w:eastAsia="Calibri"/>
        </w:rPr>
        <w:t xml:space="preserve"> methylation modifications in each clone were more </w:t>
      </w:r>
      <w:proofErr w:type="gramStart"/>
      <w:r>
        <w:rPr>
          <w:rFonts w:eastAsia="Calibri"/>
        </w:rPr>
        <w:t>similar to</w:t>
      </w:r>
      <w:proofErr w:type="gramEnd"/>
      <w:r>
        <w:rPr>
          <w:rFonts w:eastAsia="Calibri"/>
        </w:rPr>
        <w:t xml:space="preserve"> late stage culture than lag phase, while often acetylation was more similar to log phase. Acetylation is known to change quickly when cells exit quiescence, but it takes a few cell divisions for the methylation state to catch up </w:t>
      </w:r>
      <w:r>
        <w:rPr>
          <w:rFonts w:eastAsia="Calibri"/>
        </w:rPr>
        <w:fldChar w:fldCharType="begin"/>
      </w:r>
      <w:r w:rsidR="00FC4BB8">
        <w:rPr>
          <w:rFonts w:eastAsia="Calibri"/>
        </w:rPr>
        <w:instrText xml:space="preserve"> ADDIN EN.CITE &lt;EndNote&gt;&lt;Cite&gt;&lt;Author&gt;Mews&lt;/Author&gt;&lt;Year&gt;2014&lt;/Year&gt;&lt;IDText&gt;Histone Methylation Has Dynamics Distinct from Those of Histone Acetylation in Cell Cycle Reentry from Quiescence&lt;/IDText&gt;&lt;DisplayText&gt;&lt;style face="superscript"&gt;123&lt;/style&gt;&lt;/DisplayText&gt;&lt;record&gt;&lt;urls&gt;&lt;related-urls&gt;&lt;url&gt;http://dx.doi.org/10.1128/MCB.00763-14&lt;/url&gt;&lt;/related-urls&gt;&lt;/urls&gt;&lt;isbn&gt;0270-7306&lt;/isbn&gt;&lt;titles&gt;&lt;title&gt;Histone Methylation Has Dynamics Distinct from Those of Histone Acetylation in Cell Cycle Reentry from Quiescence&lt;/title&gt;&lt;secondary-title&gt;Molecular and Cellular Biology&lt;/secondary-title&gt;&lt;/titles&gt;&lt;pages&gt;3968-3980&lt;/pages&gt;&lt;urls&gt;&lt;pdf-urls&gt;&lt;url&gt;C:\Ellie\Ellie\lab book\papers\epigenetics\h3\Histone Methylation Has Dynamics Distinct from Those of Histone acteylation in cell cycle reentry.pdf&lt;/url&gt;&lt;/pdf-urls&gt;&lt;/urls&gt;&lt;number&gt;21&lt;/number&gt;&lt;contributors&gt;&lt;authors&gt;&lt;author&gt;Mews,  Philipp&lt;/author&gt;&lt;author&gt;Zee,  Barry M.&lt;/author&gt;&lt;author&gt;Liu,  Sherry&lt;/author&gt;&lt;author&gt;Donahue,  Greg&lt;/author&gt;&lt;author&gt;Garcia,  Benjamin A.&lt;/author&gt;&lt;author&gt;Berger,  Shelley L.&lt;/author&gt;&lt;/authors&gt;&lt;/contributors&gt;&lt;added-date format="utc"&gt;1507824166&lt;/added-date&gt;&lt;ref-type name="Journal Article"&gt;17&lt;/ref-type&gt;&lt;dates&gt;&lt;year&gt;2014&lt;/year&gt;&lt;/dates&gt;&lt;rec-number&gt;376&lt;/rec-number&gt;&lt;last-updated-date format="utc"&gt;1521641695&lt;/last-updated-date&gt;&lt;electronic-resource-num&gt;10.1128/MCB.00763-14&lt;/electronic-resource-num&gt;&lt;volume&gt;34&lt;/volume&gt;&lt;remote-database-name&gt;READCUBE&lt;/remote-database-name&gt;&lt;/record&gt;&lt;/Cite&gt;&lt;/EndNote&gt;</w:instrText>
      </w:r>
      <w:r>
        <w:rPr>
          <w:rFonts w:eastAsia="Calibri"/>
        </w:rPr>
        <w:fldChar w:fldCharType="separate"/>
      </w:r>
      <w:r w:rsidR="00FC4BB8" w:rsidRPr="00FC4BB8">
        <w:rPr>
          <w:rFonts w:eastAsia="Calibri"/>
          <w:noProof/>
          <w:vertAlign w:val="superscript"/>
        </w:rPr>
        <w:t>123</w:t>
      </w:r>
      <w:r>
        <w:rPr>
          <w:rFonts w:eastAsia="Calibri"/>
        </w:rPr>
        <w:fldChar w:fldCharType="end"/>
      </w:r>
      <w:r>
        <w:rPr>
          <w:rFonts w:eastAsia="Calibri"/>
        </w:rPr>
        <w:t xml:space="preserve">. This may explain why the methylation pattern has similarities to stationary phase while the acetylation pattern is </w:t>
      </w:r>
      <w:proofErr w:type="gramStart"/>
      <w:r>
        <w:rPr>
          <w:rFonts w:eastAsia="Calibri"/>
        </w:rPr>
        <w:t>similar to</w:t>
      </w:r>
      <w:proofErr w:type="gramEnd"/>
      <w:r>
        <w:rPr>
          <w:rFonts w:eastAsia="Calibri"/>
        </w:rPr>
        <w:t xml:space="preserve"> that of log phase, if the transition from stationary to lag phase is similar to cells exiting quiescence.</w:t>
      </w:r>
    </w:p>
    <w:p w14:paraId="3EDB239F" w14:textId="5B05F5EA" w:rsidR="00A95ED1" w:rsidRDefault="007920CB" w:rsidP="007920CB">
      <w:r>
        <w:t>When comparing changes in abundance</w:t>
      </w:r>
      <w:r w:rsidR="002E5FA9">
        <w:t xml:space="preserve"> of histone PTMs</w:t>
      </w:r>
      <w:r>
        <w:t xml:space="preserve"> from the beginning of log phase onwards, 22 peptide proteoforms changed significantly in at least one cell line (see </w:t>
      </w:r>
      <w:r>
        <w:fldChar w:fldCharType="begin"/>
      </w:r>
      <w:r>
        <w:instrText xml:space="preserve"> REF _Ref519003004 \h </w:instrText>
      </w:r>
      <w:r>
        <w:fldChar w:fldCharType="separate"/>
      </w:r>
      <w:r w:rsidR="007A1164">
        <w:t xml:space="preserve">Table </w:t>
      </w:r>
      <w:r w:rsidR="007A1164">
        <w:rPr>
          <w:noProof/>
        </w:rPr>
        <w:t>11</w:t>
      </w:r>
      <w:r>
        <w:fldChar w:fldCharType="end"/>
      </w:r>
      <w:r>
        <w:t>)</w:t>
      </w:r>
      <w:r w:rsidRPr="006F1C32">
        <w:t>.</w:t>
      </w:r>
      <w:r>
        <w:t xml:space="preserve"> However, none of the peptide proteoforms that changed, did so significantly in all four lines. There were 5 proteoforms that changed consistently across culture in 3 of the </w:t>
      </w:r>
      <w:r w:rsidRPr="00306C4E">
        <w:t>clones. The</w:t>
      </w:r>
      <w:r w:rsidRPr="0059395A">
        <w:t xml:space="preserve"> </w:t>
      </w:r>
      <w:r w:rsidRPr="00B255A6">
        <w:t>significant changes sh</w:t>
      </w:r>
      <w:r w:rsidRPr="00114F8F">
        <w:t xml:space="preserve">own in </w:t>
      </w:r>
      <w:r>
        <w:fldChar w:fldCharType="begin"/>
      </w:r>
      <w:r>
        <w:instrText xml:space="preserve"> REF _Ref519003004 \h </w:instrText>
      </w:r>
      <w:r>
        <w:fldChar w:fldCharType="separate"/>
      </w:r>
      <w:r w:rsidR="007A1164">
        <w:t xml:space="preserve">Table </w:t>
      </w:r>
      <w:r w:rsidR="007A1164">
        <w:rPr>
          <w:noProof/>
        </w:rPr>
        <w:t>11</w:t>
      </w:r>
      <w:r>
        <w:fldChar w:fldCharType="end"/>
      </w:r>
      <w:r>
        <w:t xml:space="preserve"> </w:t>
      </w:r>
      <w:r w:rsidRPr="00B255A6">
        <w:t>were compared to identify if there are any patterns consistent in CHO cells.</w:t>
      </w:r>
      <w:r>
        <w:t xml:space="preserve"> The results from </w:t>
      </w:r>
      <w:r w:rsidR="0052362D">
        <w:t>chapter</w:t>
      </w:r>
      <w:r>
        <w:t xml:space="preserve"> </w:t>
      </w:r>
      <w:r>
        <w:fldChar w:fldCharType="begin"/>
      </w:r>
      <w:r>
        <w:instrText xml:space="preserve"> REF _Ref518575984 \n \h  \* MERGEFORMAT </w:instrText>
      </w:r>
      <w:r>
        <w:fldChar w:fldCharType="separate"/>
      </w:r>
      <w:r w:rsidR="007A1164">
        <w:t>5.1</w:t>
      </w:r>
      <w:r>
        <w:fldChar w:fldCharType="end"/>
      </w:r>
      <w:r>
        <w:t xml:space="preserve">.1 show </w:t>
      </w:r>
      <w:r w:rsidR="00962BD4">
        <w:t>that</w:t>
      </w:r>
      <w:r w:rsidR="00962BD4" w:rsidRPr="00B255A6">
        <w:t xml:space="preserve"> there</w:t>
      </w:r>
      <w:r w:rsidRPr="00B255A6">
        <w:t xml:space="preserve"> are</w:t>
      </w:r>
      <w:r>
        <w:t xml:space="preserve"> consistent changes in the acetylation patterns as well as the methylation patterns which will be discussed in further detail below.</w:t>
      </w:r>
      <w:bookmarkStart w:id="225" w:name="_Ref517103012"/>
    </w:p>
    <w:p w14:paraId="77F26E7D" w14:textId="77777777" w:rsidR="00A95ED1" w:rsidRDefault="00A95ED1">
      <w:pPr>
        <w:spacing w:after="160" w:line="259" w:lineRule="auto"/>
      </w:pPr>
      <w:r>
        <w:br w:type="page"/>
      </w:r>
    </w:p>
    <w:p w14:paraId="2A85A88C" w14:textId="5891F412" w:rsidR="007920CB" w:rsidRDefault="007920CB" w:rsidP="007920CB">
      <w:pPr>
        <w:pStyle w:val="Caption"/>
      </w:pPr>
      <w:r w:rsidRPr="00B6084A">
        <w:lastRenderedPageBreak/>
        <w:t xml:space="preserve"> </w:t>
      </w:r>
      <w:bookmarkStart w:id="226" w:name="_Ref519003004"/>
      <w:bookmarkStart w:id="227" w:name="_Toc520125169"/>
      <w:r>
        <w:t xml:space="preserve">Table </w:t>
      </w:r>
      <w:r w:rsidR="003A47CA">
        <w:rPr>
          <w:noProof/>
        </w:rPr>
        <w:fldChar w:fldCharType="begin"/>
      </w:r>
      <w:r w:rsidR="003A47CA">
        <w:rPr>
          <w:noProof/>
        </w:rPr>
        <w:instrText xml:space="preserve"> SEQ Table \* ARABIC </w:instrText>
      </w:r>
      <w:r w:rsidR="003A47CA">
        <w:rPr>
          <w:noProof/>
        </w:rPr>
        <w:fldChar w:fldCharType="separate"/>
      </w:r>
      <w:r w:rsidR="007A1164">
        <w:rPr>
          <w:noProof/>
        </w:rPr>
        <w:t>11</w:t>
      </w:r>
      <w:r w:rsidR="003A47CA">
        <w:rPr>
          <w:noProof/>
        </w:rPr>
        <w:fldChar w:fldCharType="end"/>
      </w:r>
      <w:bookmarkEnd w:id="225"/>
      <w:bookmarkEnd w:id="226"/>
      <w:r>
        <w:t xml:space="preserve"> - </w:t>
      </w:r>
      <w:r w:rsidR="002E5FA9">
        <w:t>H</w:t>
      </w:r>
      <w:r>
        <w:t xml:space="preserve">istone </w:t>
      </w:r>
      <w:r w:rsidR="002E5FA9">
        <w:t xml:space="preserve">proteoforms </w:t>
      </w:r>
      <w:r>
        <w:t>identified as changing significantly in at least one cell line</w:t>
      </w:r>
      <w:r w:rsidR="002E5FA9">
        <w:t>.</w:t>
      </w:r>
      <w:r>
        <w:t xml:space="preserve"> Table summarising the modifications that changed significantly over time in culture and </w:t>
      </w:r>
      <w:r w:rsidR="00F466AE">
        <w:t>their</w:t>
      </w:r>
      <w:r>
        <w:t xml:space="preserve"> known roles in the </w:t>
      </w:r>
      <w:proofErr w:type="gramStart"/>
      <w:r>
        <w:t>literature.*</w:t>
      </w:r>
      <w:proofErr w:type="gramEnd"/>
      <w:r>
        <w:t xml:space="preserve"> = p&lt;0.05, **p&lt;0.01, *** = p&lt;0.005, **** = p&lt;0.001</w:t>
      </w:r>
      <w:bookmarkEnd w:id="227"/>
    </w:p>
    <w:tbl>
      <w:tblPr>
        <w:tblW w:w="8378" w:type="dxa"/>
        <w:tblCellMar>
          <w:left w:w="0" w:type="dxa"/>
          <w:right w:w="0" w:type="dxa"/>
        </w:tblCellMar>
        <w:tblLook w:val="04A0" w:firstRow="1" w:lastRow="0" w:firstColumn="1" w:lastColumn="0" w:noHBand="0" w:noVBand="1"/>
      </w:tblPr>
      <w:tblGrid>
        <w:gridCol w:w="2160"/>
        <w:gridCol w:w="860"/>
        <w:gridCol w:w="800"/>
        <w:gridCol w:w="800"/>
        <w:gridCol w:w="800"/>
        <w:gridCol w:w="800"/>
        <w:gridCol w:w="2158"/>
      </w:tblGrid>
      <w:tr w:rsidR="007920CB" w:rsidRPr="003C6BFA" w14:paraId="5432BE69" w14:textId="77777777" w:rsidTr="00962BD4">
        <w:trPr>
          <w:trHeight w:val="230"/>
        </w:trPr>
        <w:tc>
          <w:tcPr>
            <w:tcW w:w="2160" w:type="dxa"/>
            <w:vMerge w:val="restart"/>
            <w:tcBorders>
              <w:top w:val="single" w:sz="8" w:space="0" w:color="FFFFFF"/>
              <w:left w:val="single" w:sz="8" w:space="0" w:color="FFFFFF"/>
              <w:bottom w:val="single" w:sz="24" w:space="0" w:color="FFFFFF"/>
              <w:right w:val="single" w:sz="8" w:space="0" w:color="FFFFFF"/>
            </w:tcBorders>
            <w:shd w:val="clear" w:color="auto" w:fill="5B9BD5"/>
            <w:tcMar>
              <w:top w:w="4" w:type="dxa"/>
              <w:left w:w="21" w:type="dxa"/>
              <w:bottom w:w="0" w:type="dxa"/>
              <w:right w:w="21" w:type="dxa"/>
            </w:tcMar>
            <w:hideMark/>
          </w:tcPr>
          <w:p w14:paraId="649FD581"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b/>
                <w:bCs/>
                <w:color w:val="FFFFFF" w:themeColor="light1"/>
                <w:kern w:val="24"/>
                <w:sz w:val="18"/>
                <w:szCs w:val="18"/>
                <w:lang w:eastAsia="en-GB"/>
              </w:rPr>
              <w:t>Modification</w:t>
            </w:r>
          </w:p>
        </w:tc>
        <w:tc>
          <w:tcPr>
            <w:tcW w:w="860" w:type="dxa"/>
            <w:vMerge w:val="restart"/>
            <w:tcBorders>
              <w:top w:val="single" w:sz="8" w:space="0" w:color="FFFFFF"/>
              <w:left w:val="single" w:sz="8" w:space="0" w:color="FFFFFF"/>
              <w:bottom w:val="single" w:sz="24" w:space="0" w:color="FFFFFF"/>
              <w:right w:val="single" w:sz="8" w:space="0" w:color="FFFFFF"/>
            </w:tcBorders>
            <w:shd w:val="clear" w:color="auto" w:fill="5B9BD5"/>
            <w:tcMar>
              <w:top w:w="4" w:type="dxa"/>
              <w:left w:w="21" w:type="dxa"/>
              <w:bottom w:w="0" w:type="dxa"/>
              <w:right w:w="21" w:type="dxa"/>
            </w:tcMar>
            <w:hideMark/>
          </w:tcPr>
          <w:p w14:paraId="62CE9D1D"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b/>
                <w:bCs/>
                <w:color w:val="FFFFFF" w:themeColor="light1"/>
                <w:kern w:val="24"/>
                <w:sz w:val="18"/>
                <w:szCs w:val="18"/>
                <w:lang w:eastAsia="en-GB"/>
              </w:rPr>
              <w:t>Number of lines significant</w:t>
            </w:r>
          </w:p>
        </w:tc>
        <w:tc>
          <w:tcPr>
            <w:tcW w:w="3200" w:type="dxa"/>
            <w:gridSpan w:val="4"/>
            <w:tcBorders>
              <w:top w:val="single" w:sz="8" w:space="0" w:color="FFFFFF"/>
              <w:left w:val="single" w:sz="8" w:space="0" w:color="FFFFFF"/>
              <w:bottom w:val="single" w:sz="24" w:space="0" w:color="FFFFFF"/>
              <w:right w:val="single" w:sz="8" w:space="0" w:color="FFFFFF"/>
            </w:tcBorders>
            <w:shd w:val="clear" w:color="auto" w:fill="5B9BD5"/>
            <w:tcMar>
              <w:top w:w="4" w:type="dxa"/>
              <w:left w:w="21" w:type="dxa"/>
              <w:bottom w:w="0" w:type="dxa"/>
              <w:right w:w="21" w:type="dxa"/>
            </w:tcMar>
            <w:hideMark/>
          </w:tcPr>
          <w:p w14:paraId="2B6E46EA"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b/>
                <w:bCs/>
                <w:color w:val="FFFFFF" w:themeColor="light1"/>
                <w:kern w:val="24"/>
                <w:sz w:val="18"/>
                <w:szCs w:val="18"/>
                <w:lang w:eastAsia="en-GB"/>
              </w:rPr>
              <w:t>Change over time/ p-value</w:t>
            </w:r>
          </w:p>
        </w:tc>
        <w:tc>
          <w:tcPr>
            <w:tcW w:w="2158" w:type="dxa"/>
            <w:vMerge w:val="restart"/>
            <w:tcBorders>
              <w:top w:val="single" w:sz="8" w:space="0" w:color="FFFFFF"/>
              <w:left w:val="single" w:sz="8" w:space="0" w:color="FFFFFF"/>
              <w:bottom w:val="single" w:sz="24" w:space="0" w:color="FFFFFF"/>
              <w:right w:val="single" w:sz="8" w:space="0" w:color="FFFFFF"/>
            </w:tcBorders>
            <w:shd w:val="clear" w:color="auto" w:fill="5B9BD5"/>
            <w:tcMar>
              <w:top w:w="4" w:type="dxa"/>
              <w:left w:w="21" w:type="dxa"/>
              <w:bottom w:w="0" w:type="dxa"/>
              <w:right w:w="21" w:type="dxa"/>
            </w:tcMar>
            <w:hideMark/>
          </w:tcPr>
          <w:p w14:paraId="40A34FA2"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b/>
                <w:bCs/>
                <w:color w:val="FFFFFF" w:themeColor="light1"/>
                <w:kern w:val="24"/>
                <w:sz w:val="18"/>
                <w:szCs w:val="18"/>
                <w:lang w:eastAsia="en-GB"/>
              </w:rPr>
              <w:t>Known Roles</w:t>
            </w:r>
          </w:p>
        </w:tc>
      </w:tr>
      <w:tr w:rsidR="007920CB" w:rsidRPr="003C6BFA" w14:paraId="45195028" w14:textId="77777777" w:rsidTr="00962BD4">
        <w:trPr>
          <w:trHeight w:val="453"/>
        </w:trPr>
        <w:tc>
          <w:tcPr>
            <w:tcW w:w="0" w:type="auto"/>
            <w:vMerge/>
            <w:tcBorders>
              <w:top w:val="single" w:sz="8" w:space="0" w:color="FFFFFF"/>
              <w:left w:val="single" w:sz="8" w:space="0" w:color="FFFFFF"/>
              <w:bottom w:val="single" w:sz="24" w:space="0" w:color="FFFFFF"/>
              <w:right w:val="single" w:sz="8" w:space="0" w:color="FFFFFF"/>
            </w:tcBorders>
            <w:vAlign w:val="center"/>
            <w:hideMark/>
          </w:tcPr>
          <w:p w14:paraId="39BFA3B4" w14:textId="77777777" w:rsidR="007920CB" w:rsidRPr="003C6BFA" w:rsidRDefault="007920CB" w:rsidP="00962BD4">
            <w:pPr>
              <w:spacing w:after="0" w:line="240" w:lineRule="auto"/>
              <w:rPr>
                <w:rFonts w:ascii="Arial" w:eastAsia="Times New Roman" w:hAnsi="Arial" w:cs="Arial"/>
                <w:sz w:val="36"/>
                <w:szCs w:val="36"/>
                <w:lang w:eastAsia="en-GB"/>
              </w:rPr>
            </w:pPr>
          </w:p>
        </w:tc>
        <w:tc>
          <w:tcPr>
            <w:tcW w:w="0" w:type="auto"/>
            <w:vMerge/>
            <w:tcBorders>
              <w:top w:val="single" w:sz="8" w:space="0" w:color="FFFFFF"/>
              <w:left w:val="single" w:sz="8" w:space="0" w:color="FFFFFF"/>
              <w:bottom w:val="single" w:sz="24" w:space="0" w:color="FFFFFF"/>
              <w:right w:val="single" w:sz="8" w:space="0" w:color="FFFFFF"/>
            </w:tcBorders>
            <w:vAlign w:val="center"/>
            <w:hideMark/>
          </w:tcPr>
          <w:p w14:paraId="07F7F6E7" w14:textId="77777777" w:rsidR="007920CB" w:rsidRPr="003C6BFA" w:rsidRDefault="007920CB" w:rsidP="00962BD4">
            <w:pPr>
              <w:spacing w:after="0" w:line="240" w:lineRule="auto"/>
              <w:rPr>
                <w:rFonts w:ascii="Arial" w:eastAsia="Times New Roman" w:hAnsi="Arial" w:cs="Arial"/>
                <w:sz w:val="36"/>
                <w:szCs w:val="36"/>
                <w:lang w:eastAsia="en-GB"/>
              </w:rPr>
            </w:pPr>
          </w:p>
        </w:tc>
        <w:tc>
          <w:tcPr>
            <w:tcW w:w="800" w:type="dxa"/>
            <w:tcBorders>
              <w:top w:val="single" w:sz="24" w:space="0" w:color="FFFFFF"/>
              <w:left w:val="single" w:sz="24"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4EC7AC79"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22</w:t>
            </w:r>
          </w:p>
        </w:tc>
        <w:tc>
          <w:tcPr>
            <w:tcW w:w="800" w:type="dxa"/>
            <w:tcBorders>
              <w:top w:val="single" w:sz="24"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5D306C68"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54</w:t>
            </w:r>
          </w:p>
        </w:tc>
        <w:tc>
          <w:tcPr>
            <w:tcW w:w="800" w:type="dxa"/>
            <w:tcBorders>
              <w:top w:val="single" w:sz="24"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25BBB271"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72</w:t>
            </w:r>
          </w:p>
        </w:tc>
        <w:tc>
          <w:tcPr>
            <w:tcW w:w="800" w:type="dxa"/>
            <w:tcBorders>
              <w:top w:val="single" w:sz="24" w:space="0" w:color="FFFFFF"/>
              <w:left w:val="single" w:sz="8" w:space="0" w:color="FFFFFF"/>
              <w:bottom w:val="single" w:sz="8" w:space="0" w:color="FFFFFF"/>
              <w:right w:val="single" w:sz="24" w:space="0" w:color="FFFFFF"/>
            </w:tcBorders>
            <w:shd w:val="clear" w:color="auto" w:fill="D2DEEF"/>
            <w:tcMar>
              <w:top w:w="4" w:type="dxa"/>
              <w:left w:w="21" w:type="dxa"/>
              <w:bottom w:w="0" w:type="dxa"/>
              <w:right w:w="21" w:type="dxa"/>
            </w:tcMar>
            <w:hideMark/>
          </w:tcPr>
          <w:p w14:paraId="2CB958AB"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150</w:t>
            </w:r>
          </w:p>
        </w:tc>
        <w:tc>
          <w:tcPr>
            <w:tcW w:w="2158" w:type="dxa"/>
            <w:vMerge/>
            <w:tcBorders>
              <w:top w:val="single" w:sz="8" w:space="0" w:color="FFFFFF"/>
              <w:left w:val="single" w:sz="8" w:space="0" w:color="FFFFFF"/>
              <w:bottom w:val="single" w:sz="24" w:space="0" w:color="FFFFFF"/>
              <w:right w:val="single" w:sz="8" w:space="0" w:color="FFFFFF"/>
            </w:tcBorders>
            <w:vAlign w:val="center"/>
            <w:hideMark/>
          </w:tcPr>
          <w:p w14:paraId="5D8B53C3" w14:textId="77777777" w:rsidR="007920CB" w:rsidRPr="003C6BFA" w:rsidRDefault="007920CB" w:rsidP="00962BD4">
            <w:pPr>
              <w:spacing w:after="0" w:line="240" w:lineRule="auto"/>
              <w:rPr>
                <w:rFonts w:ascii="Arial" w:eastAsia="Times New Roman" w:hAnsi="Arial" w:cs="Arial"/>
                <w:sz w:val="36"/>
                <w:szCs w:val="36"/>
                <w:lang w:eastAsia="en-GB"/>
              </w:rPr>
            </w:pPr>
          </w:p>
        </w:tc>
      </w:tr>
      <w:tr w:rsidR="007920CB" w:rsidRPr="003C6BFA" w14:paraId="024817F9" w14:textId="77777777" w:rsidTr="00962BD4">
        <w:trPr>
          <w:trHeight w:val="633"/>
        </w:trPr>
        <w:tc>
          <w:tcPr>
            <w:tcW w:w="2160" w:type="dxa"/>
            <w:tcBorders>
              <w:top w:val="single" w:sz="24" w:space="0" w:color="FFFFFF"/>
              <w:left w:val="single" w:sz="8" w:space="0" w:color="FFFFFF"/>
              <w:bottom w:val="single" w:sz="8" w:space="0" w:color="FFFFFF"/>
              <w:right w:val="single" w:sz="8" w:space="0" w:color="FFFFFF"/>
            </w:tcBorders>
            <w:shd w:val="clear" w:color="auto" w:fill="5B9BD5"/>
            <w:tcMar>
              <w:top w:w="4" w:type="dxa"/>
              <w:left w:w="21" w:type="dxa"/>
              <w:bottom w:w="0" w:type="dxa"/>
              <w:right w:w="21" w:type="dxa"/>
            </w:tcMar>
            <w:vAlign w:val="bottom"/>
            <w:hideMark/>
          </w:tcPr>
          <w:p w14:paraId="7724F315"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b/>
                <w:bCs/>
                <w:color w:val="FFFFFF" w:themeColor="light1"/>
                <w:kern w:val="24"/>
                <w:sz w:val="18"/>
                <w:szCs w:val="18"/>
                <w:lang w:eastAsia="en-GB"/>
              </w:rPr>
              <w:t>KSTGGKAPR</w:t>
            </w:r>
          </w:p>
        </w:tc>
        <w:tc>
          <w:tcPr>
            <w:tcW w:w="860" w:type="dxa"/>
            <w:tcBorders>
              <w:top w:val="single" w:sz="24"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vAlign w:val="bottom"/>
            <w:hideMark/>
          </w:tcPr>
          <w:p w14:paraId="5F8E63B0"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2</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749348E7"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Decrease</w:t>
            </w:r>
          </w:p>
          <w:p w14:paraId="5160AA52"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0472F4EB"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492A88C7"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Decrease</w:t>
            </w:r>
          </w:p>
          <w:p w14:paraId="7FCE16FA"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2054691C"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2158" w:type="dxa"/>
            <w:tcBorders>
              <w:top w:val="single" w:sz="24"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61512D6A"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r>
      <w:tr w:rsidR="007920CB" w:rsidRPr="003C6BFA" w14:paraId="577FFD44" w14:textId="77777777" w:rsidTr="00962BD4">
        <w:trPr>
          <w:trHeight w:val="633"/>
        </w:trPr>
        <w:tc>
          <w:tcPr>
            <w:tcW w:w="2160" w:type="dxa"/>
            <w:tcBorders>
              <w:top w:val="single" w:sz="8" w:space="0" w:color="FFFFFF"/>
              <w:left w:val="single" w:sz="8" w:space="0" w:color="FFFFFF"/>
              <w:bottom w:val="single" w:sz="8" w:space="0" w:color="FFFFFF"/>
              <w:right w:val="single" w:sz="8" w:space="0" w:color="FFFFFF"/>
            </w:tcBorders>
            <w:shd w:val="clear" w:color="auto" w:fill="5B9BD5"/>
            <w:tcMar>
              <w:top w:w="4" w:type="dxa"/>
              <w:left w:w="21" w:type="dxa"/>
              <w:bottom w:w="0" w:type="dxa"/>
              <w:right w:w="21" w:type="dxa"/>
            </w:tcMar>
            <w:vAlign w:val="bottom"/>
            <w:hideMark/>
          </w:tcPr>
          <w:p w14:paraId="22CC647B"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b/>
                <w:bCs/>
                <w:color w:val="FFFFFF" w:themeColor="light1"/>
                <w:kern w:val="24"/>
                <w:sz w:val="18"/>
                <w:szCs w:val="18"/>
                <w:lang w:eastAsia="en-GB"/>
              </w:rPr>
              <w:t>Kme1STGGKAPR</w:t>
            </w:r>
          </w:p>
        </w:tc>
        <w:tc>
          <w:tcPr>
            <w:tcW w:w="86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vAlign w:val="bottom"/>
            <w:hideMark/>
          </w:tcPr>
          <w:p w14:paraId="16377EEE"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1</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6A0D3C70"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18D47593"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29AF368F"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Decrease</w:t>
            </w:r>
          </w:p>
          <w:p w14:paraId="41CCE198"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6BF74F4B"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2158"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09A9F09A"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Active gene promotors</w:t>
            </w:r>
            <w:r w:rsidRPr="003C6BFA">
              <w:rPr>
                <w:rFonts w:ascii="Calibri" w:eastAsia="Times New Roman" w:hAnsi="Calibri" w:cs="Arial"/>
                <w:color w:val="000000" w:themeColor="dark1"/>
                <w:kern w:val="24"/>
                <w:position w:val="5"/>
                <w:sz w:val="18"/>
                <w:szCs w:val="18"/>
                <w:vertAlign w:val="superscript"/>
                <w:lang w:eastAsia="en-GB"/>
              </w:rPr>
              <w:t>1</w:t>
            </w:r>
          </w:p>
        </w:tc>
      </w:tr>
      <w:tr w:rsidR="007920CB" w:rsidRPr="003C6BFA" w14:paraId="490CB8E4" w14:textId="77777777" w:rsidTr="00962BD4">
        <w:trPr>
          <w:trHeight w:val="633"/>
        </w:trPr>
        <w:tc>
          <w:tcPr>
            <w:tcW w:w="2160" w:type="dxa"/>
            <w:tcBorders>
              <w:top w:val="single" w:sz="8" w:space="0" w:color="FFFFFF"/>
              <w:left w:val="single" w:sz="8" w:space="0" w:color="FFFFFF"/>
              <w:bottom w:val="single" w:sz="8" w:space="0" w:color="FFFFFF"/>
              <w:right w:val="single" w:sz="8" w:space="0" w:color="FFFFFF"/>
            </w:tcBorders>
            <w:shd w:val="clear" w:color="auto" w:fill="5B9BD5"/>
            <w:tcMar>
              <w:top w:w="4" w:type="dxa"/>
              <w:left w:w="21" w:type="dxa"/>
              <w:bottom w:w="0" w:type="dxa"/>
              <w:right w:w="21" w:type="dxa"/>
            </w:tcMar>
            <w:vAlign w:val="bottom"/>
            <w:hideMark/>
          </w:tcPr>
          <w:p w14:paraId="6423F1D1"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b/>
                <w:bCs/>
                <w:color w:val="FFFFFF" w:themeColor="light1"/>
                <w:kern w:val="24"/>
                <w:sz w:val="18"/>
                <w:szCs w:val="18"/>
                <w:lang w:eastAsia="en-GB"/>
              </w:rPr>
              <w:t>Kme2STGGKAPR</w:t>
            </w:r>
          </w:p>
        </w:tc>
        <w:tc>
          <w:tcPr>
            <w:tcW w:w="86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vAlign w:val="bottom"/>
            <w:hideMark/>
          </w:tcPr>
          <w:p w14:paraId="5200D024"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2</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043DE087"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54DB60A7"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7F17B6B0"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Increase</w:t>
            </w:r>
          </w:p>
          <w:p w14:paraId="4BC87DD7"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65907D57"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Decrease</w:t>
            </w:r>
          </w:p>
          <w:p w14:paraId="73256372"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w:t>
            </w:r>
          </w:p>
        </w:tc>
        <w:tc>
          <w:tcPr>
            <w:tcW w:w="2158"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7C64FB61"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Silent gene promotors</w:t>
            </w:r>
            <w:r w:rsidRPr="003C6BFA">
              <w:rPr>
                <w:rFonts w:ascii="Calibri" w:eastAsia="Times New Roman" w:hAnsi="Calibri" w:cs="Arial"/>
                <w:color w:val="000000" w:themeColor="dark1"/>
                <w:kern w:val="24"/>
                <w:position w:val="5"/>
                <w:sz w:val="18"/>
                <w:szCs w:val="18"/>
                <w:vertAlign w:val="superscript"/>
                <w:lang w:eastAsia="en-GB"/>
              </w:rPr>
              <w:t>1</w:t>
            </w:r>
          </w:p>
        </w:tc>
      </w:tr>
      <w:tr w:rsidR="007920CB" w:rsidRPr="003C6BFA" w14:paraId="476C8597" w14:textId="77777777" w:rsidTr="00962BD4">
        <w:trPr>
          <w:trHeight w:val="633"/>
        </w:trPr>
        <w:tc>
          <w:tcPr>
            <w:tcW w:w="2160" w:type="dxa"/>
            <w:tcBorders>
              <w:top w:val="single" w:sz="8" w:space="0" w:color="FFFFFF"/>
              <w:left w:val="single" w:sz="8" w:space="0" w:color="FFFFFF"/>
              <w:bottom w:val="single" w:sz="8" w:space="0" w:color="FFFFFF"/>
              <w:right w:val="single" w:sz="8" w:space="0" w:color="FFFFFF"/>
            </w:tcBorders>
            <w:shd w:val="clear" w:color="auto" w:fill="5B9BD5"/>
            <w:tcMar>
              <w:top w:w="4" w:type="dxa"/>
              <w:left w:w="21" w:type="dxa"/>
              <w:bottom w:w="0" w:type="dxa"/>
              <w:right w:w="21" w:type="dxa"/>
            </w:tcMar>
            <w:vAlign w:val="bottom"/>
            <w:hideMark/>
          </w:tcPr>
          <w:p w14:paraId="081DD806"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b/>
                <w:bCs/>
                <w:color w:val="FFFFFF" w:themeColor="light1"/>
                <w:kern w:val="24"/>
                <w:sz w:val="18"/>
                <w:szCs w:val="18"/>
                <w:lang w:eastAsia="en-GB"/>
              </w:rPr>
              <w:t>Kme3STGGKAPR</w:t>
            </w:r>
          </w:p>
        </w:tc>
        <w:tc>
          <w:tcPr>
            <w:tcW w:w="86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vAlign w:val="bottom"/>
            <w:hideMark/>
          </w:tcPr>
          <w:p w14:paraId="7BF525CF"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2</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06B868EB"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Increase</w:t>
            </w:r>
          </w:p>
          <w:p w14:paraId="6B9DB671"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1C6CFA4C"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1BCB0928"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Increase</w:t>
            </w:r>
          </w:p>
          <w:p w14:paraId="572B0B50"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295DD65A"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2158"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0FF50FD1"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Transcriptionally inactive regions</w:t>
            </w:r>
            <w:r w:rsidRPr="003C6BFA">
              <w:rPr>
                <w:rFonts w:ascii="Calibri" w:eastAsia="Times New Roman" w:hAnsi="Calibri" w:cs="Arial"/>
                <w:color w:val="000000" w:themeColor="dark1"/>
                <w:kern w:val="24"/>
                <w:position w:val="5"/>
                <w:sz w:val="18"/>
                <w:szCs w:val="18"/>
                <w:vertAlign w:val="superscript"/>
                <w:lang w:eastAsia="en-GB"/>
              </w:rPr>
              <w:t>2</w:t>
            </w:r>
          </w:p>
        </w:tc>
      </w:tr>
      <w:tr w:rsidR="007920CB" w:rsidRPr="003C6BFA" w14:paraId="055BDAB8" w14:textId="77777777" w:rsidTr="00962BD4">
        <w:trPr>
          <w:trHeight w:val="633"/>
        </w:trPr>
        <w:tc>
          <w:tcPr>
            <w:tcW w:w="2160" w:type="dxa"/>
            <w:tcBorders>
              <w:top w:val="single" w:sz="8" w:space="0" w:color="FFFFFF"/>
              <w:left w:val="single" w:sz="8" w:space="0" w:color="FFFFFF"/>
              <w:bottom w:val="single" w:sz="8" w:space="0" w:color="FFFFFF"/>
              <w:right w:val="single" w:sz="8" w:space="0" w:color="FFFFFF"/>
            </w:tcBorders>
            <w:shd w:val="clear" w:color="auto" w:fill="5B9BD5"/>
            <w:tcMar>
              <w:top w:w="4" w:type="dxa"/>
              <w:left w:w="21" w:type="dxa"/>
              <w:bottom w:w="0" w:type="dxa"/>
              <w:right w:w="21" w:type="dxa"/>
            </w:tcMar>
            <w:vAlign w:val="bottom"/>
            <w:hideMark/>
          </w:tcPr>
          <w:p w14:paraId="294DC255" w14:textId="77777777" w:rsidR="007920CB" w:rsidRPr="003C6BFA" w:rsidRDefault="007920CB" w:rsidP="00962BD4">
            <w:pPr>
              <w:spacing w:line="256" w:lineRule="auto"/>
              <w:rPr>
                <w:rFonts w:ascii="Arial" w:eastAsia="Times New Roman" w:hAnsi="Arial" w:cs="Arial"/>
                <w:sz w:val="36"/>
                <w:szCs w:val="36"/>
                <w:lang w:eastAsia="en-GB"/>
              </w:rPr>
            </w:pPr>
            <w:proofErr w:type="spellStart"/>
            <w:r w:rsidRPr="003C6BFA">
              <w:rPr>
                <w:rFonts w:ascii="Calibri" w:eastAsia="Times New Roman" w:hAnsi="Calibri" w:cs="Arial"/>
                <w:b/>
                <w:bCs/>
                <w:color w:val="FFFFFF" w:themeColor="light1"/>
                <w:kern w:val="24"/>
                <w:sz w:val="18"/>
                <w:szCs w:val="18"/>
                <w:lang w:eastAsia="en-GB"/>
              </w:rPr>
              <w:t>KSTGGKacAPR</w:t>
            </w:r>
            <w:proofErr w:type="spellEnd"/>
          </w:p>
        </w:tc>
        <w:tc>
          <w:tcPr>
            <w:tcW w:w="86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vAlign w:val="bottom"/>
            <w:hideMark/>
          </w:tcPr>
          <w:p w14:paraId="2724ED81"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1</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4EB8314C"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Decrease</w:t>
            </w:r>
          </w:p>
          <w:p w14:paraId="0B481CBC"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68830FE4"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0705957E"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7C44B951"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2158"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7386619E"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5’ end of active genes</w:t>
            </w:r>
            <w:r w:rsidRPr="003C6BFA">
              <w:rPr>
                <w:rFonts w:ascii="Calibri" w:eastAsia="Times New Roman" w:hAnsi="Calibri" w:cs="Arial"/>
                <w:color w:val="000000" w:themeColor="dark1"/>
                <w:kern w:val="24"/>
                <w:position w:val="5"/>
                <w:sz w:val="18"/>
                <w:szCs w:val="18"/>
                <w:vertAlign w:val="superscript"/>
                <w:lang w:eastAsia="en-GB"/>
              </w:rPr>
              <w:t>3</w:t>
            </w:r>
          </w:p>
        </w:tc>
      </w:tr>
      <w:tr w:rsidR="007920CB" w:rsidRPr="003C6BFA" w14:paraId="744DB6CF" w14:textId="77777777" w:rsidTr="00962BD4">
        <w:trPr>
          <w:trHeight w:val="633"/>
        </w:trPr>
        <w:tc>
          <w:tcPr>
            <w:tcW w:w="2160" w:type="dxa"/>
            <w:tcBorders>
              <w:top w:val="single" w:sz="8" w:space="0" w:color="FFFFFF"/>
              <w:left w:val="single" w:sz="8" w:space="0" w:color="FFFFFF"/>
              <w:bottom w:val="single" w:sz="8" w:space="0" w:color="FFFFFF"/>
              <w:right w:val="single" w:sz="8" w:space="0" w:color="FFFFFF"/>
            </w:tcBorders>
            <w:shd w:val="clear" w:color="auto" w:fill="5B9BD5"/>
            <w:tcMar>
              <w:top w:w="4" w:type="dxa"/>
              <w:left w:w="21" w:type="dxa"/>
              <w:bottom w:w="0" w:type="dxa"/>
              <w:right w:w="21" w:type="dxa"/>
            </w:tcMar>
            <w:vAlign w:val="bottom"/>
            <w:hideMark/>
          </w:tcPr>
          <w:p w14:paraId="2FE2831C"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b/>
                <w:bCs/>
                <w:color w:val="FFFFFF" w:themeColor="light1"/>
                <w:kern w:val="24"/>
                <w:sz w:val="18"/>
                <w:szCs w:val="18"/>
                <w:lang w:eastAsia="en-GB"/>
              </w:rPr>
              <w:t>Kme2STGGKacAPR</w:t>
            </w:r>
          </w:p>
        </w:tc>
        <w:tc>
          <w:tcPr>
            <w:tcW w:w="86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vAlign w:val="bottom"/>
            <w:hideMark/>
          </w:tcPr>
          <w:p w14:paraId="1FCCA0D7"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1</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08431F84"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121CC267"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745AACC7"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Increase</w:t>
            </w:r>
          </w:p>
          <w:p w14:paraId="55A33372"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70F97EA4"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2158"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2E7C5ECD"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r>
      <w:tr w:rsidR="007920CB" w:rsidRPr="003C6BFA" w14:paraId="13825BC9" w14:textId="77777777" w:rsidTr="00962BD4">
        <w:trPr>
          <w:trHeight w:val="633"/>
        </w:trPr>
        <w:tc>
          <w:tcPr>
            <w:tcW w:w="2160" w:type="dxa"/>
            <w:tcBorders>
              <w:top w:val="single" w:sz="8" w:space="0" w:color="FFFFFF"/>
              <w:left w:val="single" w:sz="8" w:space="0" w:color="FFFFFF"/>
              <w:bottom w:val="single" w:sz="8" w:space="0" w:color="FFFFFF"/>
              <w:right w:val="single" w:sz="8" w:space="0" w:color="FFFFFF"/>
            </w:tcBorders>
            <w:shd w:val="clear" w:color="auto" w:fill="5B9BD5"/>
            <w:tcMar>
              <w:top w:w="4" w:type="dxa"/>
              <w:left w:w="21" w:type="dxa"/>
              <w:bottom w:w="0" w:type="dxa"/>
              <w:right w:w="21" w:type="dxa"/>
            </w:tcMar>
            <w:vAlign w:val="bottom"/>
            <w:hideMark/>
          </w:tcPr>
          <w:p w14:paraId="646B2952"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b/>
                <w:bCs/>
                <w:color w:val="FFFFFF" w:themeColor="light1"/>
                <w:kern w:val="24"/>
                <w:sz w:val="18"/>
                <w:szCs w:val="18"/>
                <w:lang w:eastAsia="en-GB"/>
              </w:rPr>
              <w:t>Kme3STGGKacAPR</w:t>
            </w:r>
          </w:p>
        </w:tc>
        <w:tc>
          <w:tcPr>
            <w:tcW w:w="86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vAlign w:val="bottom"/>
            <w:hideMark/>
          </w:tcPr>
          <w:p w14:paraId="7E1D0E05"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3</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3BAFD0D9"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Increase</w:t>
            </w:r>
          </w:p>
          <w:p w14:paraId="62EBF88F"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11AB7D17"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Increase</w:t>
            </w:r>
          </w:p>
          <w:p w14:paraId="7AEA877C"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125C9FBA"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066869D5"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Increase</w:t>
            </w:r>
          </w:p>
          <w:p w14:paraId="6EB0B9E3"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w:t>
            </w:r>
          </w:p>
        </w:tc>
        <w:tc>
          <w:tcPr>
            <w:tcW w:w="2158"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0CD82B6F"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Increase in senescent cells</w:t>
            </w:r>
            <w:r w:rsidRPr="003C6BFA">
              <w:rPr>
                <w:rFonts w:ascii="Calibri" w:eastAsia="Times New Roman" w:hAnsi="Calibri" w:cs="Arial"/>
                <w:color w:val="000000" w:themeColor="dark1"/>
                <w:kern w:val="24"/>
                <w:position w:val="5"/>
                <w:sz w:val="18"/>
                <w:szCs w:val="18"/>
                <w:vertAlign w:val="superscript"/>
                <w:lang w:eastAsia="en-GB"/>
              </w:rPr>
              <w:t>4, 5</w:t>
            </w:r>
          </w:p>
          <w:p w14:paraId="5C06FF70"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Inactive gene promotors</w:t>
            </w:r>
            <w:r w:rsidRPr="003C6BFA">
              <w:rPr>
                <w:rFonts w:ascii="Calibri" w:eastAsia="Times New Roman" w:hAnsi="Calibri" w:cs="Arial"/>
                <w:color w:val="000000" w:themeColor="dark1"/>
                <w:kern w:val="24"/>
                <w:position w:val="5"/>
                <w:sz w:val="18"/>
                <w:szCs w:val="18"/>
                <w:vertAlign w:val="superscript"/>
                <w:lang w:eastAsia="en-GB"/>
              </w:rPr>
              <w:t>6</w:t>
            </w:r>
          </w:p>
        </w:tc>
      </w:tr>
      <w:tr w:rsidR="007920CB" w:rsidRPr="003C6BFA" w14:paraId="590FA8CA" w14:textId="77777777" w:rsidTr="00962BD4">
        <w:trPr>
          <w:trHeight w:val="633"/>
        </w:trPr>
        <w:tc>
          <w:tcPr>
            <w:tcW w:w="2160" w:type="dxa"/>
            <w:tcBorders>
              <w:top w:val="single" w:sz="8" w:space="0" w:color="FFFFFF"/>
              <w:left w:val="single" w:sz="8" w:space="0" w:color="FFFFFF"/>
              <w:bottom w:val="single" w:sz="8" w:space="0" w:color="FFFFFF"/>
              <w:right w:val="single" w:sz="8" w:space="0" w:color="FFFFFF"/>
            </w:tcBorders>
            <w:shd w:val="clear" w:color="auto" w:fill="5B9BD5"/>
            <w:tcMar>
              <w:top w:w="4" w:type="dxa"/>
              <w:left w:w="21" w:type="dxa"/>
              <w:bottom w:w="0" w:type="dxa"/>
              <w:right w:w="21" w:type="dxa"/>
            </w:tcMar>
            <w:vAlign w:val="bottom"/>
            <w:hideMark/>
          </w:tcPr>
          <w:p w14:paraId="0B07D74F"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b/>
                <w:bCs/>
                <w:color w:val="FFFFFF" w:themeColor="light1"/>
                <w:kern w:val="24"/>
                <w:sz w:val="18"/>
                <w:szCs w:val="18"/>
                <w:lang w:eastAsia="en-GB"/>
              </w:rPr>
              <w:t>KQLATKAAR</w:t>
            </w:r>
          </w:p>
        </w:tc>
        <w:tc>
          <w:tcPr>
            <w:tcW w:w="86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vAlign w:val="bottom"/>
            <w:hideMark/>
          </w:tcPr>
          <w:p w14:paraId="46DBA866"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1</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73D81B75"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44A23F81"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1F6B1633"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6A3F704D"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Decrease</w:t>
            </w:r>
          </w:p>
          <w:p w14:paraId="1EC428A5"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w:t>
            </w:r>
          </w:p>
        </w:tc>
        <w:tc>
          <w:tcPr>
            <w:tcW w:w="2158"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66580048"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r>
      <w:tr w:rsidR="007920CB" w:rsidRPr="003C6BFA" w14:paraId="31F6DBD2" w14:textId="77777777" w:rsidTr="00962BD4">
        <w:trPr>
          <w:trHeight w:val="633"/>
        </w:trPr>
        <w:tc>
          <w:tcPr>
            <w:tcW w:w="2160" w:type="dxa"/>
            <w:tcBorders>
              <w:top w:val="single" w:sz="8" w:space="0" w:color="FFFFFF"/>
              <w:left w:val="single" w:sz="8" w:space="0" w:color="FFFFFF"/>
              <w:bottom w:val="single" w:sz="8" w:space="0" w:color="FFFFFF"/>
              <w:right w:val="single" w:sz="8" w:space="0" w:color="FFFFFF"/>
            </w:tcBorders>
            <w:shd w:val="clear" w:color="auto" w:fill="5B9BD5"/>
            <w:tcMar>
              <w:top w:w="4" w:type="dxa"/>
              <w:left w:w="21" w:type="dxa"/>
              <w:bottom w:w="0" w:type="dxa"/>
              <w:right w:w="21" w:type="dxa"/>
            </w:tcMar>
            <w:vAlign w:val="bottom"/>
            <w:hideMark/>
          </w:tcPr>
          <w:p w14:paraId="48CB3708" w14:textId="77777777" w:rsidR="007920CB" w:rsidRPr="003C6BFA" w:rsidRDefault="007920CB" w:rsidP="00962BD4">
            <w:pPr>
              <w:spacing w:line="256" w:lineRule="auto"/>
              <w:rPr>
                <w:rFonts w:ascii="Arial" w:eastAsia="Times New Roman" w:hAnsi="Arial" w:cs="Arial"/>
                <w:sz w:val="36"/>
                <w:szCs w:val="36"/>
                <w:lang w:eastAsia="en-GB"/>
              </w:rPr>
            </w:pPr>
            <w:proofErr w:type="spellStart"/>
            <w:r w:rsidRPr="003C6BFA">
              <w:rPr>
                <w:rFonts w:ascii="Calibri" w:eastAsia="Times New Roman" w:hAnsi="Calibri" w:cs="Arial"/>
                <w:b/>
                <w:bCs/>
                <w:color w:val="FFFFFF" w:themeColor="light1"/>
                <w:kern w:val="24"/>
                <w:sz w:val="18"/>
                <w:szCs w:val="18"/>
                <w:lang w:eastAsia="en-GB"/>
              </w:rPr>
              <w:t>KacQLATKAAR</w:t>
            </w:r>
            <w:proofErr w:type="spellEnd"/>
          </w:p>
        </w:tc>
        <w:tc>
          <w:tcPr>
            <w:tcW w:w="86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vAlign w:val="bottom"/>
            <w:hideMark/>
          </w:tcPr>
          <w:p w14:paraId="370B0C18"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3</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3DDBB48F"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Decrease</w:t>
            </w:r>
          </w:p>
          <w:p w14:paraId="30AAA280"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1D28C618"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40444609"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163F8D68"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Increase</w:t>
            </w:r>
          </w:p>
          <w:p w14:paraId="1F2082DC"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w:t>
            </w:r>
          </w:p>
        </w:tc>
        <w:tc>
          <w:tcPr>
            <w:tcW w:w="2158"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3D48EE9D"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Active genes</w:t>
            </w:r>
            <w:r w:rsidRPr="003C6BFA">
              <w:rPr>
                <w:rFonts w:ascii="Calibri" w:eastAsia="Times New Roman" w:hAnsi="Calibri" w:cs="Arial"/>
                <w:color w:val="000000" w:themeColor="dark1"/>
                <w:kern w:val="24"/>
                <w:position w:val="5"/>
                <w:sz w:val="18"/>
                <w:szCs w:val="18"/>
                <w:vertAlign w:val="superscript"/>
                <w:lang w:eastAsia="en-GB"/>
              </w:rPr>
              <w:t>3</w:t>
            </w:r>
          </w:p>
        </w:tc>
      </w:tr>
      <w:tr w:rsidR="007920CB" w:rsidRPr="003C6BFA" w14:paraId="2497E722" w14:textId="77777777" w:rsidTr="00962BD4">
        <w:trPr>
          <w:trHeight w:val="633"/>
        </w:trPr>
        <w:tc>
          <w:tcPr>
            <w:tcW w:w="2160" w:type="dxa"/>
            <w:tcBorders>
              <w:top w:val="single" w:sz="8" w:space="0" w:color="FFFFFF"/>
              <w:left w:val="single" w:sz="8" w:space="0" w:color="FFFFFF"/>
              <w:bottom w:val="single" w:sz="8" w:space="0" w:color="FFFFFF"/>
              <w:right w:val="single" w:sz="8" w:space="0" w:color="FFFFFF"/>
            </w:tcBorders>
            <w:shd w:val="clear" w:color="auto" w:fill="5B9BD5"/>
            <w:tcMar>
              <w:top w:w="4" w:type="dxa"/>
              <w:left w:w="21" w:type="dxa"/>
              <w:bottom w:w="0" w:type="dxa"/>
              <w:right w:w="21" w:type="dxa"/>
            </w:tcMar>
            <w:vAlign w:val="bottom"/>
            <w:hideMark/>
          </w:tcPr>
          <w:p w14:paraId="665BD882" w14:textId="77777777" w:rsidR="007920CB" w:rsidRPr="003C6BFA" w:rsidRDefault="007920CB" w:rsidP="00962BD4">
            <w:pPr>
              <w:spacing w:line="256" w:lineRule="auto"/>
              <w:rPr>
                <w:rFonts w:ascii="Arial" w:eastAsia="Times New Roman" w:hAnsi="Arial" w:cs="Arial"/>
                <w:sz w:val="36"/>
                <w:szCs w:val="36"/>
                <w:lang w:eastAsia="en-GB"/>
              </w:rPr>
            </w:pPr>
            <w:proofErr w:type="spellStart"/>
            <w:r w:rsidRPr="003C6BFA">
              <w:rPr>
                <w:rFonts w:ascii="Calibri" w:eastAsia="Times New Roman" w:hAnsi="Calibri" w:cs="Arial"/>
                <w:b/>
                <w:bCs/>
                <w:color w:val="FFFFFF" w:themeColor="light1"/>
                <w:kern w:val="24"/>
                <w:sz w:val="18"/>
                <w:szCs w:val="18"/>
                <w:lang w:eastAsia="en-GB"/>
              </w:rPr>
              <w:t>KQLATKacAAR</w:t>
            </w:r>
            <w:proofErr w:type="spellEnd"/>
          </w:p>
        </w:tc>
        <w:tc>
          <w:tcPr>
            <w:tcW w:w="86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vAlign w:val="bottom"/>
            <w:hideMark/>
          </w:tcPr>
          <w:p w14:paraId="6C8DEF88"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1</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1C2B1B5C"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Increase</w:t>
            </w:r>
          </w:p>
          <w:p w14:paraId="3CC56214"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7B5061F1"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55CA6218"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5022232F"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2158"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48ACB490"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Active genes</w:t>
            </w:r>
            <w:r w:rsidRPr="003C6BFA">
              <w:rPr>
                <w:rFonts w:ascii="Calibri" w:eastAsia="Times New Roman" w:hAnsi="Calibri" w:cs="Arial"/>
                <w:color w:val="000000" w:themeColor="dark1"/>
                <w:kern w:val="24"/>
                <w:position w:val="5"/>
                <w:sz w:val="18"/>
                <w:szCs w:val="18"/>
                <w:vertAlign w:val="superscript"/>
                <w:lang w:eastAsia="en-GB"/>
              </w:rPr>
              <w:t>3</w:t>
            </w:r>
          </w:p>
        </w:tc>
      </w:tr>
      <w:tr w:rsidR="007920CB" w:rsidRPr="003C6BFA" w14:paraId="6800CED2" w14:textId="77777777" w:rsidTr="00962BD4">
        <w:trPr>
          <w:trHeight w:val="633"/>
        </w:trPr>
        <w:tc>
          <w:tcPr>
            <w:tcW w:w="2160" w:type="dxa"/>
            <w:tcBorders>
              <w:top w:val="single" w:sz="8" w:space="0" w:color="FFFFFF"/>
              <w:left w:val="single" w:sz="8" w:space="0" w:color="FFFFFF"/>
              <w:bottom w:val="single" w:sz="8" w:space="0" w:color="FFFFFF"/>
              <w:right w:val="single" w:sz="8" w:space="0" w:color="FFFFFF"/>
            </w:tcBorders>
            <w:shd w:val="clear" w:color="auto" w:fill="5B9BD5"/>
            <w:tcMar>
              <w:top w:w="4" w:type="dxa"/>
              <w:left w:w="21" w:type="dxa"/>
              <w:bottom w:w="0" w:type="dxa"/>
              <w:right w:w="21" w:type="dxa"/>
            </w:tcMar>
            <w:vAlign w:val="bottom"/>
            <w:hideMark/>
          </w:tcPr>
          <w:p w14:paraId="728ACFA0"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b/>
                <w:bCs/>
                <w:color w:val="FFFFFF" w:themeColor="light1"/>
                <w:kern w:val="24"/>
                <w:sz w:val="18"/>
                <w:szCs w:val="18"/>
                <w:lang w:eastAsia="en-GB"/>
              </w:rPr>
              <w:t>KSAPATGGVKKPHR</w:t>
            </w:r>
          </w:p>
        </w:tc>
        <w:tc>
          <w:tcPr>
            <w:tcW w:w="86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vAlign w:val="bottom"/>
            <w:hideMark/>
          </w:tcPr>
          <w:p w14:paraId="524C29E1"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3</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4EEF8736"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Decrease</w:t>
            </w:r>
          </w:p>
          <w:p w14:paraId="562300BA"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17DFBECF"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7DA7B980"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Decrease</w:t>
            </w:r>
          </w:p>
          <w:p w14:paraId="26846D72"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41677153"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Decrease</w:t>
            </w:r>
          </w:p>
          <w:p w14:paraId="38735EDC"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w:t>
            </w:r>
          </w:p>
        </w:tc>
        <w:tc>
          <w:tcPr>
            <w:tcW w:w="2158"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3D0AF25E"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Increase in growing cells</w:t>
            </w:r>
            <w:r w:rsidRPr="003C6BFA">
              <w:rPr>
                <w:rFonts w:ascii="Calibri" w:eastAsia="Times New Roman" w:hAnsi="Calibri" w:cs="Arial"/>
                <w:color w:val="000000" w:themeColor="dark1"/>
                <w:kern w:val="24"/>
                <w:position w:val="5"/>
                <w:sz w:val="18"/>
                <w:szCs w:val="18"/>
                <w:vertAlign w:val="superscript"/>
                <w:lang w:eastAsia="en-GB"/>
              </w:rPr>
              <w:t>4, 5</w:t>
            </w:r>
          </w:p>
        </w:tc>
      </w:tr>
      <w:tr w:rsidR="007920CB" w:rsidRPr="003C6BFA" w14:paraId="2A1BBE35" w14:textId="77777777" w:rsidTr="00962BD4">
        <w:trPr>
          <w:trHeight w:val="633"/>
        </w:trPr>
        <w:tc>
          <w:tcPr>
            <w:tcW w:w="2160" w:type="dxa"/>
            <w:tcBorders>
              <w:top w:val="single" w:sz="8" w:space="0" w:color="FFFFFF"/>
              <w:left w:val="single" w:sz="8" w:space="0" w:color="FFFFFF"/>
              <w:bottom w:val="single" w:sz="8" w:space="0" w:color="FFFFFF"/>
              <w:right w:val="single" w:sz="8" w:space="0" w:color="FFFFFF"/>
            </w:tcBorders>
            <w:shd w:val="clear" w:color="auto" w:fill="5B9BD5"/>
            <w:tcMar>
              <w:top w:w="4" w:type="dxa"/>
              <w:left w:w="21" w:type="dxa"/>
              <w:bottom w:w="0" w:type="dxa"/>
              <w:right w:w="21" w:type="dxa"/>
            </w:tcMar>
            <w:vAlign w:val="bottom"/>
            <w:hideMark/>
          </w:tcPr>
          <w:p w14:paraId="020B43DB"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b/>
                <w:bCs/>
                <w:color w:val="FFFFFF" w:themeColor="light1"/>
                <w:kern w:val="24"/>
                <w:sz w:val="18"/>
                <w:szCs w:val="18"/>
                <w:lang w:eastAsia="en-GB"/>
              </w:rPr>
              <w:t>Kme1SAPATGGVKKPHR</w:t>
            </w:r>
          </w:p>
        </w:tc>
        <w:tc>
          <w:tcPr>
            <w:tcW w:w="86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vAlign w:val="bottom"/>
            <w:hideMark/>
          </w:tcPr>
          <w:p w14:paraId="0536DBD0"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3</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249B7755"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Increase</w:t>
            </w:r>
          </w:p>
          <w:p w14:paraId="7B3DCE42"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lastRenderedPageBreak/>
              <w:t>/****</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0D1EBB7E"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lastRenderedPageBreak/>
              <w:t>Decrease</w:t>
            </w:r>
          </w:p>
          <w:p w14:paraId="6F0B963B"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lastRenderedPageBreak/>
              <w:t>/***</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2A8F3DE3"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lastRenderedPageBreak/>
              <w:t> </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5445E908"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Increase</w:t>
            </w:r>
          </w:p>
          <w:p w14:paraId="1909C142"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lastRenderedPageBreak/>
              <w:t>/**</w:t>
            </w:r>
          </w:p>
        </w:tc>
        <w:tc>
          <w:tcPr>
            <w:tcW w:w="2158"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2647C34A"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lastRenderedPageBreak/>
              <w:t>Active genes</w:t>
            </w:r>
            <w:r w:rsidRPr="003C6BFA">
              <w:rPr>
                <w:rFonts w:ascii="Calibri" w:eastAsia="Times New Roman" w:hAnsi="Calibri" w:cs="Arial"/>
                <w:color w:val="000000" w:themeColor="dark1"/>
                <w:kern w:val="24"/>
                <w:position w:val="5"/>
                <w:sz w:val="18"/>
                <w:szCs w:val="18"/>
                <w:vertAlign w:val="superscript"/>
                <w:lang w:eastAsia="en-GB"/>
              </w:rPr>
              <w:t>1</w:t>
            </w:r>
          </w:p>
        </w:tc>
      </w:tr>
      <w:tr w:rsidR="007920CB" w:rsidRPr="003C6BFA" w14:paraId="6ED91500" w14:textId="77777777" w:rsidTr="00962BD4">
        <w:trPr>
          <w:trHeight w:val="633"/>
        </w:trPr>
        <w:tc>
          <w:tcPr>
            <w:tcW w:w="2160" w:type="dxa"/>
            <w:tcBorders>
              <w:top w:val="single" w:sz="8" w:space="0" w:color="FFFFFF"/>
              <w:left w:val="single" w:sz="8" w:space="0" w:color="FFFFFF"/>
              <w:bottom w:val="single" w:sz="8" w:space="0" w:color="FFFFFF"/>
              <w:right w:val="single" w:sz="8" w:space="0" w:color="FFFFFF"/>
            </w:tcBorders>
            <w:shd w:val="clear" w:color="auto" w:fill="5B9BD5"/>
            <w:tcMar>
              <w:top w:w="4" w:type="dxa"/>
              <w:left w:w="21" w:type="dxa"/>
              <w:bottom w:w="0" w:type="dxa"/>
              <w:right w:w="21" w:type="dxa"/>
            </w:tcMar>
            <w:vAlign w:val="bottom"/>
            <w:hideMark/>
          </w:tcPr>
          <w:p w14:paraId="055CC64F"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b/>
                <w:bCs/>
                <w:color w:val="FFFFFF" w:themeColor="light1"/>
                <w:kern w:val="24"/>
                <w:sz w:val="18"/>
                <w:szCs w:val="18"/>
                <w:lang w:eastAsia="en-GB"/>
              </w:rPr>
              <w:t>Kme1SAPATGGVKKme1PHR</w:t>
            </w:r>
          </w:p>
        </w:tc>
        <w:tc>
          <w:tcPr>
            <w:tcW w:w="86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vAlign w:val="bottom"/>
            <w:hideMark/>
          </w:tcPr>
          <w:p w14:paraId="53306A03"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3</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035FE077"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1032F3E0"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Decrease</w:t>
            </w:r>
          </w:p>
          <w:p w14:paraId="0DC28629"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7AA185B1"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Decrease</w:t>
            </w:r>
          </w:p>
          <w:p w14:paraId="2192DD5A"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1A427786"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Decrease</w:t>
            </w:r>
          </w:p>
          <w:p w14:paraId="02F02181"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w:t>
            </w:r>
          </w:p>
        </w:tc>
        <w:tc>
          <w:tcPr>
            <w:tcW w:w="2158"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514212D3"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Increase in growing cells</w:t>
            </w:r>
            <w:r w:rsidRPr="003C6BFA">
              <w:rPr>
                <w:rFonts w:ascii="Calibri" w:eastAsia="Times New Roman" w:hAnsi="Calibri" w:cs="Arial"/>
                <w:color w:val="000000" w:themeColor="dark1"/>
                <w:kern w:val="24"/>
                <w:position w:val="5"/>
                <w:sz w:val="18"/>
                <w:szCs w:val="18"/>
                <w:vertAlign w:val="superscript"/>
                <w:lang w:eastAsia="en-GB"/>
              </w:rPr>
              <w:t>4, 5</w:t>
            </w:r>
          </w:p>
        </w:tc>
      </w:tr>
      <w:tr w:rsidR="007920CB" w:rsidRPr="003C6BFA" w14:paraId="069410EF" w14:textId="77777777" w:rsidTr="00962BD4">
        <w:trPr>
          <w:trHeight w:val="633"/>
        </w:trPr>
        <w:tc>
          <w:tcPr>
            <w:tcW w:w="2160" w:type="dxa"/>
            <w:tcBorders>
              <w:top w:val="single" w:sz="8" w:space="0" w:color="FFFFFF"/>
              <w:left w:val="single" w:sz="8" w:space="0" w:color="FFFFFF"/>
              <w:bottom w:val="single" w:sz="8" w:space="0" w:color="FFFFFF"/>
              <w:right w:val="single" w:sz="8" w:space="0" w:color="FFFFFF"/>
            </w:tcBorders>
            <w:shd w:val="clear" w:color="auto" w:fill="5B9BD5"/>
            <w:tcMar>
              <w:top w:w="4" w:type="dxa"/>
              <w:left w:w="21" w:type="dxa"/>
              <w:bottom w:w="0" w:type="dxa"/>
              <w:right w:w="21" w:type="dxa"/>
            </w:tcMar>
            <w:vAlign w:val="bottom"/>
            <w:hideMark/>
          </w:tcPr>
          <w:p w14:paraId="19078482"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b/>
                <w:bCs/>
                <w:color w:val="FFFFFF" w:themeColor="light1"/>
                <w:kern w:val="24"/>
                <w:sz w:val="18"/>
                <w:szCs w:val="18"/>
                <w:lang w:eastAsia="en-GB"/>
              </w:rPr>
              <w:t>Kme2SAPATGGVKKPHR</w:t>
            </w:r>
          </w:p>
        </w:tc>
        <w:tc>
          <w:tcPr>
            <w:tcW w:w="86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vAlign w:val="bottom"/>
            <w:hideMark/>
          </w:tcPr>
          <w:p w14:paraId="50732B18"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1</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6D491693"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27F403F5"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Increase</w:t>
            </w:r>
          </w:p>
          <w:p w14:paraId="57489FE6"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182B28DA"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4ACAF50F"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2158"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67280D53"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Silenced genes</w:t>
            </w:r>
            <w:r w:rsidRPr="003C6BFA">
              <w:rPr>
                <w:rFonts w:ascii="Calibri" w:eastAsia="Times New Roman" w:hAnsi="Calibri" w:cs="Arial"/>
                <w:color w:val="000000" w:themeColor="dark1"/>
                <w:kern w:val="24"/>
                <w:position w:val="5"/>
                <w:sz w:val="18"/>
                <w:szCs w:val="18"/>
                <w:vertAlign w:val="superscript"/>
                <w:lang w:eastAsia="en-GB"/>
              </w:rPr>
              <w:t>1</w:t>
            </w:r>
          </w:p>
        </w:tc>
      </w:tr>
      <w:tr w:rsidR="007920CB" w:rsidRPr="003C6BFA" w14:paraId="1BA460FA" w14:textId="77777777" w:rsidTr="00962BD4">
        <w:trPr>
          <w:trHeight w:val="633"/>
        </w:trPr>
        <w:tc>
          <w:tcPr>
            <w:tcW w:w="2160" w:type="dxa"/>
            <w:tcBorders>
              <w:top w:val="single" w:sz="8" w:space="0" w:color="FFFFFF"/>
              <w:left w:val="single" w:sz="8" w:space="0" w:color="FFFFFF"/>
              <w:bottom w:val="single" w:sz="8" w:space="0" w:color="FFFFFF"/>
              <w:right w:val="single" w:sz="8" w:space="0" w:color="FFFFFF"/>
            </w:tcBorders>
            <w:shd w:val="clear" w:color="auto" w:fill="5B9BD5"/>
            <w:tcMar>
              <w:top w:w="4" w:type="dxa"/>
              <w:left w:w="21" w:type="dxa"/>
              <w:bottom w:w="0" w:type="dxa"/>
              <w:right w:w="21" w:type="dxa"/>
            </w:tcMar>
            <w:vAlign w:val="bottom"/>
            <w:hideMark/>
          </w:tcPr>
          <w:p w14:paraId="795A43E3"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b/>
                <w:bCs/>
                <w:color w:val="FFFFFF" w:themeColor="light1"/>
                <w:kern w:val="24"/>
                <w:sz w:val="18"/>
                <w:szCs w:val="18"/>
                <w:lang w:eastAsia="en-GB"/>
              </w:rPr>
              <w:t>Kme2SAPATGGVKKme1PHR</w:t>
            </w:r>
          </w:p>
        </w:tc>
        <w:tc>
          <w:tcPr>
            <w:tcW w:w="86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vAlign w:val="bottom"/>
            <w:hideMark/>
          </w:tcPr>
          <w:p w14:paraId="16EB5BF8"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2</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5E340059"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0BFE4C93"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35CC48A5"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Increase</w:t>
            </w:r>
          </w:p>
          <w:p w14:paraId="790B9FFB"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4E05494F"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Increase</w:t>
            </w:r>
          </w:p>
          <w:p w14:paraId="3BDA2F8B"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w:t>
            </w:r>
          </w:p>
        </w:tc>
        <w:tc>
          <w:tcPr>
            <w:tcW w:w="2158"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3C5ECB27"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r>
      <w:tr w:rsidR="007920CB" w:rsidRPr="003C6BFA" w14:paraId="655BC4FD" w14:textId="77777777" w:rsidTr="00962BD4">
        <w:trPr>
          <w:trHeight w:val="633"/>
        </w:trPr>
        <w:tc>
          <w:tcPr>
            <w:tcW w:w="2160" w:type="dxa"/>
            <w:tcBorders>
              <w:top w:val="single" w:sz="8" w:space="0" w:color="FFFFFF"/>
              <w:left w:val="single" w:sz="8" w:space="0" w:color="FFFFFF"/>
              <w:bottom w:val="single" w:sz="8" w:space="0" w:color="FFFFFF"/>
              <w:right w:val="single" w:sz="8" w:space="0" w:color="FFFFFF"/>
            </w:tcBorders>
            <w:shd w:val="clear" w:color="auto" w:fill="5B9BD5"/>
            <w:tcMar>
              <w:top w:w="4" w:type="dxa"/>
              <w:left w:w="21" w:type="dxa"/>
              <w:bottom w:w="0" w:type="dxa"/>
              <w:right w:w="21" w:type="dxa"/>
            </w:tcMar>
            <w:vAlign w:val="bottom"/>
            <w:hideMark/>
          </w:tcPr>
          <w:p w14:paraId="0C290714"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b/>
                <w:bCs/>
                <w:color w:val="FFFFFF" w:themeColor="light1"/>
                <w:kern w:val="24"/>
                <w:sz w:val="18"/>
                <w:szCs w:val="18"/>
                <w:lang w:eastAsia="en-GB"/>
              </w:rPr>
              <w:t>Kme2SAPATGGVKKme2PHR</w:t>
            </w:r>
          </w:p>
        </w:tc>
        <w:tc>
          <w:tcPr>
            <w:tcW w:w="86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vAlign w:val="bottom"/>
            <w:hideMark/>
          </w:tcPr>
          <w:p w14:paraId="1D013CD8"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1</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5387F53F"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21D8565E"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03761DE2"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Increase</w:t>
            </w:r>
          </w:p>
          <w:p w14:paraId="65651063"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71328306"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2158"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39D96DF3"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Increase in senescent cells</w:t>
            </w:r>
            <w:r w:rsidRPr="003C6BFA">
              <w:rPr>
                <w:rFonts w:ascii="Calibri" w:eastAsia="Times New Roman" w:hAnsi="Calibri" w:cs="Arial"/>
                <w:color w:val="000000" w:themeColor="dark1"/>
                <w:kern w:val="24"/>
                <w:position w:val="5"/>
                <w:sz w:val="18"/>
                <w:szCs w:val="18"/>
                <w:vertAlign w:val="superscript"/>
                <w:lang w:eastAsia="en-GB"/>
              </w:rPr>
              <w:t>4, 5</w:t>
            </w:r>
          </w:p>
        </w:tc>
      </w:tr>
      <w:tr w:rsidR="007920CB" w:rsidRPr="003C6BFA" w14:paraId="67DC8922" w14:textId="77777777" w:rsidTr="00962BD4">
        <w:trPr>
          <w:trHeight w:val="633"/>
        </w:trPr>
        <w:tc>
          <w:tcPr>
            <w:tcW w:w="2160" w:type="dxa"/>
            <w:tcBorders>
              <w:top w:val="single" w:sz="8" w:space="0" w:color="FFFFFF"/>
              <w:left w:val="single" w:sz="8" w:space="0" w:color="FFFFFF"/>
              <w:bottom w:val="single" w:sz="8" w:space="0" w:color="FFFFFF"/>
              <w:right w:val="single" w:sz="8" w:space="0" w:color="FFFFFF"/>
            </w:tcBorders>
            <w:shd w:val="clear" w:color="auto" w:fill="5B9BD5"/>
            <w:tcMar>
              <w:top w:w="4" w:type="dxa"/>
              <w:left w:w="21" w:type="dxa"/>
              <w:bottom w:w="0" w:type="dxa"/>
              <w:right w:w="21" w:type="dxa"/>
            </w:tcMar>
            <w:vAlign w:val="bottom"/>
            <w:hideMark/>
          </w:tcPr>
          <w:p w14:paraId="0CA10337"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b/>
                <w:bCs/>
                <w:color w:val="FFFFFF" w:themeColor="light1"/>
                <w:kern w:val="24"/>
                <w:sz w:val="18"/>
                <w:szCs w:val="18"/>
                <w:lang w:eastAsia="en-GB"/>
              </w:rPr>
              <w:t>Kme2VLR</w:t>
            </w:r>
          </w:p>
        </w:tc>
        <w:tc>
          <w:tcPr>
            <w:tcW w:w="86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vAlign w:val="bottom"/>
            <w:hideMark/>
          </w:tcPr>
          <w:p w14:paraId="18051EA3"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2</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17751BE6"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02BC0161"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Increase</w:t>
            </w:r>
          </w:p>
          <w:p w14:paraId="018D89E9"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2DF04E72"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Increase</w:t>
            </w:r>
          </w:p>
          <w:p w14:paraId="76FE289F"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0F69582F"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2158"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5768BB0B"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Increase in senescent cells</w:t>
            </w:r>
            <w:r w:rsidRPr="003C6BFA">
              <w:rPr>
                <w:rFonts w:ascii="Calibri" w:eastAsia="Times New Roman" w:hAnsi="Calibri" w:cs="Arial"/>
                <w:color w:val="000000" w:themeColor="dark1"/>
                <w:kern w:val="24"/>
                <w:position w:val="5"/>
                <w:sz w:val="18"/>
                <w:szCs w:val="18"/>
                <w:vertAlign w:val="superscript"/>
                <w:lang w:eastAsia="en-GB"/>
              </w:rPr>
              <w:t>4, 5</w:t>
            </w:r>
          </w:p>
        </w:tc>
      </w:tr>
      <w:tr w:rsidR="007920CB" w:rsidRPr="003C6BFA" w14:paraId="366318F4" w14:textId="77777777" w:rsidTr="00962BD4">
        <w:trPr>
          <w:trHeight w:val="633"/>
        </w:trPr>
        <w:tc>
          <w:tcPr>
            <w:tcW w:w="2160" w:type="dxa"/>
            <w:tcBorders>
              <w:top w:val="single" w:sz="8" w:space="0" w:color="FFFFFF"/>
              <w:left w:val="single" w:sz="8" w:space="0" w:color="FFFFFF"/>
              <w:bottom w:val="single" w:sz="8" w:space="0" w:color="FFFFFF"/>
              <w:right w:val="single" w:sz="8" w:space="0" w:color="FFFFFF"/>
            </w:tcBorders>
            <w:shd w:val="clear" w:color="auto" w:fill="5B9BD5"/>
            <w:tcMar>
              <w:top w:w="4" w:type="dxa"/>
              <w:left w:w="21" w:type="dxa"/>
              <w:bottom w:w="0" w:type="dxa"/>
              <w:right w:w="21" w:type="dxa"/>
            </w:tcMar>
            <w:vAlign w:val="bottom"/>
            <w:hideMark/>
          </w:tcPr>
          <w:p w14:paraId="1285CC06"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b/>
                <w:bCs/>
                <w:color w:val="FFFFFF" w:themeColor="light1"/>
                <w:kern w:val="24"/>
                <w:sz w:val="18"/>
                <w:szCs w:val="18"/>
                <w:lang w:eastAsia="en-GB"/>
              </w:rPr>
              <w:t>KVLR</w:t>
            </w:r>
          </w:p>
        </w:tc>
        <w:tc>
          <w:tcPr>
            <w:tcW w:w="86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vAlign w:val="bottom"/>
            <w:hideMark/>
          </w:tcPr>
          <w:p w14:paraId="31F0C085"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3</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7C168CF3"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Increase</w:t>
            </w:r>
          </w:p>
          <w:p w14:paraId="082A2FEE"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557D756E"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Decrease</w:t>
            </w:r>
          </w:p>
          <w:p w14:paraId="490EF119"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5D443AC0"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Decrease</w:t>
            </w:r>
          </w:p>
          <w:p w14:paraId="1D8EBC75"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07E08CC7"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2158"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4C857194"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Increase in growing cells</w:t>
            </w:r>
            <w:r w:rsidRPr="003C6BFA">
              <w:rPr>
                <w:rFonts w:ascii="Calibri" w:eastAsia="Times New Roman" w:hAnsi="Calibri" w:cs="Arial"/>
                <w:color w:val="000000" w:themeColor="dark1"/>
                <w:kern w:val="24"/>
                <w:position w:val="5"/>
                <w:sz w:val="18"/>
                <w:szCs w:val="18"/>
                <w:vertAlign w:val="superscript"/>
                <w:lang w:eastAsia="en-GB"/>
              </w:rPr>
              <w:t>4, 5</w:t>
            </w:r>
          </w:p>
        </w:tc>
      </w:tr>
      <w:tr w:rsidR="007920CB" w:rsidRPr="003C6BFA" w14:paraId="25038B28" w14:textId="77777777" w:rsidTr="00962BD4">
        <w:trPr>
          <w:trHeight w:val="633"/>
        </w:trPr>
        <w:tc>
          <w:tcPr>
            <w:tcW w:w="2160" w:type="dxa"/>
            <w:tcBorders>
              <w:top w:val="single" w:sz="8" w:space="0" w:color="FFFFFF"/>
              <w:left w:val="single" w:sz="8" w:space="0" w:color="FFFFFF"/>
              <w:bottom w:val="single" w:sz="8" w:space="0" w:color="FFFFFF"/>
              <w:right w:val="single" w:sz="8" w:space="0" w:color="FFFFFF"/>
            </w:tcBorders>
            <w:shd w:val="clear" w:color="auto" w:fill="5B9BD5"/>
            <w:tcMar>
              <w:top w:w="4" w:type="dxa"/>
              <w:left w:w="21" w:type="dxa"/>
              <w:bottom w:w="0" w:type="dxa"/>
              <w:right w:w="21" w:type="dxa"/>
            </w:tcMar>
            <w:vAlign w:val="bottom"/>
            <w:hideMark/>
          </w:tcPr>
          <w:p w14:paraId="12C1087C"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b/>
                <w:bCs/>
                <w:color w:val="FFFFFF" w:themeColor="light1"/>
                <w:kern w:val="24"/>
                <w:sz w:val="18"/>
                <w:szCs w:val="18"/>
                <w:lang w:eastAsia="en-GB"/>
              </w:rPr>
              <w:t>Kme1VLR</w:t>
            </w:r>
          </w:p>
        </w:tc>
        <w:tc>
          <w:tcPr>
            <w:tcW w:w="86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vAlign w:val="bottom"/>
            <w:hideMark/>
          </w:tcPr>
          <w:p w14:paraId="126F273C"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3</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4D40E663"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Decrease</w:t>
            </w:r>
          </w:p>
          <w:p w14:paraId="4DD349A4"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3DBD0513"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Decrease</w:t>
            </w:r>
          </w:p>
          <w:p w14:paraId="17788458"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0579E0AA"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Decrease</w:t>
            </w:r>
          </w:p>
          <w:p w14:paraId="2FAC922E"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0A70BFF0"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2158"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228009C5"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Increase in growing cells</w:t>
            </w:r>
            <w:r w:rsidRPr="003C6BFA">
              <w:rPr>
                <w:rFonts w:ascii="Calibri" w:eastAsia="Times New Roman" w:hAnsi="Calibri" w:cs="Arial"/>
                <w:color w:val="000000" w:themeColor="dark1"/>
                <w:kern w:val="24"/>
                <w:position w:val="5"/>
                <w:sz w:val="18"/>
                <w:szCs w:val="18"/>
                <w:vertAlign w:val="superscript"/>
                <w:lang w:eastAsia="en-GB"/>
              </w:rPr>
              <w:t>4, 5</w:t>
            </w:r>
          </w:p>
        </w:tc>
      </w:tr>
      <w:tr w:rsidR="007920CB" w:rsidRPr="003C6BFA" w14:paraId="077648F8" w14:textId="77777777" w:rsidTr="00962BD4">
        <w:trPr>
          <w:trHeight w:val="633"/>
        </w:trPr>
        <w:tc>
          <w:tcPr>
            <w:tcW w:w="2160" w:type="dxa"/>
            <w:tcBorders>
              <w:top w:val="single" w:sz="8" w:space="0" w:color="FFFFFF"/>
              <w:left w:val="single" w:sz="8" w:space="0" w:color="FFFFFF"/>
              <w:bottom w:val="single" w:sz="8" w:space="0" w:color="FFFFFF"/>
              <w:right w:val="single" w:sz="8" w:space="0" w:color="FFFFFF"/>
            </w:tcBorders>
            <w:shd w:val="clear" w:color="auto" w:fill="5B9BD5"/>
            <w:tcMar>
              <w:top w:w="4" w:type="dxa"/>
              <w:left w:w="21" w:type="dxa"/>
              <w:bottom w:w="0" w:type="dxa"/>
              <w:right w:w="21" w:type="dxa"/>
            </w:tcMar>
            <w:vAlign w:val="bottom"/>
            <w:hideMark/>
          </w:tcPr>
          <w:p w14:paraId="13FE470A"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b/>
                <w:bCs/>
                <w:color w:val="FFFFFF" w:themeColor="light1"/>
                <w:kern w:val="24"/>
                <w:sz w:val="18"/>
                <w:szCs w:val="18"/>
                <w:lang w:eastAsia="en-GB"/>
              </w:rPr>
              <w:t>0ac</w:t>
            </w:r>
          </w:p>
        </w:tc>
        <w:tc>
          <w:tcPr>
            <w:tcW w:w="86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vAlign w:val="bottom"/>
            <w:hideMark/>
          </w:tcPr>
          <w:p w14:paraId="1CF80561"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3</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71F31D4C"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Decrease</w:t>
            </w:r>
          </w:p>
          <w:p w14:paraId="16B7DC41"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268975F8"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027F6218"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Decrease</w:t>
            </w:r>
          </w:p>
          <w:p w14:paraId="6BE2F2A1"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7C83085E"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Decrease</w:t>
            </w:r>
          </w:p>
          <w:p w14:paraId="49E4F50F"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w:t>
            </w:r>
          </w:p>
        </w:tc>
        <w:tc>
          <w:tcPr>
            <w:tcW w:w="2158"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6F9A247A"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r>
      <w:tr w:rsidR="007920CB" w:rsidRPr="003C6BFA" w14:paraId="331DF54C" w14:textId="77777777" w:rsidTr="00962BD4">
        <w:trPr>
          <w:trHeight w:val="633"/>
        </w:trPr>
        <w:tc>
          <w:tcPr>
            <w:tcW w:w="2160" w:type="dxa"/>
            <w:tcBorders>
              <w:top w:val="single" w:sz="8" w:space="0" w:color="FFFFFF"/>
              <w:left w:val="single" w:sz="8" w:space="0" w:color="FFFFFF"/>
              <w:bottom w:val="single" w:sz="8" w:space="0" w:color="FFFFFF"/>
              <w:right w:val="single" w:sz="8" w:space="0" w:color="FFFFFF"/>
            </w:tcBorders>
            <w:shd w:val="clear" w:color="auto" w:fill="5B9BD5"/>
            <w:tcMar>
              <w:top w:w="4" w:type="dxa"/>
              <w:left w:w="21" w:type="dxa"/>
              <w:bottom w:w="0" w:type="dxa"/>
              <w:right w:w="21" w:type="dxa"/>
            </w:tcMar>
            <w:vAlign w:val="bottom"/>
            <w:hideMark/>
          </w:tcPr>
          <w:p w14:paraId="5FDA1441"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b/>
                <w:bCs/>
                <w:color w:val="FFFFFF" w:themeColor="light1"/>
                <w:kern w:val="24"/>
                <w:sz w:val="18"/>
                <w:szCs w:val="18"/>
                <w:lang w:eastAsia="en-GB"/>
              </w:rPr>
              <w:t>2ac</w:t>
            </w:r>
          </w:p>
        </w:tc>
        <w:tc>
          <w:tcPr>
            <w:tcW w:w="86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vAlign w:val="bottom"/>
            <w:hideMark/>
          </w:tcPr>
          <w:p w14:paraId="4C47EA5D"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2</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7DF6C913"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7F8CCF31"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57F57D37"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Increase</w:t>
            </w:r>
          </w:p>
          <w:p w14:paraId="7FD18EE7"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w:t>
            </w:r>
          </w:p>
        </w:tc>
        <w:tc>
          <w:tcPr>
            <w:tcW w:w="800"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256431A6"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Increase</w:t>
            </w:r>
          </w:p>
          <w:p w14:paraId="0FD17F5B"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w:t>
            </w:r>
          </w:p>
        </w:tc>
        <w:tc>
          <w:tcPr>
            <w:tcW w:w="2158" w:type="dxa"/>
            <w:tcBorders>
              <w:top w:val="single" w:sz="8" w:space="0" w:color="FFFFFF"/>
              <w:left w:val="single" w:sz="8" w:space="0" w:color="FFFFFF"/>
              <w:bottom w:val="single" w:sz="8" w:space="0" w:color="FFFFFF"/>
              <w:right w:val="single" w:sz="8" w:space="0" w:color="FFFFFF"/>
            </w:tcBorders>
            <w:shd w:val="clear" w:color="auto" w:fill="EAEFF7"/>
            <w:tcMar>
              <w:top w:w="4" w:type="dxa"/>
              <w:left w:w="21" w:type="dxa"/>
              <w:bottom w:w="0" w:type="dxa"/>
              <w:right w:w="21" w:type="dxa"/>
            </w:tcMar>
            <w:hideMark/>
          </w:tcPr>
          <w:p w14:paraId="730F758F"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Active genes</w:t>
            </w:r>
            <w:r w:rsidRPr="003C6BFA">
              <w:rPr>
                <w:rFonts w:ascii="Calibri" w:eastAsia="Times New Roman" w:hAnsi="Calibri" w:cs="Arial"/>
                <w:color w:val="000000" w:themeColor="dark1"/>
                <w:kern w:val="24"/>
                <w:position w:val="5"/>
                <w:sz w:val="18"/>
                <w:szCs w:val="18"/>
                <w:vertAlign w:val="superscript"/>
                <w:lang w:eastAsia="en-GB"/>
              </w:rPr>
              <w:t>7</w:t>
            </w:r>
          </w:p>
        </w:tc>
      </w:tr>
      <w:tr w:rsidR="007920CB" w:rsidRPr="003C6BFA" w14:paraId="516CA780" w14:textId="77777777" w:rsidTr="00962BD4">
        <w:trPr>
          <w:trHeight w:val="633"/>
        </w:trPr>
        <w:tc>
          <w:tcPr>
            <w:tcW w:w="2160" w:type="dxa"/>
            <w:tcBorders>
              <w:top w:val="single" w:sz="8" w:space="0" w:color="FFFFFF"/>
              <w:left w:val="single" w:sz="8" w:space="0" w:color="FFFFFF"/>
              <w:bottom w:val="single" w:sz="8" w:space="0" w:color="FFFFFF"/>
              <w:right w:val="single" w:sz="8" w:space="0" w:color="FFFFFF"/>
            </w:tcBorders>
            <w:shd w:val="clear" w:color="auto" w:fill="5B9BD5"/>
            <w:tcMar>
              <w:top w:w="4" w:type="dxa"/>
              <w:left w:w="21" w:type="dxa"/>
              <w:bottom w:w="0" w:type="dxa"/>
              <w:right w:w="21" w:type="dxa"/>
            </w:tcMar>
            <w:vAlign w:val="bottom"/>
            <w:hideMark/>
          </w:tcPr>
          <w:p w14:paraId="1F583250"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b/>
                <w:bCs/>
                <w:color w:val="FFFFFF" w:themeColor="light1"/>
                <w:kern w:val="24"/>
                <w:sz w:val="18"/>
                <w:szCs w:val="18"/>
                <w:lang w:eastAsia="en-GB"/>
              </w:rPr>
              <w:t>1ac</w:t>
            </w:r>
          </w:p>
        </w:tc>
        <w:tc>
          <w:tcPr>
            <w:tcW w:w="86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vAlign w:val="bottom"/>
            <w:hideMark/>
          </w:tcPr>
          <w:p w14:paraId="158EE867"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1</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267679E2"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Increase</w:t>
            </w:r>
          </w:p>
          <w:p w14:paraId="2A2E8B00"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569745CE"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045DE2A1"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800"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20CBF875"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 </w:t>
            </w:r>
          </w:p>
        </w:tc>
        <w:tc>
          <w:tcPr>
            <w:tcW w:w="2158" w:type="dxa"/>
            <w:tcBorders>
              <w:top w:val="single" w:sz="8" w:space="0" w:color="FFFFFF"/>
              <w:left w:val="single" w:sz="8" w:space="0" w:color="FFFFFF"/>
              <w:bottom w:val="single" w:sz="8" w:space="0" w:color="FFFFFF"/>
              <w:right w:val="single" w:sz="8" w:space="0" w:color="FFFFFF"/>
            </w:tcBorders>
            <w:shd w:val="clear" w:color="auto" w:fill="D2DEEF"/>
            <w:tcMar>
              <w:top w:w="4" w:type="dxa"/>
              <w:left w:w="21" w:type="dxa"/>
              <w:bottom w:w="0" w:type="dxa"/>
              <w:right w:w="21" w:type="dxa"/>
            </w:tcMar>
            <w:hideMark/>
          </w:tcPr>
          <w:p w14:paraId="4C075C4C" w14:textId="77777777" w:rsidR="007920CB" w:rsidRPr="003C6BFA" w:rsidRDefault="007920CB" w:rsidP="00962BD4">
            <w:pPr>
              <w:spacing w:line="256" w:lineRule="auto"/>
              <w:rPr>
                <w:rFonts w:ascii="Arial" w:eastAsia="Times New Roman" w:hAnsi="Arial" w:cs="Arial"/>
                <w:sz w:val="36"/>
                <w:szCs w:val="36"/>
                <w:lang w:eastAsia="en-GB"/>
              </w:rPr>
            </w:pPr>
            <w:r w:rsidRPr="003C6BFA">
              <w:rPr>
                <w:rFonts w:ascii="Calibri" w:eastAsia="Times New Roman" w:hAnsi="Calibri" w:cs="Arial"/>
                <w:color w:val="000000" w:themeColor="dark1"/>
                <w:kern w:val="24"/>
                <w:sz w:val="18"/>
                <w:szCs w:val="18"/>
                <w:lang w:eastAsia="en-GB"/>
              </w:rPr>
              <w:t>Active genes</w:t>
            </w:r>
            <w:r w:rsidRPr="003C6BFA">
              <w:rPr>
                <w:rFonts w:ascii="Calibri" w:eastAsia="Times New Roman" w:hAnsi="Calibri" w:cs="Arial"/>
                <w:color w:val="000000" w:themeColor="dark1"/>
                <w:kern w:val="24"/>
                <w:position w:val="5"/>
                <w:sz w:val="18"/>
                <w:szCs w:val="18"/>
                <w:vertAlign w:val="superscript"/>
                <w:lang w:eastAsia="en-GB"/>
              </w:rPr>
              <w:t>7</w:t>
            </w:r>
          </w:p>
        </w:tc>
      </w:tr>
    </w:tbl>
    <w:p w14:paraId="5062B5D0" w14:textId="77777777" w:rsidR="007920CB" w:rsidRPr="003C6BFA" w:rsidRDefault="007920CB" w:rsidP="007920CB">
      <w:pPr>
        <w:rPr>
          <w:lang w:eastAsia="en-GB"/>
        </w:rPr>
      </w:pPr>
    </w:p>
    <w:p w14:paraId="75E5BE02" w14:textId="77777777" w:rsidR="00844C7A" w:rsidRDefault="00844C7A">
      <w:pPr>
        <w:spacing w:after="160" w:line="259" w:lineRule="auto"/>
        <w:rPr>
          <w:rFonts w:eastAsia="Calibri"/>
        </w:rPr>
      </w:pPr>
      <w:r>
        <w:rPr>
          <w:rFonts w:eastAsia="Calibri"/>
        </w:rPr>
        <w:br w:type="page"/>
      </w:r>
    </w:p>
    <w:p w14:paraId="09B73D94" w14:textId="27D605A1" w:rsidR="007920CB" w:rsidRPr="00DE36F0" w:rsidRDefault="007920CB" w:rsidP="007920CB">
      <w:pPr>
        <w:rPr>
          <w:rStyle w:val="IntenseEmphasis"/>
          <w:i w:val="0"/>
          <w:iCs w:val="0"/>
        </w:rPr>
      </w:pPr>
      <w:r>
        <w:rPr>
          <w:rFonts w:eastAsia="Calibri"/>
        </w:rPr>
        <w:lastRenderedPageBreak/>
        <w:t>In the case of acetylation of the histone tail (</w:t>
      </w:r>
      <w:proofErr w:type="gramStart"/>
      <w:r>
        <w:rPr>
          <w:rFonts w:eastAsia="Calibri"/>
        </w:rPr>
        <w:t>with the exception of</w:t>
      </w:r>
      <w:proofErr w:type="gramEnd"/>
      <w:r>
        <w:rPr>
          <w:rFonts w:eastAsia="Calibri"/>
        </w:rPr>
        <w:t xml:space="preserve"> H3K18ac on clone22) the significant changes observed all show an increase </w:t>
      </w:r>
      <w:r w:rsidR="002E5FA9">
        <w:rPr>
          <w:rFonts w:eastAsia="Calibri"/>
        </w:rPr>
        <w:t xml:space="preserve">in </w:t>
      </w:r>
      <w:r>
        <w:rPr>
          <w:rFonts w:eastAsia="Calibri"/>
        </w:rPr>
        <w:t>relative abundance throughout cell culture.  Histone acetylation typically results in open chromatin structures, enabling gene expression and is therefore considered an active mark.</w:t>
      </w:r>
      <w:r>
        <w:rPr>
          <w:rFonts w:eastAsia="Calibri"/>
        </w:rPr>
        <w:fldChar w:fldCharType="begin"/>
      </w:r>
      <w:r w:rsidR="000E2C5E">
        <w:rPr>
          <w:rFonts w:eastAsia="Calibri"/>
        </w:rPr>
        <w:instrText xml:space="preserve"> ADDIN EN.CITE &lt;EndNote&gt;&lt;Cite&gt;&lt;Author&gt;Collepardo-Guevara&lt;/Author&gt;&lt;Year&gt;2015&lt;/Year&gt;&lt;IDText&gt;Chromatin Unfolding by Epigenetic Modifications Explained by Dramatic Impairment of Internucleosome Interactions: A Multiscale Computational Study&lt;/IDText&gt;&lt;DisplayText&gt;&lt;style face="superscript"&gt;63&lt;/style&gt;&lt;/DisplayText&gt;&lt;record&gt;&lt;urls&gt;&lt;related-urls&gt;&lt;url&gt;http://dx.doi.org/10.1021/jacs.5b04086&lt;/url&gt;&lt;/related-urls&gt;&lt;/urls&gt;&lt;isbn&gt;0002-7863&lt;/isbn&gt;&lt;titles&gt;&lt;title&gt;Chromatin Unfolding by Epigenetic Modifications Explained by Dramatic Impairment of Internucleosome Interactions: A Multiscale Computational Study&lt;/title&gt;&lt;secondary-title&gt;Journal of the American Chemical Society&lt;/secondary-title&gt;&lt;/titles&gt;&lt;pages&gt;10205-10215&lt;/pages&gt;&lt;number&gt;32&lt;/number&gt;&lt;contributors&gt;&lt;authors&gt;&lt;author&gt;Collepardo-Guevara, Rosana&lt;/author&gt;&lt;author&gt;Portella, Guillem&lt;/author&gt;&lt;author&gt;Vendruscolo, Michele&lt;/author&gt;&lt;author&gt;Frenkel, Daan&lt;/author&gt;&lt;author&gt;Schlick, Tamar&lt;/author&gt;&lt;author&gt;Orozco, Modesto&lt;/author&gt;&lt;/authors&gt;&lt;/contributors&gt;&lt;added-date format="utc"&gt;1507824164&lt;/added-date&gt;&lt;ref-type name="Journal Article"&gt;17&lt;/ref-type&gt;&lt;dates&gt;&lt;year&gt;2015&lt;/year&gt;&lt;/dates&gt;&lt;rec-number&gt;318&lt;/rec-number&gt;&lt;last-updated-date format="utc"&gt;1507825561&lt;/last-updated-date&gt;&lt;electronic-resource-num&gt;10.1021/jacs.5b04086&lt;/electronic-resource-num&gt;&lt;volume&gt;137&lt;/volume&gt;&lt;remote-database-name&gt;READCUBE&lt;/remote-database-name&gt;&lt;/record&gt;&lt;/Cite&gt;&lt;/EndNote&gt;</w:instrText>
      </w:r>
      <w:r>
        <w:rPr>
          <w:rFonts w:eastAsia="Calibri"/>
        </w:rPr>
        <w:fldChar w:fldCharType="separate"/>
      </w:r>
      <w:r w:rsidR="000E2C5E" w:rsidRPr="000E2C5E">
        <w:rPr>
          <w:rFonts w:eastAsia="Calibri"/>
          <w:noProof/>
          <w:vertAlign w:val="superscript"/>
        </w:rPr>
        <w:t>63</w:t>
      </w:r>
      <w:r>
        <w:rPr>
          <w:rFonts w:eastAsia="Calibri"/>
        </w:rPr>
        <w:fldChar w:fldCharType="end"/>
      </w:r>
      <w:r>
        <w:rPr>
          <w:rFonts w:eastAsia="Calibri"/>
        </w:rPr>
        <w:t xml:space="preserve"> Several acetylation marks are also found on active genes and enhancer regions also contributing to acetylation’s characterisation as an active modification</w:t>
      </w:r>
      <w:r>
        <w:rPr>
          <w:rFonts w:eastAsia="Calibri"/>
        </w:rP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ZSBmYWNlPSJzdXBlcnNjcmlwdCI+MTAzLCAxMjgsIDIxNjwvc3R5bGU+PC9EaXNwbGF5VGV4dD48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</w:fldData>
        </w:fldChar>
      </w:r>
      <w:r w:rsidR="000C150C">
        <w:rPr>
          <w:rFonts w:eastAsia="Calibri"/>
        </w:rPr>
        <w:instrText xml:space="preserve"> ADDIN EN.CITE </w:instrText>
      </w:r>
      <w:r w:rsidR="000C150C">
        <w:rPr>
          <w:rFonts w:eastAsia="Calibri"/>
        </w:rP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ZSBmYWNlPSJzdXBlcnNjcmlwdCI+MTAzLCAxMjgsIDIxNjwvc3R5bGU+PC9EaXNwbGF5VGV4dD48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</w:fldData>
        </w:fldChar>
      </w:r>
      <w:r w:rsidR="000C150C">
        <w:rPr>
          <w:rFonts w:eastAsia="Calibri"/>
        </w:rPr>
        <w:instrText xml:space="preserve"> ADDIN EN.CITE.DATA </w:instrText>
      </w:r>
      <w:r w:rsidR="000C150C">
        <w:rPr>
          <w:rFonts w:eastAsia="Calibri"/>
        </w:rPr>
      </w:r>
      <w:r w:rsidR="000C150C">
        <w:rPr>
          <w:rFonts w:eastAsia="Calibri"/>
        </w:rPr>
        <w:fldChar w:fldCharType="end"/>
      </w:r>
      <w:r>
        <w:rPr>
          <w:rFonts w:eastAsia="Calibri"/>
        </w:rPr>
      </w:r>
      <w:r>
        <w:rPr>
          <w:rFonts w:eastAsia="Calibri"/>
        </w:rPr>
        <w:fldChar w:fldCharType="separate"/>
      </w:r>
      <w:r w:rsidR="000C150C" w:rsidRPr="000C150C">
        <w:rPr>
          <w:rFonts w:eastAsia="Calibri"/>
          <w:noProof/>
          <w:vertAlign w:val="superscript"/>
        </w:rPr>
        <w:t>103, 128, 216</w:t>
      </w:r>
      <w:r>
        <w:rPr>
          <w:rFonts w:eastAsia="Calibri"/>
        </w:rPr>
        <w:fldChar w:fldCharType="end"/>
      </w:r>
      <w:r>
        <w:rPr>
          <w:rFonts w:eastAsia="Calibri"/>
        </w:rPr>
        <w:t xml:space="preserve">. </w:t>
      </w:r>
      <w:r w:rsidR="002E5FA9">
        <w:rPr>
          <w:rFonts w:eastAsia="Calibri"/>
        </w:rPr>
        <w:t>M</w:t>
      </w:r>
      <w:r>
        <w:rPr>
          <w:rFonts w:eastAsia="Calibri"/>
        </w:rPr>
        <w:t>ethylation of histones on H3/H4 are often associated with inactive regions such as H3K27me2/me3 and H3K9me3</w:t>
      </w:r>
      <w:r>
        <w:fldChar w:fldCharType="begin">
          <w:fldData xml:space="preserve">PEVuZE5vdGU+PENpdGU+PEF1dGhvcj5CYXJza2k8L0F1dGhvcj48WWVhcj4yMDA3PC9ZZWFyPjxJ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</w:fldData>
        </w:fldChar>
      </w:r>
      <w:r w:rsidR="000E2C5E">
        <w:instrText xml:space="preserve"> ADDIN EN.CITE </w:instrText>
      </w:r>
      <w:r w:rsidR="000E2C5E">
        <w:fldChar w:fldCharType="begin">
          <w:fldData xml:space="preserve">PEVuZE5vdGU+PENpdGU+PEF1dGhvcj5CYXJza2k8L0F1dGhvcj48WWVhcj4yMDA3PC9ZZWFyPjxJ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</w:fldData>
        </w:fldChar>
      </w:r>
      <w:r w:rsidR="000E2C5E">
        <w:instrText xml:space="preserve"> ADDIN EN.CITE.DATA </w:instrText>
      </w:r>
      <w:r w:rsidR="000E2C5E">
        <w:fldChar w:fldCharType="end"/>
      </w:r>
      <w:r>
        <w:fldChar w:fldCharType="separate"/>
      </w:r>
      <w:r w:rsidR="000E2C5E" w:rsidRPr="000E2C5E">
        <w:rPr>
          <w:noProof/>
          <w:vertAlign w:val="superscript"/>
        </w:rPr>
        <w:t>103, 113</w:t>
      </w:r>
      <w:r>
        <w:fldChar w:fldCharType="end"/>
      </w:r>
      <w:r>
        <w:t xml:space="preserve">.  </w:t>
      </w:r>
      <w:r w:rsidR="00F466AE">
        <w:t>Therefore,</w:t>
      </w:r>
      <w:r>
        <w:t xml:space="preserve"> it is expected that increasing the abundance of active mark such as acetylation occurs in conjunction with a decrease in the repressive methylation. However</w:t>
      </w:r>
      <w:r w:rsidR="002E5FA9">
        <w:t>,</w:t>
      </w:r>
      <w:r>
        <w:t xml:space="preserve"> the results shown in </w:t>
      </w:r>
      <w:r w:rsidR="00F614EF">
        <w:fldChar w:fldCharType="begin"/>
      </w:r>
      <w:r w:rsidR="00F614EF">
        <w:instrText xml:space="preserve"> REF _Ref519003004 \h </w:instrText>
      </w:r>
      <w:r w:rsidR="00F614EF">
        <w:fldChar w:fldCharType="separate"/>
      </w:r>
      <w:r w:rsidR="007A1164">
        <w:t xml:space="preserve">Table </w:t>
      </w:r>
      <w:r w:rsidR="007A1164">
        <w:rPr>
          <w:noProof/>
        </w:rPr>
        <w:t>11</w:t>
      </w:r>
      <w:r w:rsidR="00F614EF">
        <w:fldChar w:fldCharType="end"/>
      </w:r>
      <w:r w:rsidR="00F614EF">
        <w:t xml:space="preserve"> </w:t>
      </w:r>
      <w:r>
        <w:t xml:space="preserve">demonstrate that although acetylation of histone PTMs increase during cell culture an increase in repressive lysine methylation was also observed. </w:t>
      </w:r>
      <w:bookmarkStart w:id="228" w:name="_Ref508111544"/>
      <w:r w:rsidRPr="006F1C32">
        <w:t>This contrast between acetylation and methylation dynamics may suggest that the modifications have different roles and functions within the cell.</w:t>
      </w:r>
    </w:p>
    <w:bookmarkEnd w:id="228"/>
    <w:p w14:paraId="55C20B24" w14:textId="4457DDE4" w:rsidR="007920CB" w:rsidRDefault="007920CB" w:rsidP="007920CB">
      <w:pPr>
        <w:rPr>
          <w:rFonts w:ascii="Calibri" w:eastAsia="Calibri" w:hAnsi="Calibri" w:cs="Calibri"/>
          <w:color w:val="FF0000"/>
        </w:rPr>
      </w:pPr>
      <w:r>
        <w:rPr>
          <w:rFonts w:ascii="Calibri" w:eastAsia="Calibri" w:hAnsi="Calibri" w:cs="Calibri"/>
        </w:rPr>
        <w:t>Acetylation has been linked to cell cycle. H3K9ac and H4K16ac have both been found to increase in S phase</w:t>
      </w:r>
      <w:r>
        <w:rPr>
          <w:rFonts w:ascii="Calibri" w:eastAsia="Calibri" w:hAnsi="Calibri" w:cs="Calibri"/>
        </w:rPr>
        <w:fldChar w:fldCharType="begin">
          <w:fldData xml:space="preserve">PEVuZE5vdGU+PENpdGU+PEF1dGhvcj5QZXNhdmVudG88L0F1dGhvcj48WWVhcj4yMDA4PC9ZZWFy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</w:fldData>
        </w:fldChar>
      </w:r>
      <w:r w:rsidR="000C150C">
        <w:rPr>
          <w:rFonts w:ascii="Calibri" w:eastAsia="Calibri" w:hAnsi="Calibri" w:cs="Calibri"/>
        </w:rPr>
        <w:instrText xml:space="preserve"> ADDIN EN.CITE </w:instrText>
      </w:r>
      <w:r w:rsidR="000C150C">
        <w:rPr>
          <w:rFonts w:ascii="Calibri" w:eastAsia="Calibri" w:hAnsi="Calibri" w:cs="Calibri"/>
        </w:rPr>
        <w:fldChar w:fldCharType="begin">
          <w:fldData xml:space="preserve">PEVuZE5vdGU+PENpdGU+PEF1dGhvcj5QZXNhdmVudG88L0F1dGhvcj48WWVhcj4yMDA4PC9ZZWFy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</w:fldData>
        </w:fldChar>
      </w:r>
      <w:r w:rsidR="000C150C">
        <w:rPr>
          <w:rFonts w:ascii="Calibri" w:eastAsia="Calibri" w:hAnsi="Calibri" w:cs="Calibri"/>
        </w:rPr>
        <w:instrText xml:space="preserve"> ADDIN EN.CITE.DATA </w:instrText>
      </w:r>
      <w:r w:rsidR="000C150C">
        <w:rPr>
          <w:rFonts w:ascii="Calibri" w:eastAsia="Calibri" w:hAnsi="Calibri" w:cs="Calibri"/>
        </w:rPr>
      </w:r>
      <w:r w:rsidR="000C150C">
        <w:rPr>
          <w:rFonts w:ascii="Calibri" w:eastAsia="Calibri" w:hAnsi="Calibri" w:cs="Calibri"/>
        </w:rPr>
        <w:fldChar w:fldCharType="end"/>
      </w:r>
      <w:r>
        <w:rPr>
          <w:rFonts w:ascii="Calibri" w:eastAsia="Calibri" w:hAnsi="Calibri" w:cs="Calibri"/>
        </w:rPr>
      </w:r>
      <w:r>
        <w:rPr>
          <w:rFonts w:ascii="Calibri" w:eastAsia="Calibri" w:hAnsi="Calibri" w:cs="Calibri"/>
        </w:rPr>
        <w:fldChar w:fldCharType="separate"/>
      </w:r>
      <w:r w:rsidR="000C150C" w:rsidRPr="000C150C">
        <w:rPr>
          <w:rFonts w:ascii="Calibri" w:eastAsia="Calibri" w:hAnsi="Calibri" w:cs="Calibri"/>
          <w:noProof/>
          <w:vertAlign w:val="superscript"/>
        </w:rPr>
        <w:t>119, 217</w:t>
      </w:r>
      <w:r>
        <w:rPr>
          <w:rFonts w:ascii="Calibri" w:eastAsia="Calibri" w:hAnsi="Calibri" w:cs="Calibri"/>
        </w:rPr>
        <w:fldChar w:fldCharType="end"/>
      </w:r>
      <w:r>
        <w:rPr>
          <w:rFonts w:ascii="Calibri" w:eastAsia="Calibri" w:hAnsi="Calibri" w:cs="Calibri"/>
        </w:rPr>
        <w:t xml:space="preserve">, this is possibly due to a need to </w:t>
      </w:r>
      <w:proofErr w:type="gramStart"/>
      <w:r>
        <w:rPr>
          <w:rFonts w:ascii="Calibri" w:eastAsia="Calibri" w:hAnsi="Calibri" w:cs="Calibri"/>
        </w:rPr>
        <w:t>open up</w:t>
      </w:r>
      <w:proofErr w:type="gramEnd"/>
      <w:r>
        <w:rPr>
          <w:rFonts w:ascii="Calibri" w:eastAsia="Calibri" w:hAnsi="Calibri" w:cs="Calibri"/>
        </w:rPr>
        <w:t xml:space="preserve"> </w:t>
      </w:r>
      <w:r w:rsidR="00F466AE">
        <w:rPr>
          <w:rFonts w:ascii="Calibri" w:eastAsia="Calibri" w:hAnsi="Calibri" w:cs="Calibri"/>
        </w:rPr>
        <w:t>chromatin,</w:t>
      </w:r>
      <w:r>
        <w:rPr>
          <w:rFonts w:ascii="Calibri" w:eastAsia="Calibri" w:hAnsi="Calibri" w:cs="Calibri"/>
        </w:rPr>
        <w:t xml:space="preserve"> so replication forks can pass through compacted heterochromatin. Given that in a quiescent state chromatin is more tightly packed due to no requirement to replicate DNA</w:t>
      </w:r>
      <w:r>
        <w:rPr>
          <w:rFonts w:ascii="Calibri" w:eastAsia="Calibri" w:hAnsi="Calibri" w:cs="Calibri"/>
        </w:rPr>
        <w:fldChar w:fldCharType="begin">
          <w:fldData xml:space="preserve">PEVuZE5vdGU+PENpdGU+PEF1dGhvcj5FdmVydHRzPC9BdXRob3I+PFllYXI+MjAxMzwvWWVhcj48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</w:fldData>
        </w:fldChar>
      </w:r>
      <w:r w:rsidR="00FC4BB8">
        <w:rPr>
          <w:rFonts w:ascii="Calibri" w:eastAsia="Calibri" w:hAnsi="Calibri" w:cs="Calibri"/>
        </w:rPr>
        <w:instrText xml:space="preserve"> ADDIN EN.CITE </w:instrText>
      </w:r>
      <w:r w:rsidR="00FC4BB8">
        <w:rPr>
          <w:rFonts w:ascii="Calibri" w:eastAsia="Calibri" w:hAnsi="Calibri" w:cs="Calibri"/>
        </w:rPr>
        <w:fldChar w:fldCharType="begin">
          <w:fldData xml:space="preserve">PEVuZE5vdGU+PENpdGU+PEF1dGhvcj5FdmVydHRzPC9BdXRob3I+PFllYXI+MjAxMzwvWWVhcj48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</w:fldData>
        </w:fldChar>
      </w:r>
      <w:r w:rsidR="00FC4BB8">
        <w:rPr>
          <w:rFonts w:ascii="Calibri" w:eastAsia="Calibri" w:hAnsi="Calibri" w:cs="Calibri"/>
        </w:rPr>
        <w:instrText xml:space="preserve"> ADDIN EN.CITE.DATA </w:instrText>
      </w:r>
      <w:r w:rsidR="00FC4BB8">
        <w:rPr>
          <w:rFonts w:ascii="Calibri" w:eastAsia="Calibri" w:hAnsi="Calibri" w:cs="Calibri"/>
        </w:rPr>
      </w:r>
      <w:r w:rsidR="00FC4BB8">
        <w:rPr>
          <w:rFonts w:ascii="Calibri" w:eastAsia="Calibri" w:hAnsi="Calibri" w:cs="Calibri"/>
        </w:rPr>
        <w:fldChar w:fldCharType="end"/>
      </w:r>
      <w:r>
        <w:rPr>
          <w:rFonts w:ascii="Calibri" w:eastAsia="Calibri" w:hAnsi="Calibri" w:cs="Calibri"/>
        </w:rPr>
      </w:r>
      <w:r>
        <w:rPr>
          <w:rFonts w:ascii="Calibri" w:eastAsia="Calibri" w:hAnsi="Calibri" w:cs="Calibri"/>
        </w:rPr>
        <w:fldChar w:fldCharType="separate"/>
      </w:r>
      <w:r w:rsidR="00FC4BB8" w:rsidRPr="00FC4BB8">
        <w:rPr>
          <w:rFonts w:ascii="Calibri" w:eastAsia="Calibri" w:hAnsi="Calibri" w:cs="Calibri"/>
          <w:noProof/>
          <w:vertAlign w:val="superscript"/>
        </w:rPr>
        <w:t>117, 123</w:t>
      </w:r>
      <w:r>
        <w:rPr>
          <w:rFonts w:ascii="Calibri" w:eastAsia="Calibri" w:hAnsi="Calibri" w:cs="Calibri"/>
        </w:rPr>
        <w:fldChar w:fldCharType="end"/>
      </w:r>
      <w:r>
        <w:rPr>
          <w:rFonts w:ascii="Calibri" w:eastAsia="Calibri" w:hAnsi="Calibri" w:cs="Calibri"/>
        </w:rPr>
        <w:t xml:space="preserve"> it is possible that to ensure that the genes which are necessary for survival such as metabolism genes require acetylation to prevent compaction rather than being unmodified</w:t>
      </w:r>
      <w:r w:rsidR="002E5FA9">
        <w:rPr>
          <w:rFonts w:ascii="Calibri" w:eastAsia="Calibri" w:hAnsi="Calibri" w:cs="Calibri"/>
        </w:rPr>
        <w:t>. This</w:t>
      </w:r>
      <w:r>
        <w:rPr>
          <w:rFonts w:ascii="Calibri" w:eastAsia="Calibri" w:hAnsi="Calibri" w:cs="Calibri"/>
        </w:rPr>
        <w:t xml:space="preserve"> could lead to an increase in acetylation overall while generally repressive methylation is increasing, but further studies including </w:t>
      </w:r>
      <w:r w:rsidR="00F466AE">
        <w:rPr>
          <w:rFonts w:ascii="Calibri" w:eastAsia="Calibri" w:hAnsi="Calibri" w:cs="Calibri"/>
        </w:rPr>
        <w:t>ChIP-Seq</w:t>
      </w:r>
      <w:r>
        <w:rPr>
          <w:rFonts w:ascii="Calibri" w:eastAsia="Calibri" w:hAnsi="Calibri" w:cs="Calibri"/>
        </w:rPr>
        <w:t xml:space="preserve"> to </w:t>
      </w:r>
      <w:r w:rsidR="002E5FA9">
        <w:rPr>
          <w:rFonts w:ascii="Calibri" w:eastAsia="Calibri" w:hAnsi="Calibri" w:cs="Calibri"/>
        </w:rPr>
        <w:t>identify the genome wide locations would be</w:t>
      </w:r>
      <w:r>
        <w:rPr>
          <w:rFonts w:ascii="Calibri" w:eastAsia="Calibri" w:hAnsi="Calibri" w:cs="Calibri"/>
        </w:rPr>
        <w:t xml:space="preserve"> required to prove this. </w:t>
      </w:r>
      <w:r w:rsidR="002E5FA9">
        <w:rPr>
          <w:rFonts w:ascii="Calibri" w:eastAsia="Calibri" w:hAnsi="Calibri" w:cs="Calibri"/>
        </w:rPr>
        <w:t xml:space="preserve"> It should be noted that synchronised cells were not used in this study</w:t>
      </w:r>
      <w:r w:rsidR="00D70DDF">
        <w:rPr>
          <w:rFonts w:ascii="Calibri" w:eastAsia="Calibri" w:hAnsi="Calibri" w:cs="Calibri"/>
        </w:rPr>
        <w:t xml:space="preserve"> and therefore changes caused by differences in the </w:t>
      </w:r>
      <w:r w:rsidR="00F466AE">
        <w:rPr>
          <w:rFonts w:ascii="Calibri" w:eastAsia="Calibri" w:hAnsi="Calibri" w:cs="Calibri"/>
        </w:rPr>
        <w:t>number</w:t>
      </w:r>
      <w:r w:rsidR="00D70DDF">
        <w:rPr>
          <w:rFonts w:ascii="Calibri" w:eastAsia="Calibri" w:hAnsi="Calibri" w:cs="Calibri"/>
        </w:rPr>
        <w:t xml:space="preserve"> of cells at each point in the cell cycle will make the results less defined.</w:t>
      </w:r>
    </w:p>
    <w:p w14:paraId="10323CA6" w14:textId="428CC345" w:rsidR="007920CB" w:rsidRDefault="007920CB" w:rsidP="007920CB">
      <w:pPr>
        <w:rPr>
          <w:rFonts w:ascii="Calibri" w:eastAsia="Calibri" w:hAnsi="Calibri" w:cs="Calibri"/>
        </w:rPr>
      </w:pPr>
      <w:r>
        <w:t xml:space="preserve">The analysis summarised in </w:t>
      </w:r>
      <w:r>
        <w:fldChar w:fldCharType="begin"/>
      </w:r>
      <w:r>
        <w:instrText xml:space="preserve"> REF _Ref519003004 \h </w:instrText>
      </w:r>
      <w:r>
        <w:fldChar w:fldCharType="separate"/>
      </w:r>
      <w:r w:rsidR="007A1164">
        <w:t xml:space="preserve">Table </w:t>
      </w:r>
      <w:r w:rsidR="007A1164">
        <w:rPr>
          <w:noProof/>
        </w:rPr>
        <w:t>11</w:t>
      </w:r>
      <w:r>
        <w:fldChar w:fldCharType="end"/>
      </w:r>
      <w:r>
        <w:t xml:space="preserve"> also highlighted some interesting association of histone PTMs with cell growth, </w:t>
      </w:r>
      <w:r>
        <w:rPr>
          <w:rFonts w:ascii="Calibri" w:eastAsia="Calibri" w:hAnsi="Calibri" w:cs="Calibri"/>
        </w:rPr>
        <w:t xml:space="preserve">quiescence and senescence. </w:t>
      </w:r>
      <w:r w:rsidR="002E5FA9">
        <w:rPr>
          <w:rFonts w:ascii="Calibri" w:eastAsia="Calibri" w:hAnsi="Calibri" w:cs="Calibri"/>
        </w:rPr>
        <w:t xml:space="preserve">PTMs </w:t>
      </w:r>
      <w:r>
        <w:rPr>
          <w:rFonts w:ascii="Calibri" w:eastAsia="Calibri" w:hAnsi="Calibri" w:cs="Calibri"/>
        </w:rPr>
        <w:t xml:space="preserve">associated with these functions showed the most consistent behaviour.  </w:t>
      </w:r>
      <w:r w:rsidR="00F466AE">
        <w:rPr>
          <w:rFonts w:ascii="Calibri" w:eastAsia="Calibri" w:hAnsi="Calibri" w:cs="Calibri"/>
        </w:rPr>
        <w:t>Generally,</w:t>
      </w:r>
      <w:r>
        <w:rPr>
          <w:rFonts w:ascii="Calibri" w:eastAsia="Calibri" w:hAnsi="Calibri" w:cs="Calibri"/>
        </w:rPr>
        <w:t xml:space="preserve"> histone PTMs associated with quiescence and senescence</w:t>
      </w:r>
      <w:r>
        <w:rPr>
          <w:rFonts w:ascii="Calibri" w:eastAsia="Calibri" w:hAnsi="Calibri" w:cs="Calibri"/>
          <w:vertAlign w:val="superscript"/>
        </w:rPr>
        <w:t>6, 7</w:t>
      </w:r>
      <w:r>
        <w:rPr>
          <w:rFonts w:ascii="Calibri" w:eastAsia="Calibri" w:hAnsi="Calibri" w:cs="Calibri"/>
        </w:rPr>
        <w:t xml:space="preserve"> increased later in culture whereas histone PTMs associated with growth were higher in log </w:t>
      </w:r>
      <w:r w:rsidRPr="00313E75">
        <w:rPr>
          <w:rFonts w:ascii="Calibri" w:eastAsia="Calibri" w:hAnsi="Calibri" w:cs="Calibri"/>
        </w:rPr>
        <w:t>phase</w:t>
      </w:r>
      <w:r>
        <w:rPr>
          <w:rFonts w:ascii="Calibri" w:eastAsia="Calibri" w:hAnsi="Calibri" w:cs="Calibri"/>
        </w:rPr>
        <w:t xml:space="preserve"> (</w:t>
      </w:r>
      <w:r w:rsidRPr="00313E75">
        <w:rPr>
          <w:rFonts w:ascii="Calibri" w:eastAsia="Calibri" w:hAnsi="Calibri" w:cs="Calibri"/>
        </w:rPr>
        <w:t>see</w:t>
      </w:r>
      <w:r>
        <w:rPr>
          <w:rFonts w:ascii="Calibri" w:eastAsia="Calibri" w:hAnsi="Calibri" w:cs="Calibri"/>
        </w:rPr>
        <w:t xml:space="preserve"> </w:t>
      </w:r>
      <w:r>
        <w:rPr>
          <w:rFonts w:ascii="Calibri" w:eastAsia="Calibri" w:hAnsi="Calibri" w:cs="Calibri"/>
        </w:rPr>
        <w:fldChar w:fldCharType="begin"/>
      </w:r>
      <w:r>
        <w:rPr>
          <w:rFonts w:ascii="Calibri" w:eastAsia="Calibri" w:hAnsi="Calibri" w:cs="Calibri"/>
        </w:rPr>
        <w:instrText xml:space="preserve"> REF _Ref519003004 \h </w:instrText>
      </w:r>
      <w:r>
        <w:rPr>
          <w:rFonts w:ascii="Calibri" w:eastAsia="Calibri" w:hAnsi="Calibri" w:cs="Calibri"/>
        </w:rPr>
      </w:r>
      <w:r>
        <w:rPr>
          <w:rFonts w:ascii="Calibri" w:eastAsia="Calibri" w:hAnsi="Calibri" w:cs="Calibri"/>
        </w:rPr>
        <w:fldChar w:fldCharType="separate"/>
      </w:r>
      <w:r w:rsidR="007A1164">
        <w:t xml:space="preserve">Table </w:t>
      </w:r>
      <w:r w:rsidR="007A1164">
        <w:rPr>
          <w:noProof/>
        </w:rPr>
        <w:t>11</w:t>
      </w:r>
      <w:r>
        <w:rPr>
          <w:rFonts w:ascii="Calibri" w:eastAsia="Calibri" w:hAnsi="Calibri" w:cs="Calibri"/>
        </w:rPr>
        <w:fldChar w:fldCharType="end"/>
      </w:r>
      <w:r>
        <w:rPr>
          <w:rFonts w:ascii="Calibri" w:eastAsia="Calibri" w:hAnsi="Calibri" w:cs="Calibri"/>
        </w:rPr>
        <w:t>)</w:t>
      </w:r>
      <w:r w:rsidR="00F614EF">
        <w:rPr>
          <w:rFonts w:ascii="Calibri" w:eastAsia="Calibri" w:hAnsi="Calibri" w:cs="Calibri"/>
        </w:rPr>
        <w:t xml:space="preserve">. </w:t>
      </w:r>
      <w:r>
        <w:rPr>
          <w:rFonts w:ascii="Calibri" w:eastAsia="Calibri" w:hAnsi="Calibri" w:cs="Calibri"/>
        </w:rPr>
        <w:t>In multiple lines the modifications H3K9me3K14ac, H3K27me2K36me2 and H4K20me2 increase</w:t>
      </w:r>
      <w:r w:rsidR="002E5FA9">
        <w:rPr>
          <w:rFonts w:ascii="Calibri" w:eastAsia="Calibri" w:hAnsi="Calibri" w:cs="Calibri"/>
        </w:rPr>
        <w:t>d</w:t>
      </w:r>
      <w:r>
        <w:rPr>
          <w:rFonts w:ascii="Calibri" w:eastAsia="Calibri" w:hAnsi="Calibri" w:cs="Calibri"/>
        </w:rPr>
        <w:t xml:space="preserve"> throughout culture, consistent with previous studies in fibroblasts </w:t>
      </w:r>
      <w:r w:rsidR="002E5FA9">
        <w:rPr>
          <w:rFonts w:ascii="Calibri" w:eastAsia="Calibri" w:hAnsi="Calibri" w:cs="Calibri"/>
        </w:rPr>
        <w:t>where</w:t>
      </w:r>
      <w:r>
        <w:rPr>
          <w:rFonts w:ascii="Calibri" w:eastAsia="Calibri" w:hAnsi="Calibri" w:cs="Calibri"/>
        </w:rPr>
        <w:t xml:space="preserve"> quantitative MS </w:t>
      </w:r>
      <w:r w:rsidR="002E5FA9">
        <w:rPr>
          <w:rFonts w:ascii="Calibri" w:eastAsia="Calibri" w:hAnsi="Calibri" w:cs="Calibri"/>
        </w:rPr>
        <w:t>showed that these</w:t>
      </w:r>
      <w:r>
        <w:rPr>
          <w:rFonts w:ascii="Calibri" w:eastAsia="Calibri" w:hAnsi="Calibri" w:cs="Calibri"/>
        </w:rPr>
        <w:t xml:space="preserve"> proteoforms were enriched in quiescent cells</w:t>
      </w:r>
      <w:r>
        <w:rPr>
          <w:rFonts w:ascii="Calibri" w:eastAsia="Calibri" w:hAnsi="Calibri" w:cs="Calibri"/>
        </w:rPr>
        <w:fldChar w:fldCharType="begin"/>
      </w:r>
      <w:r w:rsidR="000E2C5E">
        <w:rPr>
          <w:rFonts w:ascii="Calibri" w:eastAsia="Calibri" w:hAnsi="Calibri" w:cs="Calibri"/>
        </w:rPr>
        <w:instrText xml:space="preserve"> ADDIN EN.CITE &lt;EndNote&gt;&lt;Cite&gt;&lt;Author&gt;Chicas&lt;/Author&gt;&lt;Year&gt;2012&lt;/Year&gt;&lt;IDText&gt;H3K4 demethylation by Jarid1a and Jarid1b contributes to retinoblastoma-mediated gene silencing during cellular senescence&lt;/IDText&gt;&lt;DisplayText&gt;&lt;style face="superscript"&gt;118&lt;/style&gt;&lt;/DisplayText&gt;&lt;record&gt;&lt;urls&gt;&lt;related-urls&gt;&lt;url&gt;http://dx.doi.org/10.1073/pnas.1119836109&lt;/url&gt;&lt;/related-urls&gt;&lt;/urls&gt;&lt;isbn&gt;0027-8424&lt;/isbn&gt;&lt;titles&gt;&lt;title&gt;H3K4 demethylation by Jarid1a and Jarid1b contributes to retinoblastoma-mediated gene silencing during cellular senescence&lt;/title&gt;&lt;secondary-title&gt;Proceedings of the National Academy of Sciences&lt;/secondary-title&gt;&lt;/titles&gt;&lt;pages&gt;8971-8976&lt;/pages&gt;&lt;urls&gt;&lt;pdf-urls&gt;&lt;url&gt;C:\Ellie\Ellie\lab book\papers\epigenetics\h3k4 demethylation contributes to gene silencing during senescence.pdf&lt;/url&gt;&lt;/pdf-urls&gt;&lt;/urls&gt;&lt;number&gt;23&lt;/number&gt;&lt;contributors&gt;&lt;authors&gt;&lt;author&gt;Chicas,  Agustin&lt;/author&gt;&lt;author&gt;Kapoor,  Avnish&lt;/author&gt;&lt;author&gt;Wang,  Xiaowo&lt;/author&gt;&lt;author&gt;Ozlem,   Aksoy&lt;/author&gt;&lt;author&gt;Evertts,  Adam, G.&lt;/author&gt;&lt;author&gt;Michael, Q. Zhang&lt;/author&gt;&lt;author&gt;Garcia,  Benjamin, A.&lt;/author&gt;&lt;author&gt;Bernstein,  Emily&lt;/author&gt;&lt;author&gt;Lowe,  Scott, W.&lt;/author&gt;&lt;/authors&gt;&lt;/contributors&gt;&lt;added-date format="utc"&gt;1507824166&lt;/added-date&gt;&lt;ref-type name="Journal Article"&gt;17&lt;/ref-type&gt;&lt;dates&gt;&lt;year&gt;2012&lt;/year&gt;&lt;/dates&gt;&lt;rec-number&gt;370&lt;/rec-number&gt;&lt;last-updated-date format="utc"&gt;1508405953&lt;/last-updated-date&gt;&lt;electronic-resource-num&gt;10.1073/pnas.1119836109&lt;/electronic-resource-num&gt;&lt;volume&gt;109&lt;/volume&gt;&lt;remote-database-name&gt;READCUBE&lt;/remote-database-name&gt;&lt;/record&gt;&lt;/Cite&gt;&lt;/EndNote&gt;</w:instrText>
      </w:r>
      <w:r>
        <w:rPr>
          <w:rFonts w:ascii="Calibri" w:eastAsia="Calibri" w:hAnsi="Calibri" w:cs="Calibri"/>
        </w:rPr>
        <w:fldChar w:fldCharType="separate"/>
      </w:r>
      <w:r w:rsidR="000E2C5E" w:rsidRPr="000E2C5E">
        <w:rPr>
          <w:rFonts w:ascii="Calibri" w:eastAsia="Calibri" w:hAnsi="Calibri" w:cs="Calibri"/>
          <w:noProof/>
          <w:vertAlign w:val="superscript"/>
        </w:rPr>
        <w:t>118</w:t>
      </w:r>
      <w:r>
        <w:rPr>
          <w:rFonts w:ascii="Calibri" w:eastAsia="Calibri" w:hAnsi="Calibri" w:cs="Calibri"/>
        </w:rPr>
        <w:fldChar w:fldCharType="end"/>
      </w:r>
      <w:r>
        <w:rPr>
          <w:rFonts w:ascii="Calibri" w:eastAsia="Calibri" w:hAnsi="Calibri" w:cs="Calibri"/>
        </w:rPr>
        <w:t>. In addition, the proteoforms KVLR, H4K20me1, H3K27me1K36me1 and KSAPATGGVKKPHR all decreased over time while being associated with actively dividing (growing) cells once again through MS studies</w:t>
      </w:r>
      <w:r>
        <w:rPr>
          <w:rFonts w:ascii="Calibri" w:eastAsia="Calibri" w:hAnsi="Calibri" w:cs="Calibri"/>
        </w:rPr>
        <w:fldChar w:fldCharType="begin">
          <w:fldData xml:space="preserve">PEVuZE5vdGU+PENpdGU+PEF1dGhvcj5DaGljYXM8L0F1dGhvcj48WWVhcj4yMDEyPC9ZZWFyPjxJ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</w:fldData>
        </w:fldChar>
      </w:r>
      <w:r w:rsidR="000E2C5E">
        <w:rPr>
          <w:rFonts w:ascii="Calibri" w:eastAsia="Calibri" w:hAnsi="Calibri" w:cs="Calibri"/>
        </w:rPr>
        <w:instrText xml:space="preserve"> ADDIN EN.CITE </w:instrText>
      </w:r>
      <w:r w:rsidR="000E2C5E">
        <w:rPr>
          <w:rFonts w:ascii="Calibri" w:eastAsia="Calibri" w:hAnsi="Calibri" w:cs="Calibri"/>
        </w:rPr>
        <w:fldChar w:fldCharType="begin">
          <w:fldData xml:space="preserve">PEVuZE5vdGU+PENpdGU+PEF1dGhvcj5DaGljYXM8L0F1dGhvcj48WWVhcj4yMDEyPC9ZZWFyPjxJ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</w:fldData>
        </w:fldChar>
      </w:r>
      <w:r w:rsidR="000E2C5E">
        <w:rPr>
          <w:rFonts w:ascii="Calibri" w:eastAsia="Calibri" w:hAnsi="Calibri" w:cs="Calibri"/>
        </w:rPr>
        <w:instrText xml:space="preserve"> ADDIN EN.CITE.DATA </w:instrText>
      </w:r>
      <w:r w:rsidR="000E2C5E">
        <w:rPr>
          <w:rFonts w:ascii="Calibri" w:eastAsia="Calibri" w:hAnsi="Calibri" w:cs="Calibri"/>
        </w:rPr>
      </w:r>
      <w:r w:rsidR="000E2C5E">
        <w:rPr>
          <w:rFonts w:ascii="Calibri" w:eastAsia="Calibri" w:hAnsi="Calibri" w:cs="Calibri"/>
        </w:rPr>
        <w:fldChar w:fldCharType="end"/>
      </w:r>
      <w:r>
        <w:rPr>
          <w:rFonts w:ascii="Calibri" w:eastAsia="Calibri" w:hAnsi="Calibri" w:cs="Calibri"/>
        </w:rPr>
      </w:r>
      <w:r>
        <w:rPr>
          <w:rFonts w:ascii="Calibri" w:eastAsia="Calibri" w:hAnsi="Calibri" w:cs="Calibri"/>
        </w:rPr>
        <w:fldChar w:fldCharType="separate"/>
      </w:r>
      <w:r w:rsidR="000E2C5E" w:rsidRPr="000E2C5E">
        <w:rPr>
          <w:rFonts w:ascii="Calibri" w:eastAsia="Calibri" w:hAnsi="Calibri" w:cs="Calibri"/>
          <w:noProof/>
          <w:vertAlign w:val="superscript"/>
        </w:rPr>
        <w:t>117, 118</w:t>
      </w:r>
      <w:r>
        <w:rPr>
          <w:rFonts w:ascii="Calibri" w:eastAsia="Calibri" w:hAnsi="Calibri" w:cs="Calibri"/>
        </w:rPr>
        <w:fldChar w:fldCharType="end"/>
      </w:r>
      <w:r>
        <w:rPr>
          <w:rFonts w:ascii="Calibri" w:eastAsia="Calibri" w:hAnsi="Calibri" w:cs="Calibri"/>
        </w:rPr>
        <w:t xml:space="preserve">. This was observed for all four clones. </w:t>
      </w:r>
      <w:r>
        <w:rPr>
          <w:rFonts w:ascii="Calibri" w:eastAsia="Calibri" w:hAnsi="Calibri" w:cs="Calibri"/>
        </w:rPr>
        <w:lastRenderedPageBreak/>
        <w:t>These results suggest that cells are going into a quiescent state. This change is probably due to a lack of nutrients and the increasing concentration of waste products that occurs in later culture. It is likely that the cells are entering quiescence rather than senescence as even though the change in PTM abundance reported in the literature is the same for both</w:t>
      </w:r>
      <w:r>
        <w:rPr>
          <w:rFonts w:ascii="Calibri" w:eastAsia="Calibri" w:hAnsi="Calibri" w:cs="Calibri"/>
        </w:rPr>
        <w:fldChar w:fldCharType="begin">
          <w:fldData xml:space="preserve">PEVuZE5vdGU+PENpdGU+PEF1dGhvcj5DaGljYXM8L0F1dGhvcj48WWVhcj4yMDEyPC9ZZWFyPjxJ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</w:fldData>
        </w:fldChar>
      </w:r>
      <w:r w:rsidR="000E2C5E">
        <w:rPr>
          <w:rFonts w:ascii="Calibri" w:eastAsia="Calibri" w:hAnsi="Calibri" w:cs="Calibri"/>
        </w:rPr>
        <w:instrText xml:space="preserve"> ADDIN EN.CITE </w:instrText>
      </w:r>
      <w:r w:rsidR="000E2C5E">
        <w:rPr>
          <w:rFonts w:ascii="Calibri" w:eastAsia="Calibri" w:hAnsi="Calibri" w:cs="Calibri"/>
        </w:rPr>
        <w:fldChar w:fldCharType="begin">
          <w:fldData xml:space="preserve">PEVuZE5vdGU+PENpdGU+PEF1dGhvcj5DaGljYXM8L0F1dGhvcj48WWVhcj4yMDEyPC9ZZWFyPjxJ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</w:fldData>
        </w:fldChar>
      </w:r>
      <w:r w:rsidR="000E2C5E">
        <w:rPr>
          <w:rFonts w:ascii="Calibri" w:eastAsia="Calibri" w:hAnsi="Calibri" w:cs="Calibri"/>
        </w:rPr>
        <w:instrText xml:space="preserve"> ADDIN EN.CITE.DATA </w:instrText>
      </w:r>
      <w:r w:rsidR="000E2C5E">
        <w:rPr>
          <w:rFonts w:ascii="Calibri" w:eastAsia="Calibri" w:hAnsi="Calibri" w:cs="Calibri"/>
        </w:rPr>
      </w:r>
      <w:r w:rsidR="000E2C5E">
        <w:rPr>
          <w:rFonts w:ascii="Calibri" w:eastAsia="Calibri" w:hAnsi="Calibri" w:cs="Calibri"/>
        </w:rPr>
        <w:fldChar w:fldCharType="end"/>
      </w:r>
      <w:r>
        <w:rPr>
          <w:rFonts w:ascii="Calibri" w:eastAsia="Calibri" w:hAnsi="Calibri" w:cs="Calibri"/>
        </w:rPr>
      </w:r>
      <w:r>
        <w:rPr>
          <w:rFonts w:ascii="Calibri" w:eastAsia="Calibri" w:hAnsi="Calibri" w:cs="Calibri"/>
        </w:rPr>
        <w:fldChar w:fldCharType="separate"/>
      </w:r>
      <w:r w:rsidR="000E2C5E" w:rsidRPr="000E2C5E">
        <w:rPr>
          <w:rFonts w:ascii="Calibri" w:eastAsia="Calibri" w:hAnsi="Calibri" w:cs="Calibri"/>
          <w:noProof/>
          <w:vertAlign w:val="superscript"/>
        </w:rPr>
        <w:t>117, 118</w:t>
      </w:r>
      <w:r>
        <w:rPr>
          <w:rFonts w:ascii="Calibri" w:eastAsia="Calibri" w:hAnsi="Calibri" w:cs="Calibri"/>
        </w:rPr>
        <w:fldChar w:fldCharType="end"/>
      </w:r>
      <w:r>
        <w:rPr>
          <w:rFonts w:ascii="Calibri" w:eastAsia="Calibri" w:hAnsi="Calibri" w:cs="Calibri"/>
        </w:rPr>
        <w:t xml:space="preserve">, if day 6 cells are split into fresh media they will begin to replicate again after a pause whereas senescent cells are normally believed to be unable to </w:t>
      </w:r>
      <w:r w:rsidRPr="000C4320">
        <w:rPr>
          <w:rFonts w:ascii="Calibri" w:eastAsia="Calibri" w:hAnsi="Calibri" w:cs="Calibri"/>
        </w:rPr>
        <w:t>do so</w:t>
      </w:r>
      <w:r w:rsidRPr="000C4320">
        <w:rPr>
          <w:rFonts w:ascii="Calibri" w:eastAsia="Calibri" w:hAnsi="Calibri" w:cs="Calibri"/>
        </w:rPr>
        <w:fldChar w:fldCharType="begin"/>
      </w:r>
      <w:r w:rsidR="00FC4BB8">
        <w:rPr>
          <w:rFonts w:ascii="Calibri" w:eastAsia="Calibri" w:hAnsi="Calibri" w:cs="Calibri"/>
        </w:rPr>
        <w:instrText xml:space="preserve"> ADDIN EN.CITE &lt;EndNote&gt;&lt;Cite&gt;&lt;Author&gt;Terzi&lt;/Author&gt;&lt;Year&gt;2016&lt;/Year&gt;&lt;IDText&gt;The cell fate: senescence or quiescence&lt;/IDText&gt;&lt;DisplayText&gt;&lt;style face="superscript"&gt;122&lt;/style&gt;&lt;/DisplayText&gt;&lt;record&gt;&lt;dates&gt;&lt;pub-dates&gt;&lt;date&gt;Nov&lt;/date&gt;&lt;/pub-dates&gt;&lt;year&gt;2016&lt;/year&gt;&lt;/dates&gt;&lt;keywords&gt;&lt;keyword&gt;Animals&lt;/keyword&gt;&lt;keyword&gt;Cell Cycle Checkpoints&lt;/keyword&gt;&lt;keyword&gt;Cellular Senescence&lt;/keyword&gt;&lt;keyword&gt;Gene Expression Regulation&lt;/keyword&gt;&lt;keyword&gt;Humans&lt;/keyword&gt;&lt;keyword&gt;Signal Transduction&lt;/keyword&gt;&lt;keyword&gt;Stem Cells&lt;/keyword&gt;&lt;keyword&gt;TOR Serine-Threonine Kinases&lt;/keyword&gt;&lt;keyword&gt;Tumor Suppressor Protein p53&lt;/keyword&gt;&lt;keyword&gt;Quiescence&lt;/keyword&gt;&lt;keyword&gt;Senescence&lt;/keyword&gt;&lt;keyword&gt;mTOR&lt;/keyword&gt;&lt;keyword&gt;p53&lt;/keyword&gt;&lt;/keywords&gt;&lt;urls&gt;&lt;related-urls&gt;&lt;url&gt;https://www.ncbi.nlm.nih.gov/pubmed/27558094&lt;/url&gt;&lt;/related-urls&gt;&lt;/urls&gt;&lt;isbn&gt;1573-4978&lt;/isbn&gt;&lt;titles&gt;&lt;title&gt;The cell fate: senescence or quiescence&lt;/title&gt;&lt;secondary-title&gt;Mol Biol Rep&lt;/secondary-title&gt;&lt;/titles&gt;&lt;pages&gt;1213-1220&lt;/pages&gt;&lt;number&gt;11&lt;/number&gt;&lt;contributors&gt;&lt;authors&gt;&lt;author&gt;Terzi, M. Y.&lt;/author&gt;&lt;author&gt;Izmirli, M.&lt;/author&gt;&lt;author&gt;Gogebakan, B.&lt;/author&gt;&lt;/authors&gt;&lt;/contributors&gt;&lt;edition&gt;2016/08/24&lt;/edition&gt;&lt;language&gt;eng&lt;/language&gt;&lt;added-date format="utc"&gt;1520006510&lt;/added-date&gt;&lt;ref-type name="Journal Article"&gt;17&lt;/ref-type&gt;&lt;rec-number&gt;523&lt;/rec-number&gt;&lt;last-updated-date format="utc"&gt;1520006510&lt;/last-updated-date&gt;&lt;accession-num&gt;27558094&lt;/accession-num&gt;&lt;electronic-resource-num&gt;10.1007/s11033-016-4065-0&lt;/electronic-resource-num&gt;&lt;volume&gt;43&lt;/volume&gt;&lt;/record&gt;&lt;/Cite&gt;&lt;/EndNote&gt;</w:instrText>
      </w:r>
      <w:r w:rsidRPr="000C4320">
        <w:rPr>
          <w:rFonts w:ascii="Calibri" w:eastAsia="Calibri" w:hAnsi="Calibri" w:cs="Calibri"/>
        </w:rPr>
        <w:fldChar w:fldCharType="separate"/>
      </w:r>
      <w:r w:rsidR="00FC4BB8" w:rsidRPr="00FC4BB8">
        <w:rPr>
          <w:rFonts w:ascii="Calibri" w:eastAsia="Calibri" w:hAnsi="Calibri" w:cs="Calibri"/>
          <w:noProof/>
          <w:vertAlign w:val="superscript"/>
        </w:rPr>
        <w:t>122</w:t>
      </w:r>
      <w:r w:rsidRPr="000C4320">
        <w:rPr>
          <w:rFonts w:ascii="Calibri" w:eastAsia="Calibri" w:hAnsi="Calibri" w:cs="Calibri"/>
        </w:rPr>
        <w:fldChar w:fldCharType="end"/>
      </w:r>
      <w:r>
        <w:rPr>
          <w:rFonts w:ascii="Calibri" w:eastAsia="Calibri" w:hAnsi="Calibri" w:cs="Calibri"/>
        </w:rPr>
        <w:t>.</w:t>
      </w:r>
    </w:p>
    <w:p w14:paraId="724D543D" w14:textId="77777777" w:rsidR="00A95ED1" w:rsidRDefault="00A95ED1" w:rsidP="00A95ED1">
      <w:pPr>
        <w:pStyle w:val="Heading3"/>
        <w:rPr>
          <w:rFonts w:eastAsia="Calibri"/>
        </w:rPr>
      </w:pPr>
      <w:bookmarkStart w:id="229" w:name="_Toc532636345"/>
      <w:r>
        <w:rPr>
          <w:rFonts w:eastAsia="Calibri"/>
        </w:rPr>
        <w:t>Stability of epigenetic modifications through cell culture maintenance</w:t>
      </w:r>
      <w:bookmarkEnd w:id="229"/>
    </w:p>
    <w:p w14:paraId="1BA5A13F" w14:textId="0C9CE7F1" w:rsidR="007920CB" w:rsidRPr="0013136A" w:rsidRDefault="007920CB" w:rsidP="007920CB">
      <w:pPr>
        <w:rPr>
          <w:rFonts w:eastAsia="Calibri"/>
        </w:rPr>
      </w:pPr>
      <w:r w:rsidRPr="0013136A">
        <w:rPr>
          <w:rFonts w:eastAsia="Calibri"/>
        </w:rPr>
        <w:t xml:space="preserve">Given the </w:t>
      </w:r>
      <w:r>
        <w:rPr>
          <w:rFonts w:eastAsia="Calibri"/>
        </w:rPr>
        <w:t>significant</w:t>
      </w:r>
      <w:r w:rsidRPr="0013136A">
        <w:rPr>
          <w:rFonts w:eastAsia="Calibri"/>
        </w:rPr>
        <w:t xml:space="preserve"> changes </w:t>
      </w:r>
      <w:r>
        <w:rPr>
          <w:rFonts w:eastAsia="Calibri"/>
        </w:rPr>
        <w:t xml:space="preserve">in the relative abundance of histone PTMs </w:t>
      </w:r>
      <w:r w:rsidRPr="0013136A">
        <w:rPr>
          <w:rFonts w:eastAsia="Calibri"/>
        </w:rPr>
        <w:t>throughout cell culture seen in the previous section</w:t>
      </w:r>
      <w:r>
        <w:rPr>
          <w:rFonts w:eastAsia="Calibri"/>
        </w:rPr>
        <w:t>,</w:t>
      </w:r>
      <w:r w:rsidRPr="0013136A">
        <w:rPr>
          <w:rFonts w:eastAsia="Calibri"/>
        </w:rPr>
        <w:t xml:space="preserve"> I wished to test how stable the epigenetic</w:t>
      </w:r>
      <w:r>
        <w:rPr>
          <w:rFonts w:eastAsia="Calibri"/>
        </w:rPr>
        <w:t xml:space="preserve"> profile was</w:t>
      </w:r>
      <w:r w:rsidRPr="0013136A">
        <w:rPr>
          <w:rFonts w:eastAsia="Calibri"/>
        </w:rPr>
        <w:t xml:space="preserve"> through standard cell maintenance. </w:t>
      </w:r>
      <w:r>
        <w:rPr>
          <w:rFonts w:eastAsia="Calibri"/>
        </w:rPr>
        <w:t xml:space="preserve">Given that histone PTMs are capable of being maintained through mitosis (see Chapter </w:t>
      </w:r>
      <w:r w:rsidR="00BF457C">
        <w:rPr>
          <w:rFonts w:eastAsia="Calibri"/>
        </w:rPr>
        <w:fldChar w:fldCharType="begin"/>
      </w:r>
      <w:r w:rsidR="00BF457C">
        <w:rPr>
          <w:rFonts w:eastAsia="Calibri"/>
        </w:rPr>
        <w:instrText xml:space="preserve"> REF _Ref518037568 \n \h </w:instrText>
      </w:r>
      <w:r w:rsidR="00BF457C">
        <w:rPr>
          <w:rFonts w:eastAsia="Calibri"/>
        </w:rPr>
      </w:r>
      <w:r w:rsidR="00BF457C">
        <w:rPr>
          <w:rFonts w:eastAsia="Calibri"/>
        </w:rPr>
        <w:fldChar w:fldCharType="separate"/>
      </w:r>
      <w:r w:rsidR="007A1164">
        <w:rPr>
          <w:rFonts w:eastAsia="Calibri"/>
        </w:rPr>
        <w:t>1.7.2</w:t>
      </w:r>
      <w:r w:rsidR="00BF457C">
        <w:rPr>
          <w:rFonts w:eastAsia="Calibri"/>
        </w:rPr>
        <w:fldChar w:fldCharType="end"/>
      </w:r>
      <w:r>
        <w:rPr>
          <w:rFonts w:eastAsia="Calibri"/>
        </w:rPr>
        <w:t>), it is possible that the changes in the epigenetic profile that occur by day 6 may have a lasting effect on the epigenetic profile of cells passaged after this. As</w:t>
      </w:r>
      <w:r w:rsidRPr="0013136A">
        <w:rPr>
          <w:rFonts w:eastAsia="Calibri"/>
        </w:rPr>
        <w:t xml:space="preserve"> cells are typically passaged every three or four days</w:t>
      </w:r>
      <w:r w:rsidR="002E5FA9">
        <w:rPr>
          <w:rFonts w:eastAsia="Calibri"/>
        </w:rPr>
        <w:t>,</w:t>
      </w:r>
      <w:r>
        <w:rPr>
          <w:rFonts w:eastAsia="Calibri"/>
        </w:rPr>
        <w:t xml:space="preserve"> the cells should be placed into fresh media while in log phase of culture. Given that epigenetics can be inherited or determined by current conditions, </w:t>
      </w:r>
      <w:r w:rsidR="002E5FA9">
        <w:rPr>
          <w:rFonts w:eastAsia="Calibri"/>
        </w:rPr>
        <w:t xml:space="preserve">I </w:t>
      </w:r>
      <w:r>
        <w:rPr>
          <w:rFonts w:eastAsia="Calibri"/>
        </w:rPr>
        <w:t xml:space="preserve">wished to determine which was occurring in CHO cells. If the profile was mainly inherited, then if cells were split in stationary phase, the profile three days later should be different to cells which were split using the normal passaging schedule. However, it is also possible that in this system the histone PTMs are mostly responding to changes in the culture conditions such as availability of nutrients and thus passaging late would not </w:t>
      </w:r>
      <w:proofErr w:type="gramStart"/>
      <w:r>
        <w:rPr>
          <w:rFonts w:eastAsia="Calibri"/>
        </w:rPr>
        <w:t>have an effect on</w:t>
      </w:r>
      <w:proofErr w:type="gramEnd"/>
      <w:r>
        <w:rPr>
          <w:rFonts w:eastAsia="Calibri"/>
        </w:rPr>
        <w:t xml:space="preserve"> the profile by d3 of culture.</w:t>
      </w:r>
    </w:p>
    <w:p w14:paraId="3C27B5BE" w14:textId="45612A3E" w:rsidR="007920CB" w:rsidRDefault="007920CB" w:rsidP="007920CB">
      <w:pPr>
        <w:rPr>
          <w:rFonts w:eastAsia="Calibri"/>
        </w:rPr>
      </w:pPr>
      <w:r>
        <w:rPr>
          <w:rFonts w:eastAsia="Calibri"/>
        </w:rPr>
        <w:t xml:space="preserve">To determine if epigenetics were stable in CHO cells, the relative abundance of histone PTMs was analysed on day 3 and day 6 of cultures that were passaged on day 3 (typical maintenance procedure) or late on day 6 (see Figure </w:t>
      </w:r>
      <w:r w:rsidR="0086236F">
        <w:rPr>
          <w:rFonts w:eastAsia="Calibri"/>
        </w:rPr>
        <w:t>5.7</w:t>
      </w:r>
      <w:r>
        <w:rPr>
          <w:rFonts w:eastAsia="Calibri"/>
        </w:rPr>
        <w:t xml:space="preserve">). The results show that the epigenetic profile was stable even when the conditions of the culture prior to passage were altered (the cells </w:t>
      </w:r>
      <w:proofErr w:type="gramStart"/>
      <w:r>
        <w:rPr>
          <w:rFonts w:eastAsia="Calibri"/>
        </w:rPr>
        <w:t>were allowed to</w:t>
      </w:r>
      <w:proofErr w:type="gramEnd"/>
      <w:r>
        <w:rPr>
          <w:rFonts w:eastAsia="Calibri"/>
        </w:rPr>
        <w:t xml:space="preserve"> reach stationary phase). This </w:t>
      </w:r>
      <w:r w:rsidR="006440F3">
        <w:rPr>
          <w:rFonts w:eastAsia="Calibri"/>
        </w:rPr>
        <w:t>may suggest</w:t>
      </w:r>
      <w:r>
        <w:rPr>
          <w:rFonts w:eastAsia="Calibri"/>
        </w:rPr>
        <w:t xml:space="preserve"> that the epigenetic profile is set by external conditions of current nutrient availability and internal and external conditions of the cells rather than through the inheritance of histone PTMs. Previous studies have shown that oxidative stress can affect histone PTMs</w:t>
      </w:r>
      <w:r>
        <w:rPr>
          <w:rFonts w:eastAsia="Calibri"/>
        </w:rPr>
        <w:fldChar w:fldCharType="begin"/>
      </w:r>
      <w:r w:rsidR="00FC4BB8">
        <w:rPr>
          <w:rFonts w:eastAsia="Calibri"/>
        </w:rPr>
        <w:instrText xml:space="preserve"> ADDIN EN.CITE &lt;EndNote&gt;&lt;Cite&gt;&lt;Author&gt;Mahalingaiah&lt;/Author&gt;&lt;Year&gt;2016&lt;/Year&gt;&lt;IDText&gt;Oxidative stress-induced epigenetic changes associated with malignant transformation of human kidney epithelial cells&lt;/IDText&gt;&lt;DisplayText&gt;&lt;style face="superscript"&gt;132&lt;/style&gt;&lt;/DisplayText&gt;&lt;record&gt;&lt;urls&gt;&lt;related-urls&gt;&lt;url&gt;http://dx.doi.org/10.18632/oncotarget.12091&lt;/url&gt;&lt;/related-urls&gt;&lt;/urls&gt;&lt;isbn&gt;1949-2553&lt;/isbn&gt;&lt;titles&gt;&lt;title&gt;Oxidative stress-induced epigenetic changes associated with malignant transformation of human kidney epithelial cells&lt;/title&gt;&lt;secondary-title&gt;Oncotarget&lt;/secondary-title&gt;&lt;/titles&gt;&lt;urls&gt;&lt;pdf-urls&gt;&lt;url&gt;C:\Ellie\Ellie\lab book\papers\epigenetics\12091-181986-2-PB.pdf&lt;/url&gt;&lt;/pdf-urls&gt;&lt;/urls&gt;&lt;number&gt;0&lt;/number&gt;&lt;contributors&gt;&lt;authors&gt;&lt;author&gt;Mahalingaiah,  Prathap Kumar, S.&lt;/author&gt;&lt;author&gt;Ponnusamy,  Logeswari,&lt;/author&gt;&lt;author&gt;Singh,  Kamaleshwar,   P.&lt;/author&gt;&lt;/authors&gt;&lt;/contributors&gt;&lt;added-date format="utc"&gt;1507824167&lt;/added-date&gt;&lt;ref-type name="Journal Article"&gt;17&lt;/ref-type&gt;&lt;dates&gt;&lt;year&gt;2016&lt;/year&gt;&lt;/dates&gt;&lt;rec-number&gt;428&lt;/rec-number&gt;&lt;last-updated-date format="utc"&gt;1525169439&lt;/last-updated-date&gt;&lt;electronic-resource-num&gt;10.18632/oncotarget.12091&lt;/electronic-resource-num&gt;&lt;volume&gt;5&lt;/volume&gt;&lt;remote-database-name&gt;READCUBE&lt;/remote-database-name&gt;&lt;/record&gt;&lt;/Cite&gt;&lt;/EndNote&gt;</w:instrText>
      </w:r>
      <w:r>
        <w:rPr>
          <w:rFonts w:eastAsia="Calibri"/>
        </w:rPr>
        <w:fldChar w:fldCharType="separate"/>
      </w:r>
      <w:r w:rsidR="00FC4BB8" w:rsidRPr="00FC4BB8">
        <w:rPr>
          <w:rFonts w:eastAsia="Calibri"/>
          <w:noProof/>
          <w:vertAlign w:val="superscript"/>
        </w:rPr>
        <w:t>132</w:t>
      </w:r>
      <w:r>
        <w:rPr>
          <w:rFonts w:eastAsia="Calibri"/>
        </w:rPr>
        <w:fldChar w:fldCharType="end"/>
      </w:r>
      <w:r>
        <w:rPr>
          <w:rFonts w:eastAsia="Calibri"/>
        </w:rPr>
        <w:t xml:space="preserve"> which shows that the epigenetic profile is known to be altered by external conditions. Epigenetics has also been used to describe the mechanisms of temporary control of gene expression through histone PTMs </w:t>
      </w:r>
      <w:r w:rsidR="001037D0">
        <w:rPr>
          <w:rFonts w:eastAsia="Calibri"/>
        </w:rPr>
        <w:t>in multiple studies</w:t>
      </w:r>
      <w:r w:rsidR="001037D0">
        <w:rPr>
          <w:rFonts w:eastAsia="Calibri"/>
        </w:rPr>
        <w:fldChar w:fldCharType="begin">
          <w:fldData xml:space="preserve">PEVuZE5vdGU+PENpdGU+PEF1dGhvcj5BbGxpczwvQXV0aG9yPjxZZWFyPjIwMTY8L1llYXI+PElE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</w:fldData>
        </w:fldChar>
      </w:r>
      <w:r w:rsidR="000C150C">
        <w:rPr>
          <w:rFonts w:eastAsia="Calibri"/>
        </w:rPr>
        <w:instrText xml:space="preserve"> ADDIN EN.CITE </w:instrText>
      </w:r>
      <w:r w:rsidR="000C150C">
        <w:rPr>
          <w:rFonts w:eastAsia="Calibri"/>
        </w:rPr>
        <w:fldChar w:fldCharType="begin">
          <w:fldData xml:space="preserve">PEVuZE5vdGU+PENpdGU+PEF1dGhvcj5BbGxpczwvQXV0aG9yPjxZZWFyPjIwMTY8L1llYXI+PElE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</w:fldData>
        </w:fldChar>
      </w:r>
      <w:r w:rsidR="000C150C">
        <w:rPr>
          <w:rFonts w:eastAsia="Calibri"/>
        </w:rPr>
        <w:instrText xml:space="preserve"> ADDIN EN.CITE.DATA </w:instrText>
      </w:r>
      <w:r w:rsidR="000C150C">
        <w:rPr>
          <w:rFonts w:eastAsia="Calibri"/>
        </w:rPr>
      </w:r>
      <w:r w:rsidR="000C150C">
        <w:rPr>
          <w:rFonts w:eastAsia="Calibri"/>
        </w:rPr>
        <w:fldChar w:fldCharType="end"/>
      </w:r>
      <w:r w:rsidR="001037D0">
        <w:rPr>
          <w:rFonts w:eastAsia="Calibri"/>
        </w:rPr>
      </w:r>
      <w:r w:rsidR="001037D0">
        <w:rPr>
          <w:rFonts w:eastAsia="Calibri"/>
        </w:rPr>
        <w:fldChar w:fldCharType="separate"/>
      </w:r>
      <w:r w:rsidR="000C150C" w:rsidRPr="000C150C">
        <w:rPr>
          <w:rFonts w:eastAsia="Calibri"/>
          <w:noProof/>
          <w:vertAlign w:val="superscript"/>
        </w:rPr>
        <w:t>13, 132, 218-220</w:t>
      </w:r>
      <w:r w:rsidR="001037D0">
        <w:rPr>
          <w:rFonts w:eastAsia="Calibri"/>
        </w:rPr>
        <w:fldChar w:fldCharType="end"/>
      </w:r>
      <w:r w:rsidR="001037D0">
        <w:rPr>
          <w:rFonts w:eastAsia="Calibri"/>
        </w:rPr>
        <w:t>.</w:t>
      </w:r>
      <w:r>
        <w:rPr>
          <w:rFonts w:eastAsia="Calibri"/>
        </w:rPr>
        <w:t xml:space="preserve"> </w:t>
      </w:r>
      <w:r w:rsidR="001037D0">
        <w:rPr>
          <w:rFonts w:eastAsia="Calibri"/>
        </w:rPr>
        <w:t xml:space="preserve">Often the activity of writers or erasers of histone modifications are </w:t>
      </w:r>
      <w:r w:rsidR="00F03B6C">
        <w:rPr>
          <w:rFonts w:eastAsia="Calibri"/>
        </w:rPr>
        <w:t xml:space="preserve">altered by cellular </w:t>
      </w:r>
      <w:r w:rsidR="00F03B6C">
        <w:rPr>
          <w:rFonts w:eastAsia="Calibri"/>
        </w:rPr>
        <w:lastRenderedPageBreak/>
        <w:t>signalling pathways, which shows that epigenetics is not just inheritance</w:t>
      </w:r>
      <w:r w:rsidR="00F03B6C">
        <w:rPr>
          <w:rFonts w:eastAsia="Calibri"/>
        </w:rPr>
        <w:fldChar w:fldCharType="begin">
          <w:fldData xml:space="preserve">PEVuZE5vdGU+PENpdGU+PEF1dGhvcj5TY2h3w7ZyZXI8L0F1dGhvcj48WWVhcj4yMDE2PC9ZZWFy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</w:fldData>
        </w:fldChar>
      </w:r>
      <w:r w:rsidR="000C150C">
        <w:rPr>
          <w:rFonts w:eastAsia="Calibri"/>
        </w:rPr>
        <w:instrText xml:space="preserve"> ADDIN EN.CITE </w:instrText>
      </w:r>
      <w:r w:rsidR="000C150C">
        <w:rPr>
          <w:rFonts w:eastAsia="Calibri"/>
        </w:rPr>
        <w:fldChar w:fldCharType="begin">
          <w:fldData xml:space="preserve">PEVuZE5vdGU+PENpdGU+PEF1dGhvcj5TY2h3w7ZyZXI8L0F1dGhvcj48WWVhcj4yMDE2PC9ZZWFy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</w:fldData>
        </w:fldChar>
      </w:r>
      <w:r w:rsidR="000C150C">
        <w:rPr>
          <w:rFonts w:eastAsia="Calibri"/>
        </w:rPr>
        <w:instrText xml:space="preserve"> ADDIN EN.CITE.DATA </w:instrText>
      </w:r>
      <w:r w:rsidR="000C150C">
        <w:rPr>
          <w:rFonts w:eastAsia="Calibri"/>
        </w:rPr>
      </w:r>
      <w:r w:rsidR="000C150C">
        <w:rPr>
          <w:rFonts w:eastAsia="Calibri"/>
        </w:rPr>
        <w:fldChar w:fldCharType="end"/>
      </w:r>
      <w:r w:rsidR="00F03B6C">
        <w:rPr>
          <w:rFonts w:eastAsia="Calibri"/>
        </w:rPr>
      </w:r>
      <w:r w:rsidR="00F03B6C">
        <w:rPr>
          <w:rFonts w:eastAsia="Calibri"/>
        </w:rPr>
        <w:fldChar w:fldCharType="separate"/>
      </w:r>
      <w:r w:rsidR="000C150C" w:rsidRPr="000C150C">
        <w:rPr>
          <w:rFonts w:eastAsia="Calibri"/>
          <w:noProof/>
          <w:vertAlign w:val="superscript"/>
        </w:rPr>
        <w:t>138, 221</w:t>
      </w:r>
      <w:r w:rsidR="00F03B6C">
        <w:rPr>
          <w:rFonts w:eastAsia="Calibri"/>
        </w:rPr>
        <w:fldChar w:fldCharType="end"/>
      </w:r>
      <w:r w:rsidR="00F03B6C">
        <w:rPr>
          <w:rFonts w:eastAsia="Calibri"/>
        </w:rPr>
        <w:t>.</w:t>
      </w:r>
      <w:r w:rsidR="006440F3">
        <w:rPr>
          <w:rFonts w:eastAsia="Calibri"/>
        </w:rPr>
        <w:t xml:space="preserve"> </w:t>
      </w:r>
      <w:proofErr w:type="gramStart"/>
      <w:r w:rsidR="006440F3">
        <w:rPr>
          <w:rFonts w:eastAsia="Calibri"/>
        </w:rPr>
        <w:t>However</w:t>
      </w:r>
      <w:proofErr w:type="gramEnd"/>
      <w:r w:rsidR="006440F3">
        <w:rPr>
          <w:rFonts w:eastAsia="Calibri"/>
        </w:rPr>
        <w:t xml:space="preserve"> to show that </w:t>
      </w:r>
      <w:r w:rsidR="0075562A">
        <w:rPr>
          <w:rFonts w:eastAsia="Calibri"/>
        </w:rPr>
        <w:t xml:space="preserve">this is the case ChIP-Seq studies would be needed. </w:t>
      </w:r>
    </w:p>
    <w:p w14:paraId="5A741B47" w14:textId="39D679AB" w:rsidR="007920CB" w:rsidRDefault="00150EC1" w:rsidP="007920CB">
      <w:pPr>
        <w:rPr>
          <w:rFonts w:eastAsia="Calibri"/>
        </w:rPr>
      </w:pPr>
      <w:r w:rsidRPr="00150EC1">
        <w:rPr>
          <w:rFonts w:eastAsia="Calibri"/>
          <w:noProof/>
        </w:rPr>
        <mc:AlternateContent>
          <mc:Choice Requires="wps">
            <w:drawing>
              <wp:anchor distT="45720" distB="45720" distL="114300" distR="114300" simplePos="0" relativeHeight="251700224" behindDoc="0" locked="0" layoutInCell="1" allowOverlap="1" wp14:anchorId="617E48D6" wp14:editId="57AA8876">
                <wp:simplePos x="0" y="0"/>
                <wp:positionH relativeFrom="column">
                  <wp:posOffset>4084320</wp:posOffset>
                </wp:positionH>
                <wp:positionV relativeFrom="paragraph">
                  <wp:posOffset>97790</wp:posOffset>
                </wp:positionV>
                <wp:extent cx="1085850" cy="581025"/>
                <wp:effectExtent l="0" t="0" r="0" b="0"/>
                <wp:wrapNone/>
                <wp:docPr id="4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581025"/>
                        </a:xfrm>
                        <a:prstGeom prst="rect">
                          <a:avLst/>
                        </a:prstGeom>
                        <a:noFill/>
                        <a:ln w="9525">
                          <a:noFill/>
                          <a:miter lim="800000"/>
                          <a:headEnd/>
                          <a:tailEnd/>
                        </a:ln>
                      </wps:spPr>
                      <wps:txbx>
                        <w:txbxContent>
                          <w:p w14:paraId="1963B758" w14:textId="77777777" w:rsidR="003100B6" w:rsidRDefault="003100B6" w:rsidP="00150EC1">
                            <w:pPr>
                              <w:spacing w:after="0"/>
                            </w:pPr>
                            <w:r>
                              <w:t xml:space="preserve">Relative </w:t>
                            </w:r>
                          </w:p>
                          <w:p w14:paraId="4C41E8DB" w14:textId="4E6BD1FD" w:rsidR="003100B6" w:rsidRDefault="003100B6" w:rsidP="00150EC1">
                            <w:pPr>
                              <w:spacing w:after="0"/>
                            </w:pPr>
                            <w:r>
                              <w:t>abundance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7E48D6" id="_x0000_s1064" type="#_x0000_t202" style="position:absolute;margin-left:321.6pt;margin-top:7.7pt;width:85.5pt;height:45.75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" filled="f" stroked="f">
                <v:textbox>
                  <w:txbxContent>
                    <w:p w14:paraId="1963B758" w14:textId="77777777" w:rsidR="003100B6" w:rsidRDefault="003100B6" w:rsidP="00150EC1">
                      <w:pPr>
                        <w:spacing w:after="0"/>
                      </w:pPr>
                      <w:r>
                        <w:t xml:space="preserve">Relative </w:t>
                      </w:r>
                    </w:p>
                    <w:p w14:paraId="4C41E8DB" w14:textId="4E6BD1FD" w:rsidR="003100B6" w:rsidRDefault="003100B6" w:rsidP="00150EC1">
                      <w:pPr>
                        <w:spacing w:after="0"/>
                      </w:pPr>
                      <w:r>
                        <w:t>abundance (%)</w:t>
                      </w:r>
                    </w:p>
                  </w:txbxContent>
                </v:textbox>
              </v:shape>
            </w:pict>
          </mc:Fallback>
        </mc:AlternateContent>
      </w:r>
      <w:r w:rsidR="007920CB" w:rsidRPr="002E09A2">
        <w:rPr>
          <w:noProof/>
          <w:lang w:eastAsia="en-GB"/>
        </w:rPr>
        <w:drawing>
          <wp:anchor distT="0" distB="0" distL="114300" distR="114300" simplePos="0" relativeHeight="251693056" behindDoc="0" locked="0" layoutInCell="1" allowOverlap="1" wp14:anchorId="2781FFDB" wp14:editId="4441F92C">
            <wp:simplePos x="0" y="0"/>
            <wp:positionH relativeFrom="column">
              <wp:posOffset>4175760</wp:posOffset>
            </wp:positionH>
            <wp:positionV relativeFrom="paragraph">
              <wp:posOffset>561975</wp:posOffset>
            </wp:positionV>
            <wp:extent cx="619125" cy="1152525"/>
            <wp:effectExtent l="0" t="0" r="9525" b="9525"/>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9125" cy="1152525"/>
                    </a:xfrm>
                    <a:prstGeom prst="rect">
                      <a:avLst/>
                    </a:prstGeom>
                    <a:noFill/>
                    <a:ln>
                      <a:noFill/>
                    </a:ln>
                  </pic:spPr>
                </pic:pic>
              </a:graphicData>
            </a:graphic>
          </wp:anchor>
        </w:drawing>
      </w:r>
      <w:r w:rsidR="00F03B6C" w:rsidRPr="00F03B6C">
        <w:rPr>
          <w:rFonts w:eastAsia="Calibri"/>
        </w:rPr>
        <w:t xml:space="preserve"> </w:t>
      </w:r>
      <w:r w:rsidR="00F03B6C" w:rsidRPr="00F03B6C">
        <w:rPr>
          <w:noProof/>
          <w:lang w:eastAsia="en-GB"/>
        </w:rPr>
        <w:drawing>
          <wp:inline distT="0" distB="0" distL="0" distR="0" wp14:anchorId="552D366D" wp14:editId="3200F2D0">
            <wp:extent cx="3745062" cy="6648450"/>
            <wp:effectExtent l="0" t="0" r="825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56118" cy="6668078"/>
                    </a:xfrm>
                    <a:prstGeom prst="rect">
                      <a:avLst/>
                    </a:prstGeom>
                    <a:noFill/>
                    <a:ln>
                      <a:noFill/>
                    </a:ln>
                  </pic:spPr>
                </pic:pic>
              </a:graphicData>
            </a:graphic>
          </wp:inline>
        </w:drawing>
      </w:r>
      <w:r w:rsidR="007920CB" w:rsidRPr="002E09A2">
        <w:rPr>
          <w:rFonts w:eastAsia="Calibri"/>
        </w:rPr>
        <w:t xml:space="preserve"> </w:t>
      </w:r>
    </w:p>
    <w:p w14:paraId="55C04191" w14:textId="724791FE" w:rsidR="007920CB" w:rsidRDefault="007920CB" w:rsidP="007920CB">
      <w:pPr>
        <w:pStyle w:val="Caption"/>
      </w:pPr>
      <w:bookmarkStart w:id="230" w:name="_Ref390700936"/>
      <w:bookmarkStart w:id="231" w:name="_Toc534537241"/>
      <w:r>
        <w:t xml:space="preserve">Figure </w:t>
      </w:r>
      <w:r w:rsidR="003A47CA">
        <w:rPr>
          <w:noProof/>
        </w:rPr>
        <w:fldChar w:fldCharType="begin"/>
      </w:r>
      <w:r w:rsidR="003A47CA">
        <w:rPr>
          <w:noProof/>
        </w:rPr>
        <w:instrText xml:space="preserve"> STYLEREF 1 \s </w:instrText>
      </w:r>
      <w:r w:rsidR="003A47CA">
        <w:rPr>
          <w:noProof/>
        </w:rPr>
        <w:fldChar w:fldCharType="separate"/>
      </w:r>
      <w:r w:rsidR="007A1164">
        <w:rPr>
          <w:noProof/>
        </w:rPr>
        <w:t>5</w:t>
      </w:r>
      <w:r w:rsidR="003A47CA">
        <w:rPr>
          <w:noProof/>
        </w:rPr>
        <w:fldChar w:fldCharType="end"/>
      </w:r>
      <w:r w:rsidR="00335935">
        <w:t>.</w:t>
      </w:r>
      <w:r w:rsidR="003A47CA">
        <w:rPr>
          <w:noProof/>
        </w:rPr>
        <w:fldChar w:fldCharType="begin"/>
      </w:r>
      <w:r w:rsidR="003A47CA">
        <w:rPr>
          <w:noProof/>
        </w:rPr>
        <w:instrText xml:space="preserve"> SEQ Figure \* ARABIC \s 1 </w:instrText>
      </w:r>
      <w:r w:rsidR="003A47CA">
        <w:rPr>
          <w:noProof/>
        </w:rPr>
        <w:fldChar w:fldCharType="separate"/>
      </w:r>
      <w:r w:rsidR="007A1164">
        <w:rPr>
          <w:noProof/>
        </w:rPr>
        <w:t>7</w:t>
      </w:r>
      <w:r w:rsidR="003A47CA">
        <w:rPr>
          <w:noProof/>
        </w:rPr>
        <w:fldChar w:fldCharType="end"/>
      </w:r>
      <w:bookmarkEnd w:id="230"/>
      <w:r>
        <w:t xml:space="preserve"> - Heat map of the change in </w:t>
      </w:r>
      <w:r w:rsidR="002E5FA9">
        <w:t>the relative abundance of histone PTMs</w:t>
      </w:r>
      <w:r w:rsidR="00F03B6C">
        <w:t xml:space="preserve"> </w:t>
      </w:r>
      <w:r>
        <w:t>with late passage</w:t>
      </w:r>
      <w:r w:rsidR="00B71FA2">
        <w:t>.</w:t>
      </w:r>
      <w:r>
        <w:rPr>
          <w:rFonts w:hAnsi="Calibri"/>
          <w:color w:val="000000" w:themeColor="text1"/>
          <w:kern w:val="24"/>
          <w:sz w:val="32"/>
          <w:szCs w:val="32"/>
        </w:rPr>
        <w:t xml:space="preserve"> </w:t>
      </w:r>
      <w:r w:rsidR="00B71FA2">
        <w:rPr>
          <w:rFonts w:hAnsi="Calibri"/>
          <w:color w:val="000000" w:themeColor="text1"/>
          <w:kern w:val="24"/>
          <w:sz w:val="32"/>
          <w:szCs w:val="32"/>
        </w:rPr>
        <w:t xml:space="preserve">  </w:t>
      </w:r>
      <w:r>
        <w:t xml:space="preserve">Heat map showing the average relative abundance of all quantified modifications across different passages. Panel 1 is day 3 with the cells from the split cells, then cells from the next passage after split on day 3 and the next line is split day 6. panel 2 is day 6 with the cells from the split cells, then cells from the next passage after split on day 3 and the next line is split day 6 Red = low abundance and green = high abundance. </w:t>
      </w:r>
      <w:r w:rsidR="00C063FE">
        <w:t>N=</w:t>
      </w:r>
      <w:r>
        <w:t>3</w:t>
      </w:r>
      <w:bookmarkEnd w:id="231"/>
    </w:p>
    <w:p w14:paraId="4BA04AFD" w14:textId="77777777" w:rsidR="007920CB" w:rsidRDefault="007920CB" w:rsidP="007920CB">
      <w:pPr>
        <w:spacing w:line="259" w:lineRule="auto"/>
        <w:rPr>
          <w:rFonts w:eastAsiaTheme="minorEastAsia"/>
          <w:i/>
          <w:iCs/>
          <w:color w:val="44546A" w:themeColor="text2"/>
          <w:sz w:val="18"/>
          <w:szCs w:val="18"/>
          <w:lang w:eastAsia="en-GB"/>
        </w:rPr>
      </w:pPr>
      <w:r>
        <w:br w:type="page"/>
      </w:r>
    </w:p>
    <w:p w14:paraId="762A8456" w14:textId="77777777" w:rsidR="007920CB" w:rsidRDefault="007920CB" w:rsidP="00962BD4">
      <w:pPr>
        <w:pStyle w:val="Heading3"/>
      </w:pPr>
      <w:bookmarkStart w:id="232" w:name="_Toc532636346"/>
      <w:r>
        <w:lastRenderedPageBreak/>
        <w:t>SILAC analysis through culture</w:t>
      </w:r>
      <w:bookmarkEnd w:id="232"/>
    </w:p>
    <w:p w14:paraId="5823D81E" w14:textId="77777777" w:rsidR="007920CB" w:rsidRPr="008D1FB7" w:rsidRDefault="007920CB" w:rsidP="00962BD4">
      <w:pPr>
        <w:pStyle w:val="Heading4"/>
      </w:pPr>
      <w:r>
        <w:t>Quantification of histone PTMs in CHO-S cells through cell culture using SILAC labelling</w:t>
      </w:r>
    </w:p>
    <w:p w14:paraId="7226E0EB" w14:textId="523CE6B1" w:rsidR="007920CB" w:rsidRDefault="007920CB" w:rsidP="007920CB">
      <w:pPr>
        <w:rPr>
          <w:rFonts w:eastAsia="Calibri"/>
        </w:rPr>
      </w:pPr>
      <w:r>
        <w:rPr>
          <w:rFonts w:eastAsia="Calibri"/>
        </w:rPr>
        <w:t xml:space="preserve">Further work was performed using SILAC labelling to allow a comparison between two different stages of culture. Two growth curves for each clone were performed, harvesting on day 3 (log) and day 6 (stationary) (see </w:t>
      </w:r>
      <w:r>
        <w:rPr>
          <w:rFonts w:eastAsia="Calibri"/>
        </w:rPr>
        <w:fldChar w:fldCharType="begin"/>
      </w:r>
      <w:r>
        <w:rPr>
          <w:rFonts w:eastAsia="Calibri"/>
        </w:rPr>
        <w:instrText xml:space="preserve"> REF _Ref519088320 \h </w:instrText>
      </w:r>
      <w:r>
        <w:rPr>
          <w:rFonts w:eastAsia="Calibri"/>
        </w:rPr>
      </w:r>
      <w:r>
        <w:rPr>
          <w:rFonts w:eastAsia="Calibri"/>
        </w:rPr>
        <w:fldChar w:fldCharType="separate"/>
      </w:r>
      <w:r w:rsidR="007A1164">
        <w:t xml:space="preserve">Figure </w:t>
      </w:r>
      <w:r w:rsidR="007A1164">
        <w:rPr>
          <w:noProof/>
        </w:rPr>
        <w:t>5</w:t>
      </w:r>
      <w:r w:rsidR="007A1164">
        <w:t>.</w:t>
      </w:r>
      <w:r w:rsidR="007A1164">
        <w:rPr>
          <w:noProof/>
        </w:rPr>
        <w:t>8</w:t>
      </w:r>
      <w:r>
        <w:rPr>
          <w:rFonts w:eastAsia="Calibri"/>
        </w:rPr>
        <w:fldChar w:fldCharType="end"/>
      </w:r>
      <w:r>
        <w:rPr>
          <w:rFonts w:eastAsia="Calibri"/>
        </w:rPr>
        <w:t>A, B). In the first experiment (forward) clone 54 was grown in heavy media and the second experiment (reverse) clone 22 was grown in heavy media. For clone 54 the growth curves matched in both experiments</w:t>
      </w:r>
      <w:r w:rsidR="00F03B6C">
        <w:rPr>
          <w:rFonts w:eastAsia="Calibri"/>
        </w:rPr>
        <w:t xml:space="preserve"> see </w:t>
      </w:r>
      <w:r w:rsidR="00F03B6C">
        <w:rPr>
          <w:rFonts w:eastAsia="Calibri"/>
        </w:rPr>
        <w:fldChar w:fldCharType="begin"/>
      </w:r>
      <w:r w:rsidR="00F03B6C">
        <w:rPr>
          <w:rFonts w:eastAsia="Calibri"/>
        </w:rPr>
        <w:instrText xml:space="preserve"> REF _Ref519088320 \h </w:instrText>
      </w:r>
      <w:r w:rsidR="00F03B6C">
        <w:rPr>
          <w:rFonts w:eastAsia="Calibri"/>
        </w:rPr>
      </w:r>
      <w:r w:rsidR="00F03B6C">
        <w:rPr>
          <w:rFonts w:eastAsia="Calibri"/>
        </w:rPr>
        <w:fldChar w:fldCharType="separate"/>
      </w:r>
      <w:r w:rsidR="007A1164">
        <w:t xml:space="preserve">Figure </w:t>
      </w:r>
      <w:r w:rsidR="007A1164">
        <w:rPr>
          <w:noProof/>
        </w:rPr>
        <w:t>5</w:t>
      </w:r>
      <w:r w:rsidR="007A1164">
        <w:t>.</w:t>
      </w:r>
      <w:r w:rsidR="007A1164">
        <w:rPr>
          <w:noProof/>
        </w:rPr>
        <w:t>8</w:t>
      </w:r>
      <w:r w:rsidR="00F03B6C">
        <w:rPr>
          <w:rFonts w:eastAsia="Calibri"/>
        </w:rPr>
        <w:fldChar w:fldCharType="end"/>
      </w:r>
      <w:r w:rsidR="00F03B6C">
        <w:rPr>
          <w:rFonts w:eastAsia="Calibri"/>
        </w:rPr>
        <w:t>A</w:t>
      </w:r>
      <w:r>
        <w:rPr>
          <w:rFonts w:eastAsia="Calibri"/>
        </w:rPr>
        <w:t>. However, in clone 22 the reverse experiment had much lower growth than the forward</w:t>
      </w:r>
      <w:r w:rsidR="00F03B6C">
        <w:rPr>
          <w:rFonts w:eastAsia="Calibri"/>
        </w:rPr>
        <w:t xml:space="preserve"> see </w:t>
      </w:r>
      <w:r w:rsidR="00F03B6C">
        <w:rPr>
          <w:rFonts w:eastAsia="Calibri"/>
        </w:rPr>
        <w:fldChar w:fldCharType="begin"/>
      </w:r>
      <w:r w:rsidR="00F03B6C">
        <w:rPr>
          <w:rFonts w:eastAsia="Calibri"/>
        </w:rPr>
        <w:instrText xml:space="preserve"> REF _Ref519088320 \h </w:instrText>
      </w:r>
      <w:r w:rsidR="00F03B6C">
        <w:rPr>
          <w:rFonts w:eastAsia="Calibri"/>
        </w:rPr>
      </w:r>
      <w:r w:rsidR="00F03B6C">
        <w:rPr>
          <w:rFonts w:eastAsia="Calibri"/>
        </w:rPr>
        <w:fldChar w:fldCharType="separate"/>
      </w:r>
      <w:r w:rsidR="007A1164">
        <w:t xml:space="preserve">Figure </w:t>
      </w:r>
      <w:r w:rsidR="007A1164">
        <w:rPr>
          <w:noProof/>
        </w:rPr>
        <w:t>5</w:t>
      </w:r>
      <w:r w:rsidR="007A1164">
        <w:t>.</w:t>
      </w:r>
      <w:r w:rsidR="007A1164">
        <w:rPr>
          <w:noProof/>
        </w:rPr>
        <w:t>8</w:t>
      </w:r>
      <w:r w:rsidR="00F03B6C">
        <w:rPr>
          <w:rFonts w:eastAsia="Calibri"/>
        </w:rPr>
        <w:fldChar w:fldCharType="end"/>
      </w:r>
      <w:r w:rsidR="00F03B6C">
        <w:rPr>
          <w:rFonts w:eastAsia="Calibri"/>
        </w:rPr>
        <w:t>B</w:t>
      </w:r>
      <w:r>
        <w:rPr>
          <w:rFonts w:eastAsia="Calibri"/>
        </w:rPr>
        <w:t xml:space="preserve">. The loss of growth in clone 22 may be due to the age of the cells as by the reverse experiment the passage number of the cells was high (&gt;20). However, as the culture reached log stationary and decline stages at the same further analysis of these cells was performed.  Histones samples were extracted (day 3 and day 6) and quantified using the Bradford assay, prior to mixing in a 1:1 ratio in both experiments.  These two days were chosen as it allows comparison between two distinct points in culture, log and stationary phase. As only two conditions can be compared in a sample a day by day analysis is not possible. </w:t>
      </w:r>
    </w:p>
    <w:p w14:paraId="588F9865" w14:textId="2B5D5F69" w:rsidR="007920CB" w:rsidRDefault="007920CB" w:rsidP="007920CB">
      <w:pPr>
        <w:rPr>
          <w:rFonts w:eastAsia="Calibri"/>
        </w:rPr>
      </w:pPr>
      <w:r>
        <w:rPr>
          <w:rFonts w:eastAsia="Calibri"/>
        </w:rPr>
        <w:t xml:space="preserve">After samples were prepared as shown in </w:t>
      </w:r>
      <w:r w:rsidR="00962BD4">
        <w:rPr>
          <w:rFonts w:eastAsia="Calibri"/>
        </w:rPr>
        <w:fldChar w:fldCharType="begin"/>
      </w:r>
      <w:r w:rsidR="00962BD4">
        <w:rPr>
          <w:rFonts w:eastAsia="Calibri"/>
        </w:rPr>
        <w:instrText xml:space="preserve"> REF _Ref390523611 \h </w:instrText>
      </w:r>
      <w:r w:rsidR="00962BD4">
        <w:rPr>
          <w:rFonts w:eastAsia="Calibri"/>
        </w:rPr>
      </w:r>
      <w:r w:rsidR="00962BD4">
        <w:rPr>
          <w:rFonts w:eastAsia="Calibri"/>
        </w:rPr>
        <w:fldChar w:fldCharType="separate"/>
      </w:r>
      <w:r w:rsidR="007A1164">
        <w:t xml:space="preserve">Figure </w:t>
      </w:r>
      <w:r w:rsidR="007A1164">
        <w:rPr>
          <w:noProof/>
        </w:rPr>
        <w:t>4</w:t>
      </w:r>
      <w:r w:rsidR="007A1164">
        <w:t>.</w:t>
      </w:r>
      <w:r w:rsidR="007A1164">
        <w:rPr>
          <w:noProof/>
        </w:rPr>
        <w:t>3</w:t>
      </w:r>
      <w:r w:rsidR="00962BD4">
        <w:rPr>
          <w:rFonts w:eastAsia="Calibri"/>
        </w:rPr>
        <w:fldChar w:fldCharType="end"/>
      </w:r>
      <w:r>
        <w:rPr>
          <w:rFonts w:eastAsia="Calibri"/>
        </w:rPr>
        <w:t xml:space="preserve">, mixing d3 and d6 samples the H/L peptide proteoform ratios were calculated and normalised as described above in chapter </w:t>
      </w:r>
      <w:r w:rsidR="00962BD4">
        <w:rPr>
          <w:rFonts w:eastAsia="Calibri"/>
        </w:rPr>
        <w:fldChar w:fldCharType="begin"/>
      </w:r>
      <w:r w:rsidR="00962BD4">
        <w:rPr>
          <w:rFonts w:eastAsia="Calibri"/>
        </w:rPr>
        <w:instrText xml:space="preserve"> REF _Ref519002954 \w \h </w:instrText>
      </w:r>
      <w:r w:rsidR="00962BD4">
        <w:rPr>
          <w:rFonts w:eastAsia="Calibri"/>
        </w:rPr>
      </w:r>
      <w:r w:rsidR="00962BD4">
        <w:rPr>
          <w:rFonts w:eastAsia="Calibri"/>
        </w:rPr>
        <w:fldChar w:fldCharType="separate"/>
      </w:r>
      <w:r w:rsidR="007A1164">
        <w:rPr>
          <w:rFonts w:eastAsia="Calibri"/>
        </w:rPr>
        <w:t>4.3.2</w:t>
      </w:r>
      <w:r w:rsidR="00962BD4">
        <w:rPr>
          <w:rFonts w:eastAsia="Calibri"/>
        </w:rPr>
        <w:fldChar w:fldCharType="end"/>
      </w:r>
      <w:r>
        <w:rPr>
          <w:rFonts w:eastAsia="Calibri"/>
        </w:rPr>
        <w:t xml:space="preserve">. The results are summarised in </w:t>
      </w:r>
      <w:r>
        <w:rPr>
          <w:rFonts w:eastAsia="Calibri"/>
        </w:rPr>
        <w:fldChar w:fldCharType="begin"/>
      </w:r>
      <w:r>
        <w:rPr>
          <w:rFonts w:eastAsia="Calibri"/>
        </w:rPr>
        <w:instrText xml:space="preserve"> REF _Ref519088320 \h </w:instrText>
      </w:r>
      <w:r>
        <w:rPr>
          <w:rFonts w:eastAsia="Calibri"/>
        </w:rPr>
      </w:r>
      <w:r>
        <w:rPr>
          <w:rFonts w:eastAsia="Calibri"/>
        </w:rPr>
        <w:fldChar w:fldCharType="separate"/>
      </w:r>
      <w:r w:rsidR="007A1164">
        <w:t xml:space="preserve">Figure </w:t>
      </w:r>
      <w:r w:rsidR="007A1164">
        <w:rPr>
          <w:noProof/>
        </w:rPr>
        <w:t>5</w:t>
      </w:r>
      <w:r w:rsidR="007A1164">
        <w:t>.</w:t>
      </w:r>
      <w:r w:rsidR="007A1164">
        <w:rPr>
          <w:noProof/>
        </w:rPr>
        <w:t>8</w:t>
      </w:r>
      <w:r>
        <w:rPr>
          <w:rFonts w:eastAsia="Calibri"/>
        </w:rPr>
        <w:fldChar w:fldCharType="end"/>
      </w:r>
      <w:r>
        <w:rPr>
          <w:rFonts w:eastAsia="Calibri"/>
        </w:rPr>
        <w:t xml:space="preserve">C. The SILAC analysis identified several peptide proteoforms with different abundances at separate points in culture. Proteoforms were identified as having different abundances </w:t>
      </w:r>
      <w:r w:rsidRPr="00B4033C">
        <w:rPr>
          <w:rFonts w:eastAsia="Calibri"/>
        </w:rPr>
        <w:t xml:space="preserve">by having a ratio that was significantly different to 1 by multiple t-tests with </w:t>
      </w:r>
      <w:r>
        <w:rPr>
          <w:rFonts w:eastAsia="Calibri"/>
        </w:rPr>
        <w:t>H</w:t>
      </w:r>
      <w:r w:rsidRPr="00B4033C">
        <w:rPr>
          <w:rFonts w:eastAsia="Calibri"/>
        </w:rPr>
        <w:t xml:space="preserve">olm </w:t>
      </w:r>
      <w:proofErr w:type="spellStart"/>
      <w:r w:rsidRPr="00B4033C">
        <w:rPr>
          <w:rFonts w:eastAsia="Calibri"/>
        </w:rPr>
        <w:t>Sidack</w:t>
      </w:r>
      <w:proofErr w:type="spellEnd"/>
      <w:r w:rsidRPr="00B4033C">
        <w:rPr>
          <w:rFonts w:eastAsia="Calibri"/>
        </w:rPr>
        <w:t xml:space="preserve"> correction factors and a ratio of either &gt;1.3 or &lt;0.8</w:t>
      </w:r>
      <w:r>
        <w:rPr>
          <w:rFonts w:eastAsia="Calibri"/>
        </w:rPr>
        <w:t>. In clone 22 the peptide proteoforms H3</w:t>
      </w:r>
      <w:r w:rsidRPr="00EA34E3">
        <w:rPr>
          <w:rFonts w:eastAsia="Calibri"/>
        </w:rPr>
        <w:t xml:space="preserve">K27me1K36me1, </w:t>
      </w:r>
      <w:r>
        <w:rPr>
          <w:rFonts w:eastAsia="Calibri"/>
        </w:rPr>
        <w:t>H3</w:t>
      </w:r>
      <w:r w:rsidRPr="00EA34E3">
        <w:rPr>
          <w:rFonts w:eastAsia="Calibri"/>
        </w:rPr>
        <w:t xml:space="preserve">K36me1, </w:t>
      </w:r>
      <w:r>
        <w:rPr>
          <w:rFonts w:eastAsia="Calibri"/>
        </w:rPr>
        <w:t>H3</w:t>
      </w:r>
      <w:r w:rsidRPr="00EA34E3">
        <w:rPr>
          <w:rFonts w:eastAsia="Calibri"/>
        </w:rPr>
        <w:t xml:space="preserve">K27ac, </w:t>
      </w:r>
      <w:r>
        <w:rPr>
          <w:rFonts w:eastAsia="Calibri"/>
        </w:rPr>
        <w:t>and H3K18me1 had a lower relative abundance on d6. In contrast, H3</w:t>
      </w:r>
      <w:r w:rsidRPr="00EA34E3">
        <w:rPr>
          <w:rFonts w:eastAsia="Calibri"/>
        </w:rPr>
        <w:t xml:space="preserve">K27me3, </w:t>
      </w:r>
      <w:r>
        <w:rPr>
          <w:rFonts w:eastAsia="Calibri"/>
        </w:rPr>
        <w:t>H3</w:t>
      </w:r>
      <w:r w:rsidRPr="00EA34E3">
        <w:rPr>
          <w:rFonts w:eastAsia="Calibri"/>
        </w:rPr>
        <w:t xml:space="preserve">K36me3, </w:t>
      </w:r>
      <w:r>
        <w:rPr>
          <w:rFonts w:eastAsia="Calibri"/>
        </w:rPr>
        <w:t>H3</w:t>
      </w:r>
      <w:r w:rsidRPr="00EA34E3">
        <w:rPr>
          <w:rFonts w:eastAsia="Calibri"/>
        </w:rPr>
        <w:t>K9ac,</w:t>
      </w:r>
      <w:r>
        <w:rPr>
          <w:rFonts w:eastAsia="Calibri"/>
        </w:rPr>
        <w:t xml:space="preserve"> H3</w:t>
      </w:r>
      <w:r w:rsidRPr="00EA34E3">
        <w:rPr>
          <w:rFonts w:eastAsia="Calibri"/>
        </w:rPr>
        <w:t xml:space="preserve">K9acK14ac, and </w:t>
      </w:r>
      <w:r>
        <w:rPr>
          <w:rFonts w:eastAsia="Calibri"/>
        </w:rPr>
        <w:t>H3</w:t>
      </w:r>
      <w:r w:rsidRPr="00EA34E3">
        <w:rPr>
          <w:rFonts w:eastAsia="Calibri"/>
        </w:rPr>
        <w:t>K23ac</w:t>
      </w:r>
      <w:r>
        <w:rPr>
          <w:rFonts w:eastAsia="Calibri"/>
        </w:rPr>
        <w:t xml:space="preserve"> had higher relative abundances on d6. Analysis of clone 54 also revealed similar differences to those observed for clone 22, with </w:t>
      </w:r>
      <w:r w:rsidR="00F466AE">
        <w:rPr>
          <w:rFonts w:eastAsia="Calibri"/>
        </w:rPr>
        <w:t>several</w:t>
      </w:r>
      <w:r>
        <w:rPr>
          <w:rFonts w:eastAsia="Calibri"/>
        </w:rPr>
        <w:t xml:space="preserve"> additional changes that were not identified in clone 22.  The proteoforms KSTGGKAPR, H3K36me1, H3K27me1K36me1, H3K27ac, KQLATKAAR and KSAPATGGVKKPHR had lower abundances on d6 while H3K18acK23ac, H3K27me3, H3K23ac, H3K9acK14ac, H3K9me3K14ac, H3K9ac and H3K27me1K26me3 had higher.</w:t>
      </w:r>
    </w:p>
    <w:p w14:paraId="17D652CE" w14:textId="77777777" w:rsidR="007920CB" w:rsidRDefault="007920CB" w:rsidP="007920CB">
      <w:pPr>
        <w:rPr>
          <w:rFonts w:eastAsia="Calibri"/>
        </w:rPr>
      </w:pPr>
    </w:p>
    <w:p w14:paraId="143362D5" w14:textId="73428492" w:rsidR="007920CB" w:rsidRDefault="007920CB" w:rsidP="007920CB">
      <w:pPr>
        <w:pStyle w:val="Caption"/>
        <w:rPr>
          <w:rFonts w:eastAsia="Calibri"/>
        </w:rPr>
      </w:pPr>
      <w:bookmarkStart w:id="233" w:name="_Ref519088320"/>
      <w:bookmarkStart w:id="234" w:name="_Toc534537242"/>
      <w:r>
        <w:lastRenderedPageBreak/>
        <w:t xml:space="preserve">Figure </w:t>
      </w:r>
      <w:r w:rsidR="003A47CA">
        <w:rPr>
          <w:noProof/>
        </w:rPr>
        <w:fldChar w:fldCharType="begin"/>
      </w:r>
      <w:r w:rsidR="003A47CA">
        <w:rPr>
          <w:noProof/>
        </w:rPr>
        <w:instrText xml:space="preserve"> STYLEREF 1 \s </w:instrText>
      </w:r>
      <w:r w:rsidR="003A47CA">
        <w:rPr>
          <w:noProof/>
        </w:rPr>
        <w:fldChar w:fldCharType="separate"/>
      </w:r>
      <w:r w:rsidR="007A1164">
        <w:rPr>
          <w:noProof/>
        </w:rPr>
        <w:t>5</w:t>
      </w:r>
      <w:r w:rsidR="003A47CA">
        <w:rPr>
          <w:noProof/>
        </w:rPr>
        <w:fldChar w:fldCharType="end"/>
      </w:r>
      <w:r w:rsidR="00335935">
        <w:t>.</w:t>
      </w:r>
      <w:r w:rsidR="003A47CA">
        <w:rPr>
          <w:noProof/>
        </w:rPr>
        <w:fldChar w:fldCharType="begin"/>
      </w:r>
      <w:r w:rsidR="003A47CA">
        <w:rPr>
          <w:noProof/>
        </w:rPr>
        <w:instrText xml:space="preserve"> SEQ Figure \* ARABIC \s 1 </w:instrText>
      </w:r>
      <w:r w:rsidR="003A47CA">
        <w:rPr>
          <w:noProof/>
        </w:rPr>
        <w:fldChar w:fldCharType="separate"/>
      </w:r>
      <w:r w:rsidR="007A1164">
        <w:rPr>
          <w:noProof/>
        </w:rPr>
        <w:t>8</w:t>
      </w:r>
      <w:r w:rsidR="003A47CA">
        <w:rPr>
          <w:noProof/>
        </w:rPr>
        <w:fldChar w:fldCharType="end"/>
      </w:r>
      <w:bookmarkEnd w:id="233"/>
      <w:r>
        <w:t xml:space="preserve"> - </w:t>
      </w:r>
      <w:r w:rsidR="00F03B6C">
        <w:t>Quantitative analysis of histone PTMs in CHO cells using SILAC. A) Growth curves for CHO cells in the forward and reverse SILAC media, clone 54 n=3 error = 1 std. B) Growth curves for CHO cells in forward and reverse SILAC media, clone 22 n=3 error = 1std. C</w:t>
      </w:r>
      <w:r w:rsidR="00F03B6C" w:rsidRPr="00AF62AB">
        <w:t xml:space="preserve">) </w:t>
      </w:r>
      <w:r w:rsidR="00F03B6C">
        <w:t>L</w:t>
      </w:r>
      <w:r w:rsidR="00F03B6C" w:rsidRPr="00AF62AB">
        <w:t xml:space="preserve">og 2 of </w:t>
      </w:r>
      <w:r w:rsidR="00F03B6C">
        <w:t>D6</w:t>
      </w:r>
      <w:r w:rsidR="00F03B6C" w:rsidRPr="00AF62AB">
        <w:t>/</w:t>
      </w:r>
      <w:r w:rsidR="00F03B6C">
        <w:t>D3</w:t>
      </w:r>
      <w:r w:rsidR="00F03B6C" w:rsidRPr="00AF62AB">
        <w:t xml:space="preserve"> for each proteoform on both days of culture. </w:t>
      </w:r>
      <w:r w:rsidR="00F03B6C">
        <w:t>n</w:t>
      </w:r>
      <w:r w:rsidR="00F03B6C" w:rsidRPr="00AF62AB">
        <w:t xml:space="preserve">=6, error bars = 1std. Dashed line </w:t>
      </w:r>
      <w:r w:rsidR="00F03B6C">
        <w:t>=</w:t>
      </w:r>
      <w:r w:rsidR="00F03B6C" w:rsidRPr="00AF62AB">
        <w:t>1:1 ratio</w:t>
      </w:r>
      <w:r w:rsidRPr="00AF62AB">
        <w:t xml:space="preserve">. </w:t>
      </w:r>
      <w:r w:rsidRPr="006D1A59">
        <w:rPr>
          <w:rFonts w:eastAsia="Calibri"/>
          <w:noProof/>
          <w:lang w:eastAsia="en-GB"/>
        </w:rPr>
        <mc:AlternateContent>
          <mc:Choice Requires="wpg">
            <w:drawing>
              <wp:anchor distT="0" distB="0" distL="114300" distR="114300" simplePos="0" relativeHeight="251694080" behindDoc="0" locked="0" layoutInCell="1" allowOverlap="1" wp14:anchorId="12A10D83" wp14:editId="696FE9A1">
                <wp:simplePos x="0" y="0"/>
                <wp:positionH relativeFrom="column">
                  <wp:posOffset>-135255</wp:posOffset>
                </wp:positionH>
                <wp:positionV relativeFrom="paragraph">
                  <wp:posOffset>0</wp:posOffset>
                </wp:positionV>
                <wp:extent cx="5391150" cy="4819650"/>
                <wp:effectExtent l="0" t="0" r="0" b="0"/>
                <wp:wrapTopAndBottom/>
                <wp:docPr id="251" name="Group 5"/>
                <wp:cNvGraphicFramePr/>
                <a:graphic xmlns:a="http://schemas.openxmlformats.org/drawingml/2006/main">
                  <a:graphicData uri="http://schemas.microsoft.com/office/word/2010/wordprocessingGroup">
                    <wpg:wgp>
                      <wpg:cNvGrpSpPr/>
                      <wpg:grpSpPr>
                        <a:xfrm>
                          <a:off x="0" y="0"/>
                          <a:ext cx="5391150" cy="4819650"/>
                          <a:chOff x="0" y="0"/>
                          <a:chExt cx="6632575" cy="5543789"/>
                        </a:xfrm>
                      </wpg:grpSpPr>
                      <pic:pic xmlns:pic="http://schemas.openxmlformats.org/drawingml/2006/picture">
                        <pic:nvPicPr>
                          <pic:cNvPr id="252" name="Picture 252"/>
                          <pic:cNvPicPr/>
                        </pic:nvPicPr>
                        <pic:blipFill>
                          <a:blip r:embed="rId47"/>
                          <a:stretch>
                            <a:fillRect/>
                          </a:stretch>
                        </pic:blipFill>
                        <pic:spPr>
                          <a:xfrm>
                            <a:off x="0" y="2171939"/>
                            <a:ext cx="6632575" cy="3371850"/>
                          </a:xfrm>
                          <a:prstGeom prst="rect">
                            <a:avLst/>
                          </a:prstGeom>
                        </pic:spPr>
                      </pic:pic>
                      <pic:pic xmlns:pic="http://schemas.openxmlformats.org/drawingml/2006/picture">
                        <pic:nvPicPr>
                          <pic:cNvPr id="253" name="Picture 253"/>
                          <pic:cNvPicPr/>
                        </pic:nvPicPr>
                        <pic:blipFill>
                          <a:blip r:embed="rId48"/>
                          <a:stretch>
                            <a:fillRect/>
                          </a:stretch>
                        </pic:blipFill>
                        <pic:spPr>
                          <a:xfrm>
                            <a:off x="303212" y="85681"/>
                            <a:ext cx="6026150" cy="1933575"/>
                          </a:xfrm>
                          <a:prstGeom prst="rect">
                            <a:avLst/>
                          </a:prstGeom>
                        </pic:spPr>
                      </pic:pic>
                      <wps:wsp>
                        <wps:cNvPr id="254" name="TextBox 8"/>
                        <wps:cNvSpPr txBox="1"/>
                        <wps:spPr>
                          <a:xfrm>
                            <a:off x="179858" y="0"/>
                            <a:ext cx="317716" cy="369332"/>
                          </a:xfrm>
                          <a:prstGeom prst="rect">
                            <a:avLst/>
                          </a:prstGeom>
                          <a:noFill/>
                        </wps:spPr>
                        <wps:txbx>
                          <w:txbxContent>
                            <w:p w14:paraId="7CCCC62E" w14:textId="77777777" w:rsidR="003100B6" w:rsidRDefault="003100B6" w:rsidP="007920CB">
                              <w:pPr>
                                <w:pStyle w:val="NormalWeb"/>
                                <w:spacing w:before="0" w:beforeAutospacing="0" w:after="0" w:afterAutospacing="0"/>
                              </w:pPr>
                              <w:r>
                                <w:rPr>
                                  <w:rFonts w:asciiTheme="minorHAnsi" w:hAnsi="Calibri" w:cstheme="minorBidi"/>
                                  <w:color w:val="000000" w:themeColor="text1"/>
                                  <w:kern w:val="24"/>
                                  <w:sz w:val="36"/>
                                  <w:szCs w:val="36"/>
                                </w:rPr>
                                <w:t>A</w:t>
                              </w:r>
                            </w:p>
                          </w:txbxContent>
                        </wps:txbx>
                        <wps:bodyPr wrap="square" rtlCol="0">
                          <a:noAutofit/>
                        </wps:bodyPr>
                      </wps:wsp>
                      <wps:wsp>
                        <wps:cNvPr id="255" name="TextBox 9"/>
                        <wps:cNvSpPr txBox="1"/>
                        <wps:spPr>
                          <a:xfrm>
                            <a:off x="2998572" y="53696"/>
                            <a:ext cx="307340" cy="370205"/>
                          </a:xfrm>
                          <a:prstGeom prst="rect">
                            <a:avLst/>
                          </a:prstGeom>
                          <a:noFill/>
                        </wps:spPr>
                        <wps:txbx>
                          <w:txbxContent>
                            <w:p w14:paraId="48CFDCFF" w14:textId="77777777" w:rsidR="003100B6" w:rsidRDefault="003100B6" w:rsidP="007920CB">
                              <w:pPr>
                                <w:pStyle w:val="NormalWeb"/>
                                <w:spacing w:before="0" w:beforeAutospacing="0" w:after="0" w:afterAutospacing="0"/>
                              </w:pPr>
                              <w:r>
                                <w:rPr>
                                  <w:rFonts w:asciiTheme="minorHAnsi" w:hAnsi="Calibri" w:cstheme="minorBidi"/>
                                  <w:color w:val="000000" w:themeColor="text1"/>
                                  <w:kern w:val="24"/>
                                  <w:sz w:val="36"/>
                                  <w:szCs w:val="36"/>
                                </w:rPr>
                                <w:t>B</w:t>
                              </w:r>
                            </w:p>
                          </w:txbxContent>
                        </wps:txbx>
                        <wps:bodyPr wrap="square" rtlCol="0">
                          <a:noAutofit/>
                        </wps:bodyPr>
                      </wps:wsp>
                      <wps:wsp>
                        <wps:cNvPr id="39" name="TextBox 10"/>
                        <wps:cNvSpPr txBox="1"/>
                        <wps:spPr>
                          <a:xfrm>
                            <a:off x="189476" y="1823073"/>
                            <a:ext cx="304800" cy="370205"/>
                          </a:xfrm>
                          <a:prstGeom prst="rect">
                            <a:avLst/>
                          </a:prstGeom>
                          <a:noFill/>
                        </wps:spPr>
                        <wps:txbx>
                          <w:txbxContent>
                            <w:p w14:paraId="5466D49B" w14:textId="77777777" w:rsidR="003100B6" w:rsidRDefault="003100B6" w:rsidP="007920CB">
                              <w:pPr>
                                <w:pStyle w:val="NormalWeb"/>
                                <w:spacing w:before="0" w:beforeAutospacing="0" w:after="0" w:afterAutospacing="0"/>
                              </w:pPr>
                              <w:r>
                                <w:rPr>
                                  <w:rFonts w:asciiTheme="minorHAnsi" w:hAnsi="Calibri" w:cstheme="minorBidi"/>
                                  <w:color w:val="000000" w:themeColor="text1"/>
                                  <w:kern w:val="24"/>
                                  <w:sz w:val="36"/>
                                  <w:szCs w:val="36"/>
                                </w:rPr>
                                <w:t>C</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12A10D83" id="_x0000_s1065" style="position:absolute;margin-left:-10.65pt;margin-top:0;width:424.5pt;height:379.5pt;z-index:251694080;mso-width-relative:margin;mso-height-relative:margin" coordsize="66325,5543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">
                <v:shape id="Picture 252" o:spid="_x0000_s1066" type="#_x0000_t75" style="position:absolute;top:21719;width:66325;height:33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">
                  <v:imagedata r:id="rId49" o:title=""/>
                </v:shape>
                <v:shape id="Picture 253" o:spid="_x0000_s1067" type="#_x0000_t75" style="position:absolute;left:3032;top:856;width:60261;height:19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">
                  <v:imagedata r:id="rId50" o:title=""/>
                </v:shape>
                <v:shape id="TextBox 8" o:spid="_x0000_s1068" type="#_x0000_t202" style="position:absolute;left:1798;width:3177;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" filled="f" stroked="f">
                  <v:textbox>
                    <w:txbxContent>
                      <w:p w14:paraId="7CCCC62E" w14:textId="77777777" w:rsidR="003100B6" w:rsidRDefault="003100B6" w:rsidP="007920CB">
                        <w:pPr>
                          <w:pStyle w:val="NormalWeb"/>
                          <w:spacing w:before="0" w:beforeAutospacing="0" w:after="0" w:afterAutospacing="0"/>
                        </w:pPr>
                        <w:r>
                          <w:rPr>
                            <w:rFonts w:asciiTheme="minorHAnsi" w:hAnsi="Calibri" w:cstheme="minorBidi"/>
                            <w:color w:val="000000" w:themeColor="text1"/>
                            <w:kern w:val="24"/>
                            <w:sz w:val="36"/>
                            <w:szCs w:val="36"/>
                          </w:rPr>
                          <w:t>A</w:t>
                        </w:r>
                      </w:p>
                    </w:txbxContent>
                  </v:textbox>
                </v:shape>
                <v:shape id="TextBox 9" o:spid="_x0000_s1069" type="#_x0000_t202" style="position:absolute;left:29985;top:536;width:3074;height:3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" filled="f" stroked="f">
                  <v:textbox>
                    <w:txbxContent>
                      <w:p w14:paraId="48CFDCFF" w14:textId="77777777" w:rsidR="003100B6" w:rsidRDefault="003100B6" w:rsidP="007920CB">
                        <w:pPr>
                          <w:pStyle w:val="NormalWeb"/>
                          <w:spacing w:before="0" w:beforeAutospacing="0" w:after="0" w:afterAutospacing="0"/>
                        </w:pPr>
                        <w:r>
                          <w:rPr>
                            <w:rFonts w:asciiTheme="minorHAnsi" w:hAnsi="Calibri" w:cstheme="minorBidi"/>
                            <w:color w:val="000000" w:themeColor="text1"/>
                            <w:kern w:val="24"/>
                            <w:sz w:val="36"/>
                            <w:szCs w:val="36"/>
                          </w:rPr>
                          <w:t>B</w:t>
                        </w:r>
                      </w:p>
                    </w:txbxContent>
                  </v:textbox>
                </v:shape>
                <v:shape id="TextBox 10" o:spid="_x0000_s1070" type="#_x0000_t202" style="position:absolute;left:1894;top:18230;width:3048;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" filled="f" stroked="f">
                  <v:textbox>
                    <w:txbxContent>
                      <w:p w14:paraId="5466D49B" w14:textId="77777777" w:rsidR="003100B6" w:rsidRDefault="003100B6" w:rsidP="007920CB">
                        <w:pPr>
                          <w:pStyle w:val="NormalWeb"/>
                          <w:spacing w:before="0" w:beforeAutospacing="0" w:after="0" w:afterAutospacing="0"/>
                        </w:pPr>
                        <w:r>
                          <w:rPr>
                            <w:rFonts w:asciiTheme="minorHAnsi" w:hAnsi="Calibri" w:cstheme="minorBidi"/>
                            <w:color w:val="000000" w:themeColor="text1"/>
                            <w:kern w:val="24"/>
                            <w:sz w:val="36"/>
                            <w:szCs w:val="36"/>
                          </w:rPr>
                          <w:t>C</w:t>
                        </w:r>
                      </w:p>
                    </w:txbxContent>
                  </v:textbox>
                </v:shape>
                <w10:wrap type="topAndBottom"/>
              </v:group>
            </w:pict>
          </mc:Fallback>
        </mc:AlternateContent>
      </w:r>
      <w:bookmarkEnd w:id="234"/>
    </w:p>
    <w:p w14:paraId="12634F7C" w14:textId="77777777" w:rsidR="007920CB" w:rsidRDefault="007920CB" w:rsidP="007920CB">
      <w:pPr>
        <w:rPr>
          <w:rFonts w:eastAsia="Calibri"/>
        </w:rPr>
      </w:pPr>
    </w:p>
    <w:p w14:paraId="06ED142E" w14:textId="77777777" w:rsidR="007920CB" w:rsidRDefault="007920CB" w:rsidP="00962BD4">
      <w:pPr>
        <w:pStyle w:val="Heading4"/>
      </w:pPr>
      <w:r>
        <w:t xml:space="preserve">Comparison </w:t>
      </w:r>
      <w:r w:rsidR="002E5FA9">
        <w:t xml:space="preserve">of </w:t>
      </w:r>
      <w:r>
        <w:t xml:space="preserve">SILAC </w:t>
      </w:r>
      <w:r w:rsidRPr="00962BD4">
        <w:t>and</w:t>
      </w:r>
      <w:r>
        <w:t xml:space="preserve"> label free quantification of histone PTMs</w:t>
      </w:r>
    </w:p>
    <w:p w14:paraId="502BCACD" w14:textId="5D9FEF27" w:rsidR="007920CB" w:rsidRDefault="007920CB" w:rsidP="00E04E64">
      <w:r>
        <w:t xml:space="preserve">The SILAC data was also compared with the label free data to examine the reproducibility </w:t>
      </w:r>
      <w:r w:rsidR="002E5FA9">
        <w:t>of the MS analysis</w:t>
      </w:r>
      <w:r>
        <w:t xml:space="preserve"> </w:t>
      </w:r>
      <w:r w:rsidR="002E5FA9">
        <w:t>(</w:t>
      </w:r>
      <w:r>
        <w:t>see</w:t>
      </w:r>
      <w:r w:rsidR="00E04E64">
        <w:t xml:space="preserve"> </w:t>
      </w:r>
      <w:r w:rsidR="00E04E64">
        <w:fldChar w:fldCharType="begin"/>
      </w:r>
      <w:r w:rsidR="00E04E64">
        <w:instrText xml:space="preserve"> REF _Ref519091736 \h  \* MERGEFORMAT </w:instrText>
      </w:r>
      <w:r w:rsidR="00E04E64">
        <w:fldChar w:fldCharType="separate"/>
      </w:r>
      <w:r w:rsidR="007A1164">
        <w:t xml:space="preserve">Figure </w:t>
      </w:r>
      <w:r w:rsidR="007A1164">
        <w:rPr>
          <w:noProof/>
        </w:rPr>
        <w:t>5.9</w:t>
      </w:r>
      <w:r w:rsidR="00E04E64">
        <w:fldChar w:fldCharType="end"/>
      </w:r>
      <w:r w:rsidR="002E5FA9">
        <w:t>)</w:t>
      </w:r>
      <w:r w:rsidR="00E04E64">
        <w:t>.</w:t>
      </w:r>
      <w:r>
        <w:t xml:space="preserve"> In </w:t>
      </w:r>
      <w:r w:rsidR="00E04E64">
        <w:fldChar w:fldCharType="begin"/>
      </w:r>
      <w:r w:rsidR="00E04E64">
        <w:instrText xml:space="preserve"> REF _Ref519091736 \h  \* MERGEFORMAT </w:instrText>
      </w:r>
      <w:r w:rsidR="00E04E64">
        <w:fldChar w:fldCharType="separate"/>
      </w:r>
      <w:r w:rsidR="007A1164">
        <w:t xml:space="preserve">Figure </w:t>
      </w:r>
      <w:r w:rsidR="007A1164">
        <w:rPr>
          <w:noProof/>
        </w:rPr>
        <w:t>5.9</w:t>
      </w:r>
      <w:r w:rsidR="00E04E64">
        <w:fldChar w:fldCharType="end"/>
      </w:r>
      <w:r>
        <w:t xml:space="preserve">A the log2 of </w:t>
      </w:r>
      <w:r w:rsidR="002E5FA9">
        <w:t>d6</w:t>
      </w:r>
      <w:r>
        <w:t>/</w:t>
      </w:r>
      <w:r w:rsidR="002E5FA9">
        <w:t xml:space="preserve">d3 </w:t>
      </w:r>
      <w:r>
        <w:t xml:space="preserve">ratios of the proteoforms found to change significantly between d3 and d6 in the label free experiment are plotted.  A negative log value corresponds to a drop over time in culture. As can be seen </w:t>
      </w:r>
      <w:proofErr w:type="gramStart"/>
      <w:r>
        <w:t>the majority of</w:t>
      </w:r>
      <w:proofErr w:type="gramEnd"/>
      <w:r>
        <w:t xml:space="preserve"> ratios match the label free experiment. Although in many cases the log2 ratio would suggest either a larger or smaller change in abundance than what is displayed. For </w:t>
      </w:r>
      <w:r w:rsidR="00F466AE">
        <w:t>example,</w:t>
      </w:r>
      <w:r>
        <w:t xml:space="preserve"> a </w:t>
      </w:r>
      <w:r w:rsidR="00F466AE">
        <w:t>2-fold</w:t>
      </w:r>
      <w:r>
        <w:t xml:space="preserve"> change in the amount of H3K9ac is shown in the SILAC experiment but no shift in the label free is seen. In </w:t>
      </w:r>
      <w:r w:rsidR="00E04E64">
        <w:fldChar w:fldCharType="begin"/>
      </w:r>
      <w:r w:rsidR="00E04E64">
        <w:instrText xml:space="preserve"> REF _Ref519091736 \h  \* MERGEFORMAT </w:instrText>
      </w:r>
      <w:r w:rsidR="00E04E64">
        <w:fldChar w:fldCharType="separate"/>
      </w:r>
      <w:r w:rsidR="007A1164">
        <w:t xml:space="preserve">Figure </w:t>
      </w:r>
      <w:r w:rsidR="007A1164">
        <w:rPr>
          <w:noProof/>
        </w:rPr>
        <w:t>5.9</w:t>
      </w:r>
      <w:r w:rsidR="00E04E64">
        <w:fldChar w:fldCharType="end"/>
      </w:r>
      <w:r>
        <w:t xml:space="preserve">B the same comparison is shown for clone 54. Here </w:t>
      </w:r>
      <w:r w:rsidR="00F466AE">
        <w:t>except for</w:t>
      </w:r>
      <w:r>
        <w:t xml:space="preserve"> H3K27me1 the SILAC ratio </w:t>
      </w:r>
      <w:r w:rsidR="002E5FA9">
        <w:t xml:space="preserve">also </w:t>
      </w:r>
      <w:r>
        <w:t>agreed</w:t>
      </w:r>
      <w:r w:rsidR="002E5FA9">
        <w:t xml:space="preserve"> with the</w:t>
      </w:r>
      <w:r w:rsidR="00F03B6C">
        <w:t xml:space="preserve"> </w:t>
      </w:r>
      <w:r>
        <w:t xml:space="preserve">label free </w:t>
      </w:r>
      <w:r w:rsidR="002E5FA9">
        <w:t>MS analysis</w:t>
      </w:r>
      <w:r>
        <w:t xml:space="preserve">. </w:t>
      </w:r>
    </w:p>
    <w:p w14:paraId="3B100D1D" w14:textId="3EB6C3FD" w:rsidR="0003210D" w:rsidRDefault="00962BD4" w:rsidP="00962BD4">
      <w:pPr>
        <w:rPr>
          <w:rFonts w:eastAsia="Calibri"/>
        </w:rPr>
      </w:pPr>
      <w:r>
        <w:rPr>
          <w:rFonts w:eastAsia="Calibri"/>
        </w:rPr>
        <w:lastRenderedPageBreak/>
        <w:t>In summary, the SILAC data is consistent with the label free experiment highlighting the reproducibility of the mass spectrometry methods for the quantification of histone PTMs. Similar trends in changes in abundance of the histone PTMs were observed in both studies, providing further validation.</w:t>
      </w:r>
      <w:r w:rsidRPr="0054544B">
        <w:rPr>
          <w:rFonts w:eastAsia="Calibri"/>
        </w:rPr>
        <w:t xml:space="preserve"> </w:t>
      </w:r>
      <w:r w:rsidRPr="00EA34E3">
        <w:rPr>
          <w:rFonts w:eastAsia="Calibri"/>
        </w:rPr>
        <w:t>In addition</w:t>
      </w:r>
      <w:r>
        <w:rPr>
          <w:rFonts w:eastAsia="Calibri"/>
        </w:rPr>
        <w:t>,</w:t>
      </w:r>
      <w:r w:rsidRPr="00EA34E3">
        <w:rPr>
          <w:rFonts w:eastAsia="Calibri"/>
        </w:rPr>
        <w:t xml:space="preserve"> the SILAC </w:t>
      </w:r>
      <w:r>
        <w:rPr>
          <w:rFonts w:eastAsia="Calibri"/>
        </w:rPr>
        <w:t>analysis</w:t>
      </w:r>
      <w:r w:rsidRPr="00EA34E3">
        <w:rPr>
          <w:rFonts w:eastAsia="Calibri"/>
        </w:rPr>
        <w:t xml:space="preserve"> also </w:t>
      </w:r>
      <w:r>
        <w:rPr>
          <w:rFonts w:eastAsia="Calibri"/>
        </w:rPr>
        <w:t>identified</w:t>
      </w:r>
      <w:r w:rsidRPr="00EA34E3">
        <w:rPr>
          <w:rFonts w:eastAsia="Calibri"/>
        </w:rPr>
        <w:t xml:space="preserve"> some </w:t>
      </w:r>
      <w:r>
        <w:rPr>
          <w:rFonts w:eastAsia="Calibri"/>
        </w:rPr>
        <w:t xml:space="preserve">additional </w:t>
      </w:r>
      <w:r w:rsidRPr="00EA34E3">
        <w:rPr>
          <w:rFonts w:eastAsia="Calibri"/>
        </w:rPr>
        <w:t xml:space="preserve">differences between d3 and d6 in lowly abundant </w:t>
      </w:r>
      <w:r>
        <w:rPr>
          <w:rFonts w:eastAsia="Calibri"/>
        </w:rPr>
        <w:t>histone PTMs including H3K27ac and H3K27me3 which did not significantly change in the label free experiment.</w:t>
      </w:r>
    </w:p>
    <w:p w14:paraId="0489A398" w14:textId="77777777" w:rsidR="0003210D" w:rsidRDefault="0003210D">
      <w:pPr>
        <w:spacing w:after="160" w:line="259" w:lineRule="auto"/>
        <w:rPr>
          <w:rFonts w:eastAsia="Calibri"/>
        </w:rPr>
      </w:pPr>
      <w:r>
        <w:rPr>
          <w:rFonts w:eastAsia="Calibri"/>
        </w:rPr>
        <w:br w:type="page"/>
      </w:r>
    </w:p>
    <w:p w14:paraId="792C9756" w14:textId="77777777" w:rsidR="00962BD4" w:rsidRDefault="00962BD4" w:rsidP="00962BD4">
      <w:pPr>
        <w:rPr>
          <w:rFonts w:eastAsia="Calibri"/>
        </w:rPr>
      </w:pPr>
    </w:p>
    <w:p w14:paraId="6975597E" w14:textId="77777777" w:rsidR="007920CB" w:rsidRDefault="007920CB" w:rsidP="007920CB">
      <w:pPr>
        <w:spacing w:line="259" w:lineRule="auto"/>
        <w:rPr>
          <w:rFonts w:ascii="Calibri" w:eastAsia="Calibri" w:hAnsi="Calibri" w:cs="Calibri"/>
        </w:rPr>
      </w:pPr>
      <w:r w:rsidRPr="00A478EF">
        <w:rPr>
          <w:rFonts w:ascii="Calibri" w:eastAsia="Calibri" w:hAnsi="Calibri" w:cs="Calibri"/>
        </w:rPr>
        <w:object w:dxaOrig="9950" w:dyaOrig="11885" w14:anchorId="7FC86DB1">
          <v:shape id="_x0000_i1027" type="#_x0000_t75" style="width:424.35pt;height:503.9pt" o:ole="">
            <v:imagedata r:id="rId51" o:title=""/>
          </v:shape>
          <o:OLEObject Type="Embed" ProgID="Prism7.Document" ShapeID="_x0000_i1027" DrawAspect="Content" ObjectID="_1610208214" r:id="rId52"/>
        </w:object>
      </w:r>
    </w:p>
    <w:p w14:paraId="079D6B27" w14:textId="6F775ED9" w:rsidR="007920CB" w:rsidRDefault="007920CB" w:rsidP="00EE6608">
      <w:pPr>
        <w:pStyle w:val="Caption"/>
        <w:rPr>
          <w:rFonts w:ascii="Calibri" w:eastAsia="Calibri" w:hAnsi="Calibri" w:cs="Calibri"/>
        </w:rPr>
      </w:pPr>
      <w:bookmarkStart w:id="235" w:name="_Ref519091736"/>
      <w:bookmarkStart w:id="236" w:name="_Toc534537243"/>
      <w:r>
        <w:t xml:space="preserve">Figure </w:t>
      </w:r>
      <w:r w:rsidR="003A47CA">
        <w:rPr>
          <w:noProof/>
        </w:rPr>
        <w:fldChar w:fldCharType="begin"/>
      </w:r>
      <w:r w:rsidR="003A47CA">
        <w:rPr>
          <w:noProof/>
        </w:rPr>
        <w:instrText xml:space="preserve"> STYLEREF 1 \s </w:instrText>
      </w:r>
      <w:r w:rsidR="003A47CA">
        <w:rPr>
          <w:noProof/>
        </w:rPr>
        <w:fldChar w:fldCharType="separate"/>
      </w:r>
      <w:r w:rsidR="007A1164">
        <w:rPr>
          <w:noProof/>
        </w:rPr>
        <w:t>5</w:t>
      </w:r>
      <w:r w:rsidR="003A47CA">
        <w:rPr>
          <w:noProof/>
        </w:rPr>
        <w:fldChar w:fldCharType="end"/>
      </w:r>
      <w:r w:rsidR="00335935">
        <w:t>.</w:t>
      </w:r>
      <w:r w:rsidR="003A47CA">
        <w:rPr>
          <w:noProof/>
        </w:rPr>
        <w:fldChar w:fldCharType="begin"/>
      </w:r>
      <w:r w:rsidR="003A47CA">
        <w:rPr>
          <w:noProof/>
        </w:rPr>
        <w:instrText xml:space="preserve"> SEQ Figure \* ARABIC \s 1 </w:instrText>
      </w:r>
      <w:r w:rsidR="003A47CA">
        <w:rPr>
          <w:noProof/>
        </w:rPr>
        <w:fldChar w:fldCharType="separate"/>
      </w:r>
      <w:r w:rsidR="007A1164">
        <w:rPr>
          <w:noProof/>
        </w:rPr>
        <w:t>9</w:t>
      </w:r>
      <w:r w:rsidR="003A47CA">
        <w:rPr>
          <w:noProof/>
        </w:rPr>
        <w:fldChar w:fldCharType="end"/>
      </w:r>
      <w:bookmarkEnd w:id="235"/>
      <w:r>
        <w:t xml:space="preserve">- </w:t>
      </w:r>
      <w:r w:rsidR="00F03B6C">
        <w:rPr>
          <w:noProof/>
        </w:rPr>
        <w:t>Comparative analysis of the quantification of hist</w:t>
      </w:r>
      <w:r w:rsidR="007A1164">
        <w:rPr>
          <w:noProof/>
        </w:rPr>
        <w:t>one PTMs in CHO cells using lab</w:t>
      </w:r>
      <w:r w:rsidR="00F03B6C">
        <w:rPr>
          <w:noProof/>
        </w:rPr>
        <w:t>e</w:t>
      </w:r>
      <w:r w:rsidR="007A1164">
        <w:rPr>
          <w:noProof/>
        </w:rPr>
        <w:t>l</w:t>
      </w:r>
      <w:r w:rsidR="00F03B6C">
        <w:rPr>
          <w:noProof/>
        </w:rPr>
        <w:t xml:space="preserve"> free and SILAC-</w:t>
      </w:r>
      <w:r w:rsidR="00F03B6C">
        <w:t>MS</w:t>
      </w:r>
      <w:r w:rsidR="00B71FA2">
        <w:t xml:space="preserve">.  </w:t>
      </w:r>
      <w:r>
        <w:t xml:space="preserve">The significant modifications identified in batch culture plotted with the log2 ratio calculated from the SILAC studies. In all panels </w:t>
      </w:r>
      <w:r w:rsidR="00C063FE">
        <w:t>n=</w:t>
      </w:r>
      <w:r>
        <w:t xml:space="preserve">3 for batch culture and </w:t>
      </w:r>
      <w:r w:rsidR="00C063FE">
        <w:t>n=</w:t>
      </w:r>
      <w:r>
        <w:t xml:space="preserve">6 for the SILAC ratio. Positive ratio is equivalent relates to an increase between time points or clone 22 being higher than clone 54. Error bars = 1std dashed line across is equivalent to a SILAC ratio of 1, and thus no difference between the samples. </w:t>
      </w:r>
      <w:r>
        <w:rPr>
          <w:b/>
          <w:bCs/>
        </w:rPr>
        <w:t>A</w:t>
      </w:r>
      <w:r>
        <w:t xml:space="preserve">) Comparison between d3 and d6 in clone 22. </w:t>
      </w:r>
      <w:r>
        <w:rPr>
          <w:b/>
          <w:bCs/>
        </w:rPr>
        <w:t xml:space="preserve">B) </w:t>
      </w:r>
      <w:r>
        <w:t>Comparison between d3 and d6 in clone 54</w:t>
      </w:r>
      <w:bookmarkEnd w:id="236"/>
      <w:r>
        <w:rPr>
          <w:rFonts w:ascii="Calibri" w:eastAsia="Calibri" w:hAnsi="Calibri" w:cs="Calibri"/>
        </w:rPr>
        <w:br w:type="page"/>
      </w:r>
    </w:p>
    <w:p w14:paraId="3D246519" w14:textId="4C961A59" w:rsidR="007920CB" w:rsidRDefault="007920CB" w:rsidP="00962BD4">
      <w:pPr>
        <w:pStyle w:val="Heading4"/>
      </w:pPr>
      <w:r>
        <w:lastRenderedPageBreak/>
        <w:t xml:space="preserve">Insights </w:t>
      </w:r>
      <w:r w:rsidR="00F03B6C">
        <w:t>gained from the SILAC analysis performed</w:t>
      </w:r>
    </w:p>
    <w:p w14:paraId="3847572F" w14:textId="00E120D8" w:rsidR="007920CB" w:rsidRPr="00703A50" w:rsidRDefault="007920CB" w:rsidP="007920CB">
      <w:pPr>
        <w:rPr>
          <w:lang w:eastAsia="en-GB"/>
        </w:rPr>
      </w:pPr>
      <w:r>
        <w:rPr>
          <w:lang w:eastAsia="en-GB"/>
        </w:rPr>
        <w:t>As SILAC is more sensitive than label free techniques</w:t>
      </w:r>
      <w:r>
        <w:rPr>
          <w:lang w:eastAsia="en-GB"/>
        </w:rPr>
        <w:fldChar w:fldCharType="begin"/>
      </w:r>
      <w:r w:rsidR="000C150C">
        <w:rPr>
          <w:lang w:eastAsia="en-GB"/>
        </w:rPr>
        <w:instrText xml:space="preserve"> ADDIN EN.CITE &lt;EndNote&gt;&lt;Cite&gt;&lt;Author&gt;Asara&lt;/Author&gt;&lt;Year&gt;2008&lt;/Year&gt;&lt;IDText&gt;A label-free quantification method by MS/MS TIC compared to SILAC and spectral counting in a proteomics screen&lt;/IDText&gt;&lt;DisplayText&gt;&lt;style face="superscript"&gt;206&lt;/style&gt;&lt;/DisplayText&gt;&lt;record&gt;&lt;dates&gt;&lt;pub-dates&gt;&lt;date&gt;Mar&lt;/date&gt;&lt;/pub-dates&gt;&lt;year&gt;2008&lt;/year&gt;&lt;/dates&gt;&lt;keywords&gt;&lt;keyword&gt;HeLa Cells&lt;/keyword&gt;&lt;keyword&gt;Humans&lt;/keyword&gt;&lt;keyword&gt;Isotope Labeling&lt;/keyword&gt;&lt;keyword&gt;Proteomics&lt;/keyword&gt;&lt;keyword&gt;Staining and Labeling&lt;/keyword&gt;&lt;keyword&gt;Tandem Mass Spectrometry&lt;/keyword&gt;&lt;/keywords&gt;&lt;urls&gt;&lt;related-urls&gt;&lt;url&gt;https://www.ncbi.nlm.nih.gov/pubmed/18324724&lt;/url&gt;&lt;/related-urls&gt;&lt;/urls&gt;&lt;isbn&gt;1615-9861&lt;/isbn&gt;&lt;titles&gt;&lt;title&gt;A label-free quantification method by MS/MS TIC compared to SILAC and spectral counting in a proteomics screen&lt;/title&gt;&lt;secondary-title&gt;Proteomics&lt;/secondary-title&gt;&lt;/titles&gt;&lt;pages&gt;994-9&lt;/pages&gt;&lt;number&gt;5&lt;/number&gt;&lt;contributors&gt;&lt;authors&gt;&lt;author&gt;Asara, J. M.&lt;/author&gt;&lt;author&gt;Christofk, H. R.&lt;/author&gt;&lt;author&gt;Freimark, L. M.&lt;/author&gt;&lt;author&gt;Cantley, L. C.&lt;/author&gt;&lt;/authors&gt;&lt;/contributors&gt;&lt;language&gt;eng&lt;/language&gt;&lt;added-date format="utc"&gt;1524825451&lt;/added-date&gt;&lt;ref-type name="Journal Article"&gt;17&lt;/ref-type&gt;&lt;rec-number&gt;561&lt;/rec-number&gt;&lt;last-updated-date format="utc"&gt;1524825451&lt;/last-updated-date&gt;&lt;accession-num&gt;18324724&lt;/accession-num&gt;&lt;electronic-resource-num&gt;10.1002/pmic.200700426&lt;/electronic-resource-num&gt;&lt;volume&gt;8&lt;/volume&gt;&lt;/record&gt;&lt;/Cite&gt;&lt;/EndNote&gt;</w:instrText>
      </w:r>
      <w:r>
        <w:rPr>
          <w:lang w:eastAsia="en-GB"/>
        </w:rPr>
        <w:fldChar w:fldCharType="separate"/>
      </w:r>
      <w:r w:rsidR="000C150C" w:rsidRPr="000C150C">
        <w:rPr>
          <w:noProof/>
          <w:vertAlign w:val="superscript"/>
          <w:lang w:eastAsia="en-GB"/>
        </w:rPr>
        <w:t>206</w:t>
      </w:r>
      <w:r>
        <w:rPr>
          <w:lang w:eastAsia="en-GB"/>
        </w:rPr>
        <w:fldChar w:fldCharType="end"/>
      </w:r>
      <w:r>
        <w:rPr>
          <w:lang w:eastAsia="en-GB"/>
        </w:rPr>
        <w:t xml:space="preserve"> it is possible to identify </w:t>
      </w:r>
      <w:r w:rsidR="002E5FA9">
        <w:rPr>
          <w:lang w:eastAsia="en-GB"/>
        </w:rPr>
        <w:t>histone PTMs</w:t>
      </w:r>
      <w:r>
        <w:rPr>
          <w:lang w:eastAsia="en-GB"/>
        </w:rPr>
        <w:t xml:space="preserve"> that change between conditions more easily. While </w:t>
      </w:r>
      <w:r w:rsidR="00F466AE">
        <w:rPr>
          <w:lang w:eastAsia="en-GB"/>
        </w:rPr>
        <w:t>most of</w:t>
      </w:r>
      <w:r>
        <w:rPr>
          <w:lang w:eastAsia="en-GB"/>
        </w:rPr>
        <w:t xml:space="preserve"> modifications identified were also identified in the label free experiments,</w:t>
      </w:r>
      <w:r w:rsidR="002E5FA9">
        <w:rPr>
          <w:lang w:eastAsia="en-GB"/>
        </w:rPr>
        <w:t xml:space="preserve"> demonstrating the reproducibility of the MS analysis,</w:t>
      </w:r>
      <w:r>
        <w:rPr>
          <w:lang w:eastAsia="en-GB"/>
        </w:rPr>
        <w:t xml:space="preserve"> the SILAC experiment also </w:t>
      </w:r>
      <w:r w:rsidR="002E5FA9">
        <w:rPr>
          <w:lang w:eastAsia="en-GB"/>
        </w:rPr>
        <w:t>highlighted</w:t>
      </w:r>
      <w:r w:rsidR="00F03B6C">
        <w:rPr>
          <w:lang w:eastAsia="en-GB"/>
        </w:rPr>
        <w:t xml:space="preserve"> </w:t>
      </w:r>
      <w:r w:rsidR="00F466AE">
        <w:rPr>
          <w:lang w:eastAsia="en-GB"/>
        </w:rPr>
        <w:t>several</w:t>
      </w:r>
      <w:r>
        <w:rPr>
          <w:lang w:eastAsia="en-GB"/>
        </w:rPr>
        <w:t xml:space="preserve"> previously unidentified proteoforms. </w:t>
      </w:r>
      <w:r w:rsidR="002E5FA9">
        <w:rPr>
          <w:lang w:eastAsia="en-GB"/>
        </w:rPr>
        <w:t xml:space="preserve">H3K27ac and H3K27me3 were identified from the SILAC analysis to change in abundance when </w:t>
      </w:r>
      <w:r w:rsidR="00D94C65">
        <w:rPr>
          <w:lang w:eastAsia="en-GB"/>
        </w:rPr>
        <w:t>comparing d3</w:t>
      </w:r>
      <w:r>
        <w:rPr>
          <w:lang w:eastAsia="en-GB"/>
        </w:rPr>
        <w:t xml:space="preserve"> vs d6  </w:t>
      </w:r>
    </w:p>
    <w:p w14:paraId="23E87D84" w14:textId="70F20A34" w:rsidR="007920CB" w:rsidRDefault="007920CB" w:rsidP="007920CB">
      <w:pPr>
        <w:rPr>
          <w:rFonts w:eastAsia="Calibri"/>
        </w:rPr>
      </w:pPr>
      <w:r>
        <w:rPr>
          <w:rFonts w:eastAsia="Calibri"/>
        </w:rPr>
        <w:t>In both clones the SILAC analysis shows that acetylation increased on H3 through cell culture on all lysines other than H3K4 and H3K27, showing an increase in at least one clone</w:t>
      </w:r>
      <w:r w:rsidR="002E5FA9">
        <w:rPr>
          <w:rFonts w:eastAsia="Calibri"/>
        </w:rPr>
        <w:t>.</w:t>
      </w:r>
      <w:r>
        <w:rPr>
          <w:rFonts w:eastAsia="Calibri"/>
        </w:rPr>
        <w:t xml:space="preserve"> In contrast to all other lysine acetylation</w:t>
      </w:r>
      <w:r w:rsidR="002E5FA9">
        <w:rPr>
          <w:rFonts w:eastAsia="Calibri"/>
        </w:rPr>
        <w:t>,</w:t>
      </w:r>
      <w:r>
        <w:rPr>
          <w:rFonts w:eastAsia="Calibri"/>
        </w:rPr>
        <w:t xml:space="preserve"> H3K27ac decreased through cell culture. This may be due to an increasing amount of H3K27me3 which blocks possible acetylation. As unmodified proteoforms decreased in abundance through cell culture it may mean that the amount of regulation being controlled by histone modifications is increasing as more tails have PTMs present. In </w:t>
      </w:r>
      <w:r w:rsidR="00F466AE">
        <w:rPr>
          <w:rFonts w:eastAsia="Calibri"/>
        </w:rPr>
        <w:t>general,</w:t>
      </w:r>
      <w:r w:rsidR="002E5FA9">
        <w:rPr>
          <w:rFonts w:eastAsia="Calibri"/>
        </w:rPr>
        <w:t xml:space="preserve"> the SILAC analysis shows that through culture </w:t>
      </w:r>
      <w:r>
        <w:rPr>
          <w:rFonts w:eastAsia="Calibri"/>
        </w:rPr>
        <w:t xml:space="preserve">repressive methylation is increasing while active methylation is decreasing. This pattern fits the pattern of what was seen in the label free </w:t>
      </w:r>
      <w:r w:rsidR="00F466AE">
        <w:rPr>
          <w:rFonts w:eastAsia="Calibri"/>
        </w:rPr>
        <w:t>experiment,</w:t>
      </w:r>
      <w:r>
        <w:rPr>
          <w:rFonts w:eastAsia="Calibri"/>
        </w:rPr>
        <w:t xml:space="preserve"> so </w:t>
      </w:r>
      <w:r w:rsidRPr="00EA34E3">
        <w:rPr>
          <w:rFonts w:eastAsia="Calibri"/>
        </w:rPr>
        <w:t>the same conclusions can be drawn</w:t>
      </w:r>
      <w:r>
        <w:rPr>
          <w:rFonts w:eastAsia="Calibri"/>
        </w:rPr>
        <w:t xml:space="preserve">. As the results agree it clearly shows that there are differences between different points in culture and that this data is repeatable across several cultures. As there is strong agreement between the batch and SILAC data, it confirms that there are large changes in the abundance of histone PTM throughout cell culture. </w:t>
      </w:r>
    </w:p>
    <w:p w14:paraId="292409D2" w14:textId="77777777" w:rsidR="007920CB" w:rsidRDefault="007920CB" w:rsidP="00962BD4">
      <w:pPr>
        <w:pStyle w:val="Heading3"/>
      </w:pPr>
      <w:bookmarkStart w:id="237" w:name="_Ref519088711"/>
      <w:bookmarkStart w:id="238" w:name="_Toc532636347"/>
      <w:r>
        <w:t>Quantification of histone PTMs in CHO cells under fed batch conditions</w:t>
      </w:r>
      <w:bookmarkEnd w:id="237"/>
      <w:bookmarkEnd w:id="238"/>
    </w:p>
    <w:p w14:paraId="66998119" w14:textId="4C11BEE8" w:rsidR="007920CB" w:rsidRPr="00EA0B01" w:rsidRDefault="007920CB" w:rsidP="007920CB">
      <w:r w:rsidRPr="00B255A6">
        <w:t>Monoclonal antibody production in Industry is routinely performed in fed batch bioreactors</w:t>
      </w:r>
      <w:r w:rsidRPr="00B255A6">
        <w:fldChar w:fldCharType="begin"/>
      </w:r>
      <w:r w:rsidR="00FC36DD">
        <w:instrText xml:space="preserve"> ADDIN EN.CITE &lt;EndNote&gt;&lt;Cite&gt;&lt;Author&gt;Kim&lt;/Author&gt;&lt;Year&gt;2012&lt;/Year&gt;&lt;IDText&gt;CHO cells in biotechnology for production of recombinant proteins: current state and further potential&lt;/IDText&gt;&lt;DisplayText&gt;&lt;style face="superscript"&gt;1&lt;/style&gt;&lt;/DisplayText&gt;&lt;record&gt;&lt;urls&gt;&lt;related-urls&gt;&lt;url&gt;http://dx.doi.org/10.1007/s00253-011-3758-5&lt;/url&gt;&lt;/related-urls&gt;&lt;/urls&gt;&lt;titles&gt;&lt;title&gt;CHO cells in biotechnology for production of recombinant proteins: current state and further potential&lt;/title&gt;&lt;secondary-title&gt;Applied microbiology and biotechnology&lt;/secondary-title&gt;&lt;/titles&gt;&lt;urls&gt;&lt;pdf-urls&gt;&lt;url&gt;C:\Users\Eleanor\Documents\ReadCube Media\Kim et al-2012-Applied microbiology and biotechnology.pdf&lt;/url&gt;&lt;/pdf-urls&gt;&lt;/urls&gt;&lt;number&gt;3&lt;/number&gt;&lt;contributors&gt;&lt;authors&gt;&lt;author&gt;Kim, Jee&lt;/author&gt;&lt;author&gt;Kim,&lt;/author&gt;&lt;author&gt;Lee, Gyun&lt;/author&gt;&lt;/authors&gt;&lt;/contributors&gt;&lt;added-date format="utc"&gt;1507824162&lt;/added-date&gt;&lt;ref-type name="Journal Article"&gt;17&lt;/ref-type&gt;&lt;dates&gt;&lt;year&gt;2012&lt;/year&gt;&lt;/dates&gt;&lt;rec-number&gt;196&lt;/rec-number&gt;&lt;last-updated-date format="utc"&gt;1508241978&lt;/last-updated-date&gt;&lt;electronic-resource-num&gt;10.1007/s00253-011-3758-5&lt;/electronic-resource-num&gt;&lt;volume&gt;93&lt;/volume&gt;&lt;remote-database-name&gt;READCUBE&lt;/remote-database-name&gt;&lt;/record&gt;&lt;/Cite&gt;&lt;/EndNote&gt;</w:instrText>
      </w:r>
      <w:r w:rsidRPr="00B255A6">
        <w:fldChar w:fldCharType="separate"/>
      </w:r>
      <w:r w:rsidR="00FC36DD" w:rsidRPr="00FC36DD">
        <w:rPr>
          <w:noProof/>
          <w:vertAlign w:val="superscript"/>
        </w:rPr>
        <w:t>1</w:t>
      </w:r>
      <w:r w:rsidRPr="00B255A6">
        <w:fldChar w:fldCharType="end"/>
      </w:r>
      <w:r w:rsidRPr="00B255A6">
        <w:t xml:space="preserve">.  </w:t>
      </w:r>
      <w:r>
        <w:t xml:space="preserve">Having previously demonstrated that there are significant changes in the relative abundance of histone PTMs throughout batch cell culture, further experiments were performed </w:t>
      </w:r>
      <w:proofErr w:type="gramStart"/>
      <w:r>
        <w:t>in</w:t>
      </w:r>
      <w:r w:rsidRPr="00B255A6">
        <w:t xml:space="preserve"> order to</w:t>
      </w:r>
      <w:proofErr w:type="gramEnd"/>
      <w:r w:rsidRPr="00B255A6">
        <w:t xml:space="preserve"> further understand epigenetics of CHO cells in a more industry relevant conditions</w:t>
      </w:r>
      <w:r>
        <w:t>.</w:t>
      </w:r>
      <w:r w:rsidRPr="00B255A6">
        <w:t xml:space="preserve"> CHO cells were grown under fed batch conditions prior to quantitative analysis of histone PTMs. Quantitative MS analysis was performed </w:t>
      </w:r>
      <w:r>
        <w:t xml:space="preserve">using SILAC labelling </w:t>
      </w:r>
      <w:r w:rsidRPr="00B255A6">
        <w:t xml:space="preserve">on samples grown in bespoke CD-CHO </w:t>
      </w:r>
      <w:r>
        <w:t xml:space="preserve">media </w:t>
      </w:r>
      <w:r w:rsidRPr="00B255A6">
        <w:t xml:space="preserve">using heavy isotope labelled arginine as described above. </w:t>
      </w:r>
      <w:r>
        <w:t>However</w:t>
      </w:r>
      <w:r w:rsidR="002E5FA9">
        <w:t>,</w:t>
      </w:r>
      <w:r>
        <w:t xml:space="preserve"> to apply SILAC labelling in conjunction with fed batch cultures the CHO cells were</w:t>
      </w:r>
      <w:r w:rsidRPr="00B255A6">
        <w:t xml:space="preserve"> fed using </w:t>
      </w:r>
      <w:r>
        <w:t xml:space="preserve">specific </w:t>
      </w:r>
      <w:r w:rsidRPr="00B255A6">
        <w:t>Efficient Feed B</w:t>
      </w:r>
      <w:r>
        <w:t xml:space="preserve">, </w:t>
      </w:r>
      <w:r w:rsidRPr="00B255A6">
        <w:t xml:space="preserve">where the arginine was replaced with either unlabelled or </w:t>
      </w:r>
      <w:r>
        <w:t>heavy labelled arginine</w:t>
      </w:r>
      <w:r w:rsidRPr="00B255A6">
        <w:t xml:space="preserve">. </w:t>
      </w:r>
      <w:r>
        <w:t xml:space="preserve">Quantification was performed based on the H/L ratios of the peptide proteoforms as </w:t>
      </w:r>
      <w:r>
        <w:lastRenderedPageBreak/>
        <w:t>previously described in conjunction with analysis of the relative abundance of the</w:t>
      </w:r>
      <w:r w:rsidRPr="00EB1C9F">
        <w:t xml:space="preserve"> </w:t>
      </w:r>
      <w:r>
        <w:t xml:space="preserve">peptide proteoforms as described in the label free approaches. Using both these methods enables the quantification of changes in the abundance of histone PTMs </w:t>
      </w:r>
      <w:r w:rsidRPr="00B255A6">
        <w:t>between clone 54 and 22 to be identified</w:t>
      </w:r>
      <w:r>
        <w:t xml:space="preserve"> under fed batch conditions</w:t>
      </w:r>
      <w:r w:rsidRPr="00B255A6">
        <w:t>.</w:t>
      </w:r>
    </w:p>
    <w:p w14:paraId="29FA84AF" w14:textId="5901935F" w:rsidR="007920CB" w:rsidRDefault="007920CB" w:rsidP="007920CB">
      <w:r>
        <w:t xml:space="preserve">Another advantage of a Fed batch study is that it will elongate culture phases, especially stationary, thus allowing more information on how cells behave through culture to be examined. In the batch culture there were one or two days where the viable cell count was not increasing before the culture died. This meant that it was difficult to determine if the sample of cells was taken in late log, early stationary, late stationary or early decline. </w:t>
      </w:r>
      <w:r w:rsidR="00F466AE">
        <w:t>Since</w:t>
      </w:r>
      <w:r>
        <w:t xml:space="preserve"> there are 2 data points which could be any of the four stages determining which one the cells were taken in is difficult. </w:t>
      </w:r>
    </w:p>
    <w:p w14:paraId="0AC0F6EF" w14:textId="77777777" w:rsidR="007920CB" w:rsidRDefault="007920CB" w:rsidP="00962BD4">
      <w:pPr>
        <w:pStyle w:val="Heading4"/>
      </w:pPr>
      <w:r>
        <w:t>Growth curves under fed batch conditions</w:t>
      </w:r>
    </w:p>
    <w:p w14:paraId="27CDDBA2" w14:textId="571148AE" w:rsidR="007920CB" w:rsidRDefault="007920CB" w:rsidP="007920CB">
      <w:pPr>
        <w:rPr>
          <w:rFonts w:eastAsiaTheme="minorEastAsia"/>
        </w:rPr>
      </w:pPr>
      <w:r>
        <w:t>A fed batch culture was set up under SILAC conditions</w:t>
      </w:r>
      <w:r w:rsidDel="0055265B">
        <w:t xml:space="preserve"> </w:t>
      </w:r>
      <w:r>
        <w:t xml:space="preserve">with CHO-S clones 22 and 54. The cultures were fed with efficient feed B with a 15% feed on day 0 then a 10% feed every two days until day 8 and monitored throughout culture (see </w:t>
      </w:r>
      <w:r>
        <w:fldChar w:fldCharType="begin"/>
      </w:r>
      <w:r>
        <w:instrText xml:space="preserve"> REF _Ref390700528 \h </w:instrText>
      </w:r>
      <w:r>
        <w:fldChar w:fldCharType="separate"/>
      </w:r>
      <w:r w:rsidR="007A1164">
        <w:t xml:space="preserve">Figure </w:t>
      </w:r>
      <w:r w:rsidR="007A1164">
        <w:rPr>
          <w:noProof/>
        </w:rPr>
        <w:t>5</w:t>
      </w:r>
      <w:r w:rsidR="007A1164">
        <w:t>.</w:t>
      </w:r>
      <w:r w:rsidR="007A1164">
        <w:rPr>
          <w:noProof/>
        </w:rPr>
        <w:t>10</w:t>
      </w:r>
      <w:r>
        <w:fldChar w:fldCharType="end"/>
      </w:r>
      <w:r>
        <w:t xml:space="preserve">).  The data shows that cells were in lag phase until day 3 where they entered log phase until day 7. Viable cell density reached 19 million cells/ml for clone 22 and 18 million cells /ml for clone 54 on day 8. Both clones had a similar growth profiles, although clone 22 had a slightly faster growth rate, reaching stationary phase before clone 54. The cultures remained in stationary phase until day 10 where they started to decline. By day 12 viability had dropped below 80% and thus histone samples would be too high a proportion of apoptotic or necrotic cells for useful analysis (see </w:t>
      </w:r>
      <w:r>
        <w:fldChar w:fldCharType="begin"/>
      </w:r>
      <w:r>
        <w:instrText xml:space="preserve"> REF _Ref390700528 \h </w:instrText>
      </w:r>
      <w:r>
        <w:fldChar w:fldCharType="separate"/>
      </w:r>
      <w:r w:rsidR="007A1164">
        <w:t xml:space="preserve">Figure </w:t>
      </w:r>
      <w:r w:rsidR="007A1164">
        <w:rPr>
          <w:noProof/>
        </w:rPr>
        <w:t>5</w:t>
      </w:r>
      <w:r w:rsidR="007A1164">
        <w:t>.</w:t>
      </w:r>
      <w:r w:rsidR="007A1164">
        <w:rPr>
          <w:noProof/>
        </w:rPr>
        <w:t>10</w:t>
      </w:r>
      <w:r>
        <w:fldChar w:fldCharType="end"/>
      </w:r>
      <w:r>
        <w:t>A).</w:t>
      </w:r>
    </w:p>
    <w:p w14:paraId="1F6FA128" w14:textId="05167872" w:rsidR="007920CB" w:rsidRDefault="007920CB" w:rsidP="007920CB">
      <w:r>
        <w:t xml:space="preserve">The IgG titre in each of the cell lines from the fed batch culture was determined using HPLC as previously described in Chapter 3 (see Figure </w:t>
      </w:r>
      <w:r w:rsidR="00535D43">
        <w:t>3.3, Figure 3.5B</w:t>
      </w:r>
      <w:r>
        <w:t xml:space="preserve">). The data shows that the IgG titre was higher as expected compared to the previous batch culture with clone 54 reaching 1.5 mg/ml and clone 22 reaching 0.9 mg/ml. The threefold difference between the </w:t>
      </w:r>
      <w:r w:rsidR="00F466AE">
        <w:t>clones’</w:t>
      </w:r>
      <w:r>
        <w:t xml:space="preserve"> productivity remained consistent with the previous batch culture. In contrast, the cell size has a different profile to batch culture</w:t>
      </w:r>
      <w:r w:rsidRPr="001D5A59">
        <w:t xml:space="preserve"> </w:t>
      </w:r>
      <w:r>
        <w:t xml:space="preserve">(see </w:t>
      </w:r>
      <w:r>
        <w:fldChar w:fldCharType="begin"/>
      </w:r>
      <w:r>
        <w:instrText xml:space="preserve"> REF _Ref390700528 \h </w:instrText>
      </w:r>
      <w:r>
        <w:fldChar w:fldCharType="separate"/>
      </w:r>
      <w:r w:rsidR="007A1164">
        <w:t xml:space="preserve">Figure </w:t>
      </w:r>
      <w:r w:rsidR="007A1164">
        <w:rPr>
          <w:noProof/>
        </w:rPr>
        <w:t>5</w:t>
      </w:r>
      <w:r w:rsidR="007A1164">
        <w:t>.</w:t>
      </w:r>
      <w:r w:rsidR="007A1164">
        <w:rPr>
          <w:noProof/>
        </w:rPr>
        <w:t>10</w:t>
      </w:r>
      <w:r>
        <w:fldChar w:fldCharType="end"/>
      </w:r>
      <w:r>
        <w:t xml:space="preserve">C).  The results show that both clones had the same cell size. Cell size increased through lag phase from 14.6 µm to 16.5 µm, before decreasing back to 14.6 µm throughout log phase. Cell size remained constant through </w:t>
      </w:r>
      <w:r>
        <w:lastRenderedPageBreak/>
        <w:t>stationary phase before dropping again in the decline phase to 13.6 µm. This is different to the effects in batch culture where cell size remained constant till the decline phase.</w:t>
      </w:r>
    </w:p>
    <w:p w14:paraId="18864411" w14:textId="77777777" w:rsidR="007920CB" w:rsidRDefault="007920CB" w:rsidP="007920CB">
      <w:r>
        <w:rPr>
          <w:noProof/>
          <w:lang w:eastAsia="en-GB"/>
        </w:rPr>
        <w:drawing>
          <wp:inline distT="0" distB="0" distL="0" distR="0" wp14:anchorId="47252AF8" wp14:editId="0562BE0D">
            <wp:extent cx="5565764" cy="401129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73369" cy="4016776"/>
                    </a:xfrm>
                    <a:prstGeom prst="rect">
                      <a:avLst/>
                    </a:prstGeom>
                    <a:noFill/>
                  </pic:spPr>
                </pic:pic>
              </a:graphicData>
            </a:graphic>
          </wp:inline>
        </w:drawing>
      </w:r>
    </w:p>
    <w:p w14:paraId="4FAC2AB8" w14:textId="7E7495A8" w:rsidR="007920CB" w:rsidRDefault="007920CB" w:rsidP="007920CB">
      <w:pPr>
        <w:pStyle w:val="Caption"/>
      </w:pPr>
      <w:bookmarkStart w:id="239" w:name="_Ref390700528"/>
      <w:bookmarkStart w:id="240" w:name="_Toc534537244"/>
      <w:r>
        <w:t xml:space="preserve">Figure </w:t>
      </w:r>
      <w:r w:rsidR="003A47CA">
        <w:rPr>
          <w:noProof/>
        </w:rPr>
        <w:fldChar w:fldCharType="begin"/>
      </w:r>
      <w:r w:rsidR="003A47CA">
        <w:rPr>
          <w:noProof/>
        </w:rPr>
        <w:instrText xml:space="preserve"> STYLEREF 1 \s </w:instrText>
      </w:r>
      <w:r w:rsidR="003A47CA">
        <w:rPr>
          <w:noProof/>
        </w:rPr>
        <w:fldChar w:fldCharType="separate"/>
      </w:r>
      <w:r w:rsidR="007A1164">
        <w:rPr>
          <w:noProof/>
        </w:rPr>
        <w:t>5</w:t>
      </w:r>
      <w:r w:rsidR="003A47CA">
        <w:rPr>
          <w:noProof/>
        </w:rPr>
        <w:fldChar w:fldCharType="end"/>
      </w:r>
      <w:r w:rsidR="00335935">
        <w:t>.</w:t>
      </w:r>
      <w:r w:rsidR="003A47CA">
        <w:rPr>
          <w:noProof/>
        </w:rPr>
        <w:fldChar w:fldCharType="begin"/>
      </w:r>
      <w:r w:rsidR="003A47CA">
        <w:rPr>
          <w:noProof/>
        </w:rPr>
        <w:instrText xml:space="preserve"> SEQ Figure \* ARABIC \s 1 </w:instrText>
      </w:r>
      <w:r w:rsidR="003A47CA">
        <w:rPr>
          <w:noProof/>
        </w:rPr>
        <w:fldChar w:fldCharType="separate"/>
      </w:r>
      <w:r w:rsidR="007A1164">
        <w:rPr>
          <w:noProof/>
        </w:rPr>
        <w:t>10</w:t>
      </w:r>
      <w:r w:rsidR="003A47CA">
        <w:rPr>
          <w:noProof/>
        </w:rPr>
        <w:fldChar w:fldCharType="end"/>
      </w:r>
      <w:bookmarkEnd w:id="239"/>
      <w:r>
        <w:t xml:space="preserve"> - </w:t>
      </w:r>
      <w:r w:rsidR="005F2852">
        <w:t>Growth</w:t>
      </w:r>
      <w:r>
        <w:t xml:space="preserve"> productivity and size throughout Fed batch culture.</w:t>
      </w:r>
      <w:r w:rsidR="00B71FA2">
        <w:t xml:space="preserve">  </w:t>
      </w:r>
      <w:r w:rsidRPr="005146C2">
        <w:rPr>
          <w:bCs/>
        </w:rPr>
        <w:t>Cells were grown in 30</w:t>
      </w:r>
      <w:r w:rsidR="002E5FA9">
        <w:rPr>
          <w:bCs/>
        </w:rPr>
        <w:t xml:space="preserve"> </w:t>
      </w:r>
      <w:r w:rsidRPr="005146C2">
        <w:rPr>
          <w:bCs/>
        </w:rPr>
        <w:t xml:space="preserve">ml cultures through a fed batch process, with feeding occurring every two days. </w:t>
      </w:r>
      <w:r w:rsidR="00C063FE">
        <w:rPr>
          <w:bCs/>
        </w:rPr>
        <w:t>n=</w:t>
      </w:r>
      <w:r w:rsidRPr="005146C2">
        <w:rPr>
          <w:bCs/>
        </w:rPr>
        <w:t>3, error = 1std</w:t>
      </w:r>
      <w:r>
        <w:rPr>
          <w:b/>
          <w:bCs/>
        </w:rPr>
        <w:t xml:space="preserve"> A) </w:t>
      </w:r>
      <w:r w:rsidRPr="004653CB">
        <w:rPr>
          <w:bCs/>
        </w:rPr>
        <w:t>Viability</w:t>
      </w:r>
      <w:r w:rsidRPr="004653CB">
        <w:t xml:space="preserve"> </w:t>
      </w:r>
      <w:r>
        <w:t xml:space="preserve">and viable cell count throughout Fed batch culture for the CHO-S clones 54(red) and 22(blue. </w:t>
      </w:r>
      <w:r>
        <w:rPr>
          <w:b/>
          <w:bCs/>
        </w:rPr>
        <w:t xml:space="preserve">B) </w:t>
      </w:r>
      <w:r>
        <w:t xml:space="preserve">Titre in the supernatant for the CHO-S clones. </w:t>
      </w:r>
      <w:r>
        <w:rPr>
          <w:b/>
          <w:bCs/>
        </w:rPr>
        <w:t xml:space="preserve">C) </w:t>
      </w:r>
      <w:r>
        <w:t>Average cell diameter.</w:t>
      </w:r>
      <w:bookmarkEnd w:id="240"/>
    </w:p>
    <w:p w14:paraId="1AEFBFC5" w14:textId="77777777" w:rsidR="007920CB" w:rsidRDefault="007920CB" w:rsidP="007920CB">
      <w:pPr>
        <w:pStyle w:val="Caption"/>
      </w:pPr>
    </w:p>
    <w:p w14:paraId="7A9CA3C2" w14:textId="77777777" w:rsidR="007920CB" w:rsidRDefault="007920CB" w:rsidP="00962BD4">
      <w:pPr>
        <w:pStyle w:val="Heading4"/>
      </w:pPr>
      <w:r>
        <w:t>Quantitative MS analysis of the relative abundance of histone PTMs throughout culture under fed batch conditions</w:t>
      </w:r>
    </w:p>
    <w:p w14:paraId="66433658" w14:textId="77777777" w:rsidR="007920CB" w:rsidRDefault="007920CB" w:rsidP="00962BD4">
      <w:pPr>
        <w:pStyle w:val="Heading5"/>
        <w:rPr>
          <w:rFonts w:eastAsia="Calibri Light"/>
        </w:rPr>
      </w:pPr>
      <w:r>
        <w:rPr>
          <w:rFonts w:eastAsia="Calibri Light"/>
        </w:rPr>
        <w:t>Label free MS analysis</w:t>
      </w:r>
    </w:p>
    <w:p w14:paraId="3B88CB53" w14:textId="053F1F37" w:rsidR="007920CB" w:rsidRDefault="007920CB" w:rsidP="007920CB">
      <w:pPr>
        <w:rPr>
          <w:lang w:eastAsia="en-GB"/>
        </w:rPr>
      </w:pPr>
      <w:r>
        <w:rPr>
          <w:lang w:eastAsia="en-GB"/>
        </w:rPr>
        <w:t xml:space="preserve">Treating the data as if it was label free the epigenetic profile of how each line behaved over time was determined. The relative abundances for each proteoform was calculated for each day in culture, as described in </w:t>
      </w:r>
      <w:r w:rsidR="002E5FA9">
        <w:rPr>
          <w:lang w:eastAsia="en-GB"/>
        </w:rPr>
        <w:t>C</w:t>
      </w:r>
      <w:r w:rsidR="0052362D">
        <w:rPr>
          <w:lang w:eastAsia="en-GB"/>
        </w:rPr>
        <w:t>hapter</w:t>
      </w:r>
      <w:r w:rsidR="00962BD4">
        <w:rPr>
          <w:lang w:eastAsia="en-GB"/>
        </w:rPr>
        <w:t xml:space="preserve"> </w:t>
      </w:r>
      <w:r w:rsidR="00962BD4">
        <w:rPr>
          <w:lang w:eastAsia="en-GB"/>
        </w:rPr>
        <w:fldChar w:fldCharType="begin"/>
      </w:r>
      <w:r w:rsidR="00962BD4">
        <w:rPr>
          <w:lang w:eastAsia="en-GB"/>
        </w:rPr>
        <w:instrText xml:space="preserve"> REF _Ref519090696 \w \h </w:instrText>
      </w:r>
      <w:r w:rsidR="00962BD4">
        <w:rPr>
          <w:lang w:eastAsia="en-GB"/>
        </w:rPr>
      </w:r>
      <w:r w:rsidR="00962BD4">
        <w:rPr>
          <w:lang w:eastAsia="en-GB"/>
        </w:rPr>
        <w:fldChar w:fldCharType="separate"/>
      </w:r>
      <w:r w:rsidR="007A1164">
        <w:rPr>
          <w:lang w:eastAsia="en-GB"/>
        </w:rPr>
        <w:t>4.3.1</w:t>
      </w:r>
      <w:r w:rsidR="00962BD4">
        <w:rPr>
          <w:lang w:eastAsia="en-GB"/>
        </w:rPr>
        <w:fldChar w:fldCharType="end"/>
      </w:r>
      <w:r>
        <w:rPr>
          <w:lang w:eastAsia="en-GB"/>
        </w:rPr>
        <w:t xml:space="preserve">. A heat map summarising the data across 3 time points covering lag phase (d2) log phase (d6) and stationary phase (d10) is shown in </w:t>
      </w:r>
      <w:r>
        <w:rPr>
          <w:lang w:eastAsia="en-GB"/>
        </w:rPr>
        <w:fldChar w:fldCharType="begin"/>
      </w:r>
      <w:r>
        <w:rPr>
          <w:lang w:eastAsia="en-GB"/>
        </w:rPr>
        <w:instrText xml:space="preserve"> REF _Ref390528438 \h </w:instrText>
      </w:r>
      <w:r>
        <w:rPr>
          <w:lang w:eastAsia="en-GB"/>
        </w:rPr>
      </w:r>
      <w:r>
        <w:rPr>
          <w:lang w:eastAsia="en-GB"/>
        </w:rPr>
        <w:fldChar w:fldCharType="separate"/>
      </w:r>
      <w:r w:rsidR="007A1164">
        <w:t xml:space="preserve">Figure </w:t>
      </w:r>
      <w:r w:rsidR="007A1164">
        <w:rPr>
          <w:noProof/>
        </w:rPr>
        <w:t>5</w:t>
      </w:r>
      <w:r w:rsidR="007A1164">
        <w:t>.</w:t>
      </w:r>
      <w:r w:rsidR="007A1164">
        <w:rPr>
          <w:noProof/>
        </w:rPr>
        <w:t>14</w:t>
      </w:r>
      <w:r>
        <w:rPr>
          <w:lang w:eastAsia="en-GB"/>
        </w:rPr>
        <w:fldChar w:fldCharType="end"/>
      </w:r>
      <w:r>
        <w:rPr>
          <w:lang w:eastAsia="en-GB"/>
        </w:rPr>
        <w:t xml:space="preserve">A. Day by day plots for each proteoform were also produced for each clone (see </w:t>
      </w:r>
      <w:r>
        <w:rPr>
          <w:lang w:eastAsia="en-GB"/>
        </w:rPr>
        <w:fldChar w:fldCharType="begin"/>
      </w:r>
      <w:r>
        <w:rPr>
          <w:lang w:eastAsia="en-GB"/>
        </w:rPr>
        <w:instrText xml:space="preserve"> REF _Ref517094034 \h </w:instrText>
      </w:r>
      <w:r>
        <w:rPr>
          <w:lang w:eastAsia="en-GB"/>
        </w:rPr>
      </w:r>
      <w:r>
        <w:rPr>
          <w:lang w:eastAsia="en-GB"/>
        </w:rPr>
        <w:fldChar w:fldCharType="separate"/>
      </w:r>
      <w:r w:rsidR="007A1164">
        <w:t xml:space="preserve">Figure </w:t>
      </w:r>
      <w:r w:rsidR="007A1164">
        <w:rPr>
          <w:noProof/>
        </w:rPr>
        <w:t>5</w:t>
      </w:r>
      <w:r w:rsidR="007A1164">
        <w:t>.</w:t>
      </w:r>
      <w:r w:rsidR="007A1164">
        <w:rPr>
          <w:noProof/>
        </w:rPr>
        <w:t>11</w:t>
      </w:r>
      <w:r>
        <w:rPr>
          <w:lang w:eastAsia="en-GB"/>
        </w:rPr>
        <w:fldChar w:fldCharType="end"/>
      </w:r>
      <w:r>
        <w:rPr>
          <w:lang w:eastAsia="en-GB"/>
        </w:rPr>
        <w:t xml:space="preserve"> for clone 22 and </w:t>
      </w:r>
      <w:r>
        <w:rPr>
          <w:lang w:eastAsia="en-GB"/>
        </w:rPr>
        <w:fldChar w:fldCharType="begin"/>
      </w:r>
      <w:r>
        <w:rPr>
          <w:lang w:eastAsia="en-GB"/>
        </w:rPr>
        <w:instrText xml:space="preserve"> REF _Ref517094038 \h </w:instrText>
      </w:r>
      <w:r>
        <w:rPr>
          <w:lang w:eastAsia="en-GB"/>
        </w:rPr>
      </w:r>
      <w:r>
        <w:rPr>
          <w:lang w:eastAsia="en-GB"/>
        </w:rPr>
        <w:fldChar w:fldCharType="separate"/>
      </w:r>
      <w:r w:rsidR="007A1164">
        <w:t xml:space="preserve">Figure </w:t>
      </w:r>
      <w:r w:rsidR="007A1164">
        <w:rPr>
          <w:noProof/>
        </w:rPr>
        <w:t>5</w:t>
      </w:r>
      <w:r w:rsidR="007A1164">
        <w:t>.</w:t>
      </w:r>
      <w:r w:rsidR="007A1164">
        <w:rPr>
          <w:noProof/>
        </w:rPr>
        <w:t>12</w:t>
      </w:r>
      <w:r>
        <w:rPr>
          <w:lang w:eastAsia="en-GB"/>
        </w:rPr>
        <w:fldChar w:fldCharType="end"/>
      </w:r>
      <w:r>
        <w:rPr>
          <w:lang w:eastAsia="en-GB"/>
        </w:rPr>
        <w:t xml:space="preserve"> for clone 54). The results show that over time in culture </w:t>
      </w:r>
      <w:r>
        <w:rPr>
          <w:lang w:eastAsia="en-GB"/>
        </w:rPr>
        <w:lastRenderedPageBreak/>
        <w:t xml:space="preserve">several histone PTMs were found to change significantly. These changes were consistent for both CHO-S clones. On the TKQLAR peptide (see </w:t>
      </w:r>
      <w:r>
        <w:rPr>
          <w:lang w:eastAsia="en-GB"/>
        </w:rPr>
        <w:fldChar w:fldCharType="begin"/>
      </w:r>
      <w:r>
        <w:rPr>
          <w:lang w:eastAsia="en-GB"/>
        </w:rPr>
        <w:instrText xml:space="preserve"> REF _Ref517094034 \h </w:instrText>
      </w:r>
      <w:r>
        <w:rPr>
          <w:lang w:eastAsia="en-GB"/>
        </w:rPr>
      </w:r>
      <w:r>
        <w:rPr>
          <w:lang w:eastAsia="en-GB"/>
        </w:rPr>
        <w:fldChar w:fldCharType="separate"/>
      </w:r>
      <w:r w:rsidR="007A1164">
        <w:t xml:space="preserve">Figure </w:t>
      </w:r>
      <w:r w:rsidR="007A1164">
        <w:rPr>
          <w:noProof/>
        </w:rPr>
        <w:t>5</w:t>
      </w:r>
      <w:r w:rsidR="007A1164">
        <w:t>.</w:t>
      </w:r>
      <w:r w:rsidR="007A1164">
        <w:rPr>
          <w:noProof/>
        </w:rPr>
        <w:t>11</w:t>
      </w:r>
      <w:r>
        <w:rPr>
          <w:lang w:eastAsia="en-GB"/>
        </w:rPr>
        <w:fldChar w:fldCharType="end"/>
      </w:r>
      <w:r>
        <w:rPr>
          <w:lang w:eastAsia="en-GB"/>
        </w:rPr>
        <w:t xml:space="preserve">A, </w:t>
      </w:r>
      <w:r>
        <w:rPr>
          <w:lang w:eastAsia="en-GB"/>
        </w:rPr>
        <w:fldChar w:fldCharType="begin"/>
      </w:r>
      <w:r>
        <w:rPr>
          <w:lang w:eastAsia="en-GB"/>
        </w:rPr>
        <w:instrText xml:space="preserve"> REF _Ref517094038 \h </w:instrText>
      </w:r>
      <w:r>
        <w:rPr>
          <w:lang w:eastAsia="en-GB"/>
        </w:rPr>
      </w:r>
      <w:r>
        <w:rPr>
          <w:lang w:eastAsia="en-GB"/>
        </w:rPr>
        <w:fldChar w:fldCharType="separate"/>
      </w:r>
      <w:r w:rsidR="007A1164">
        <w:t xml:space="preserve">Figure </w:t>
      </w:r>
      <w:r w:rsidR="007A1164">
        <w:rPr>
          <w:noProof/>
        </w:rPr>
        <w:t>5</w:t>
      </w:r>
      <w:r w:rsidR="007A1164">
        <w:t>.</w:t>
      </w:r>
      <w:r w:rsidR="007A1164">
        <w:rPr>
          <w:noProof/>
        </w:rPr>
        <w:t>12</w:t>
      </w:r>
      <w:r>
        <w:rPr>
          <w:lang w:eastAsia="en-GB"/>
        </w:rPr>
        <w:fldChar w:fldCharType="end"/>
      </w:r>
      <w:r>
        <w:rPr>
          <w:lang w:eastAsia="en-GB"/>
        </w:rPr>
        <w:t>A) which was not quantified in the batch data</w:t>
      </w:r>
      <w:r w:rsidR="002E5FA9">
        <w:rPr>
          <w:lang w:eastAsia="en-GB"/>
        </w:rPr>
        <w:t>,</w:t>
      </w:r>
      <w:r>
        <w:rPr>
          <w:lang w:eastAsia="en-GB"/>
        </w:rPr>
        <w:t xml:space="preserve"> the unmodified form decreased through culture and H3K4me2 increased through cell culture. On the KSTGGKAPR peptide (</w:t>
      </w:r>
      <w:r>
        <w:rPr>
          <w:lang w:eastAsia="en-GB"/>
        </w:rPr>
        <w:fldChar w:fldCharType="begin"/>
      </w:r>
      <w:r>
        <w:rPr>
          <w:lang w:eastAsia="en-GB"/>
        </w:rPr>
        <w:instrText xml:space="preserve"> REF _Ref517094034 \h </w:instrText>
      </w:r>
      <w:r>
        <w:rPr>
          <w:lang w:eastAsia="en-GB"/>
        </w:rPr>
      </w:r>
      <w:r>
        <w:rPr>
          <w:lang w:eastAsia="en-GB"/>
        </w:rPr>
        <w:fldChar w:fldCharType="separate"/>
      </w:r>
      <w:r w:rsidR="007A1164">
        <w:t xml:space="preserve">Figure </w:t>
      </w:r>
      <w:r w:rsidR="007A1164">
        <w:rPr>
          <w:noProof/>
        </w:rPr>
        <w:t>5</w:t>
      </w:r>
      <w:r w:rsidR="007A1164">
        <w:t>.</w:t>
      </w:r>
      <w:r w:rsidR="007A1164">
        <w:rPr>
          <w:noProof/>
        </w:rPr>
        <w:t>11</w:t>
      </w:r>
      <w:r>
        <w:rPr>
          <w:lang w:eastAsia="en-GB"/>
        </w:rPr>
        <w:fldChar w:fldCharType="end"/>
      </w:r>
      <w:r>
        <w:rPr>
          <w:lang w:eastAsia="en-GB"/>
        </w:rPr>
        <w:t xml:space="preserve">B </w:t>
      </w:r>
      <w:r>
        <w:rPr>
          <w:lang w:eastAsia="en-GB"/>
        </w:rPr>
        <w:fldChar w:fldCharType="begin"/>
      </w:r>
      <w:r>
        <w:rPr>
          <w:lang w:eastAsia="en-GB"/>
        </w:rPr>
        <w:instrText xml:space="preserve"> REF _Ref517094038 \h </w:instrText>
      </w:r>
      <w:r>
        <w:rPr>
          <w:lang w:eastAsia="en-GB"/>
        </w:rPr>
      </w:r>
      <w:r>
        <w:rPr>
          <w:lang w:eastAsia="en-GB"/>
        </w:rPr>
        <w:fldChar w:fldCharType="separate"/>
      </w:r>
      <w:r w:rsidR="007A1164">
        <w:t xml:space="preserve">Figure </w:t>
      </w:r>
      <w:r w:rsidR="007A1164">
        <w:rPr>
          <w:noProof/>
        </w:rPr>
        <w:t>5</w:t>
      </w:r>
      <w:r w:rsidR="007A1164">
        <w:t>.</w:t>
      </w:r>
      <w:r w:rsidR="007A1164">
        <w:rPr>
          <w:noProof/>
        </w:rPr>
        <w:t>12</w:t>
      </w:r>
      <w:r>
        <w:rPr>
          <w:lang w:eastAsia="en-GB"/>
        </w:rPr>
        <w:fldChar w:fldCharType="end"/>
      </w:r>
      <w:r>
        <w:rPr>
          <w:lang w:eastAsia="en-GB"/>
        </w:rPr>
        <w:t xml:space="preserve">B) day 2 (lag phase) was distinct from the other days in the proteoforms KSTGGKAPR, H3K9me1, H3K14ac and H3K9me2K14ac. The methylated proteoforms had a higher relative abundance while the acetylated proteoforms had a lower relative abundance than log phase. Over time in culture H3K9me3K14ac increased through culture while H3K9me2 decreased. As can be seen in </w:t>
      </w:r>
      <w:r>
        <w:rPr>
          <w:lang w:eastAsia="en-GB"/>
        </w:rPr>
        <w:fldChar w:fldCharType="begin"/>
      </w:r>
      <w:r>
        <w:rPr>
          <w:lang w:eastAsia="en-GB"/>
        </w:rPr>
        <w:instrText xml:space="preserve"> REF _Ref517094034 \h </w:instrText>
      </w:r>
      <w:r>
        <w:rPr>
          <w:lang w:eastAsia="en-GB"/>
        </w:rPr>
      </w:r>
      <w:r>
        <w:rPr>
          <w:lang w:eastAsia="en-GB"/>
        </w:rPr>
        <w:fldChar w:fldCharType="separate"/>
      </w:r>
      <w:r w:rsidR="007A1164">
        <w:t xml:space="preserve">Figure </w:t>
      </w:r>
      <w:r w:rsidR="007A1164">
        <w:rPr>
          <w:noProof/>
        </w:rPr>
        <w:t>5</w:t>
      </w:r>
      <w:r w:rsidR="007A1164">
        <w:t>.</w:t>
      </w:r>
      <w:r w:rsidR="007A1164">
        <w:rPr>
          <w:noProof/>
        </w:rPr>
        <w:t>11</w:t>
      </w:r>
      <w:r>
        <w:rPr>
          <w:lang w:eastAsia="en-GB"/>
        </w:rPr>
        <w:fldChar w:fldCharType="end"/>
      </w:r>
      <w:r>
        <w:rPr>
          <w:lang w:eastAsia="en-GB"/>
        </w:rPr>
        <w:t>C</w:t>
      </w:r>
      <w:r w:rsidR="001F3E73">
        <w:rPr>
          <w:lang w:eastAsia="en-GB"/>
        </w:rPr>
        <w:t xml:space="preserve"> and</w:t>
      </w:r>
      <w:r>
        <w:rPr>
          <w:lang w:eastAsia="en-GB"/>
        </w:rPr>
        <w:t xml:space="preserve"> </w:t>
      </w:r>
      <w:r>
        <w:rPr>
          <w:lang w:eastAsia="en-GB"/>
        </w:rPr>
        <w:fldChar w:fldCharType="begin"/>
      </w:r>
      <w:r>
        <w:rPr>
          <w:lang w:eastAsia="en-GB"/>
        </w:rPr>
        <w:instrText xml:space="preserve"> REF _Ref517094038 \h </w:instrText>
      </w:r>
      <w:r>
        <w:rPr>
          <w:lang w:eastAsia="en-GB"/>
        </w:rPr>
      </w:r>
      <w:r>
        <w:rPr>
          <w:lang w:eastAsia="en-GB"/>
        </w:rPr>
        <w:fldChar w:fldCharType="separate"/>
      </w:r>
      <w:r w:rsidR="007A1164">
        <w:t xml:space="preserve">Figure </w:t>
      </w:r>
      <w:r w:rsidR="007A1164">
        <w:rPr>
          <w:noProof/>
        </w:rPr>
        <w:t>5</w:t>
      </w:r>
      <w:r w:rsidR="007A1164">
        <w:t>.</w:t>
      </w:r>
      <w:r w:rsidR="007A1164">
        <w:rPr>
          <w:noProof/>
        </w:rPr>
        <w:t>12</w:t>
      </w:r>
      <w:r>
        <w:rPr>
          <w:lang w:eastAsia="en-GB"/>
        </w:rPr>
        <w:fldChar w:fldCharType="end"/>
      </w:r>
      <w:r>
        <w:rPr>
          <w:lang w:eastAsia="en-GB"/>
        </w:rPr>
        <w:t xml:space="preserve">C on the KQLATKAAR peptide the H3K23ac proteoform increased in abundance, with a corresponding decrease in the unmodified form. On EIAQDFKTDLR there was an increase in H3K79me1 which was not seen in the batch culture (see </w:t>
      </w:r>
      <w:r>
        <w:rPr>
          <w:lang w:eastAsia="en-GB"/>
        </w:rPr>
        <w:fldChar w:fldCharType="begin"/>
      </w:r>
      <w:r>
        <w:rPr>
          <w:lang w:eastAsia="en-GB"/>
        </w:rPr>
        <w:instrText xml:space="preserve"> REF _Ref517094034 \h </w:instrText>
      </w:r>
      <w:r>
        <w:rPr>
          <w:lang w:eastAsia="en-GB"/>
        </w:rPr>
      </w:r>
      <w:r>
        <w:rPr>
          <w:lang w:eastAsia="en-GB"/>
        </w:rPr>
        <w:fldChar w:fldCharType="separate"/>
      </w:r>
      <w:r w:rsidR="007A1164">
        <w:t xml:space="preserve">Figure </w:t>
      </w:r>
      <w:r w:rsidR="007A1164">
        <w:rPr>
          <w:noProof/>
        </w:rPr>
        <w:t>5</w:t>
      </w:r>
      <w:r w:rsidR="007A1164">
        <w:t>.</w:t>
      </w:r>
      <w:r w:rsidR="007A1164">
        <w:rPr>
          <w:noProof/>
        </w:rPr>
        <w:t>11</w:t>
      </w:r>
      <w:r>
        <w:rPr>
          <w:lang w:eastAsia="en-GB"/>
        </w:rPr>
        <w:fldChar w:fldCharType="end"/>
      </w:r>
      <w:r>
        <w:rPr>
          <w:lang w:eastAsia="en-GB"/>
        </w:rPr>
        <w:t xml:space="preserve">D and </w:t>
      </w:r>
      <w:r>
        <w:rPr>
          <w:lang w:eastAsia="en-GB"/>
        </w:rPr>
        <w:fldChar w:fldCharType="begin"/>
      </w:r>
      <w:r>
        <w:rPr>
          <w:lang w:eastAsia="en-GB"/>
        </w:rPr>
        <w:instrText xml:space="preserve"> REF _Ref517094038 \h </w:instrText>
      </w:r>
      <w:r>
        <w:rPr>
          <w:lang w:eastAsia="en-GB"/>
        </w:rPr>
      </w:r>
      <w:r>
        <w:rPr>
          <w:lang w:eastAsia="en-GB"/>
        </w:rPr>
        <w:fldChar w:fldCharType="separate"/>
      </w:r>
      <w:r w:rsidR="007A1164">
        <w:t xml:space="preserve">Figure </w:t>
      </w:r>
      <w:r w:rsidR="007A1164">
        <w:rPr>
          <w:noProof/>
        </w:rPr>
        <w:t>5</w:t>
      </w:r>
      <w:r w:rsidR="007A1164">
        <w:t>.</w:t>
      </w:r>
      <w:r w:rsidR="007A1164">
        <w:rPr>
          <w:noProof/>
        </w:rPr>
        <w:t>12</w:t>
      </w:r>
      <w:r>
        <w:rPr>
          <w:lang w:eastAsia="en-GB"/>
        </w:rPr>
        <w:fldChar w:fldCharType="end"/>
      </w:r>
      <w:r>
        <w:rPr>
          <w:lang w:eastAsia="en-GB"/>
        </w:rPr>
        <w:t>D). This increase was also not seen in day 11. Once again there were large changes on the KVLR peptide (</w:t>
      </w:r>
      <w:r>
        <w:rPr>
          <w:lang w:eastAsia="en-GB"/>
        </w:rPr>
        <w:fldChar w:fldCharType="begin"/>
      </w:r>
      <w:r>
        <w:rPr>
          <w:lang w:eastAsia="en-GB"/>
        </w:rPr>
        <w:instrText xml:space="preserve"> REF _Ref517094034 \h </w:instrText>
      </w:r>
      <w:r>
        <w:rPr>
          <w:lang w:eastAsia="en-GB"/>
        </w:rPr>
      </w:r>
      <w:r>
        <w:rPr>
          <w:lang w:eastAsia="en-GB"/>
        </w:rPr>
        <w:fldChar w:fldCharType="separate"/>
      </w:r>
      <w:r w:rsidR="007A1164">
        <w:t xml:space="preserve">Figure </w:t>
      </w:r>
      <w:r w:rsidR="007A1164">
        <w:rPr>
          <w:noProof/>
        </w:rPr>
        <w:t>5</w:t>
      </w:r>
      <w:r w:rsidR="007A1164">
        <w:t>.</w:t>
      </w:r>
      <w:r w:rsidR="007A1164">
        <w:rPr>
          <w:noProof/>
        </w:rPr>
        <w:t>11</w:t>
      </w:r>
      <w:r>
        <w:rPr>
          <w:lang w:eastAsia="en-GB"/>
        </w:rPr>
        <w:fldChar w:fldCharType="end"/>
      </w:r>
      <w:r>
        <w:rPr>
          <w:lang w:eastAsia="en-GB"/>
        </w:rPr>
        <w:t xml:space="preserve">E, </w:t>
      </w:r>
      <w:r>
        <w:rPr>
          <w:lang w:eastAsia="en-GB"/>
        </w:rPr>
        <w:fldChar w:fldCharType="begin"/>
      </w:r>
      <w:r>
        <w:rPr>
          <w:lang w:eastAsia="en-GB"/>
        </w:rPr>
        <w:instrText xml:space="preserve"> REF _Ref517094038 \h </w:instrText>
      </w:r>
      <w:r>
        <w:rPr>
          <w:lang w:eastAsia="en-GB"/>
        </w:rPr>
      </w:r>
      <w:r>
        <w:rPr>
          <w:lang w:eastAsia="en-GB"/>
        </w:rPr>
        <w:fldChar w:fldCharType="separate"/>
      </w:r>
      <w:r w:rsidR="007A1164">
        <w:t xml:space="preserve">Figure </w:t>
      </w:r>
      <w:r w:rsidR="007A1164">
        <w:rPr>
          <w:noProof/>
        </w:rPr>
        <w:t>5</w:t>
      </w:r>
      <w:r w:rsidR="007A1164">
        <w:t>.</w:t>
      </w:r>
      <w:r w:rsidR="007A1164">
        <w:rPr>
          <w:noProof/>
        </w:rPr>
        <w:t>12</w:t>
      </w:r>
      <w:r>
        <w:rPr>
          <w:lang w:eastAsia="en-GB"/>
        </w:rPr>
        <w:fldChar w:fldCharType="end"/>
      </w:r>
      <w:r>
        <w:rPr>
          <w:lang w:eastAsia="en-GB"/>
        </w:rPr>
        <w:t>E) with H4K20me2 increasing while H4K20me1 decreased along with the unmodified form. H4 acetylation showed a significant decrease in the singly acetylated form and the unacetylated form, which suggests a general increase in higher acetylated form</w:t>
      </w:r>
      <w:r w:rsidR="002E5FA9">
        <w:rPr>
          <w:lang w:eastAsia="en-GB"/>
        </w:rPr>
        <w:t>s</w:t>
      </w:r>
      <w:r>
        <w:rPr>
          <w:lang w:eastAsia="en-GB"/>
        </w:rPr>
        <w:t xml:space="preserve"> (see </w:t>
      </w:r>
      <w:r>
        <w:rPr>
          <w:lang w:eastAsia="en-GB"/>
        </w:rPr>
        <w:fldChar w:fldCharType="begin"/>
      </w:r>
      <w:r>
        <w:rPr>
          <w:lang w:eastAsia="en-GB"/>
        </w:rPr>
        <w:instrText xml:space="preserve"> REF _Ref517094034 \h </w:instrText>
      </w:r>
      <w:r>
        <w:rPr>
          <w:lang w:eastAsia="en-GB"/>
        </w:rPr>
      </w:r>
      <w:r>
        <w:rPr>
          <w:lang w:eastAsia="en-GB"/>
        </w:rPr>
        <w:fldChar w:fldCharType="separate"/>
      </w:r>
      <w:r w:rsidR="007A1164">
        <w:t xml:space="preserve">Figure </w:t>
      </w:r>
      <w:r w:rsidR="007A1164">
        <w:rPr>
          <w:noProof/>
        </w:rPr>
        <w:t>5</w:t>
      </w:r>
      <w:r w:rsidR="007A1164">
        <w:t>.</w:t>
      </w:r>
      <w:r w:rsidR="007A1164">
        <w:rPr>
          <w:noProof/>
        </w:rPr>
        <w:t>11</w:t>
      </w:r>
      <w:r>
        <w:rPr>
          <w:lang w:eastAsia="en-GB"/>
        </w:rPr>
        <w:fldChar w:fldCharType="end"/>
      </w:r>
      <w:r>
        <w:rPr>
          <w:lang w:eastAsia="en-GB"/>
        </w:rPr>
        <w:t xml:space="preserve">F, </w:t>
      </w:r>
      <w:r>
        <w:rPr>
          <w:lang w:eastAsia="en-GB"/>
        </w:rPr>
        <w:fldChar w:fldCharType="begin"/>
      </w:r>
      <w:r>
        <w:rPr>
          <w:lang w:eastAsia="en-GB"/>
        </w:rPr>
        <w:instrText xml:space="preserve"> REF _Ref517094038 \h </w:instrText>
      </w:r>
      <w:r>
        <w:rPr>
          <w:lang w:eastAsia="en-GB"/>
        </w:rPr>
      </w:r>
      <w:r>
        <w:rPr>
          <w:lang w:eastAsia="en-GB"/>
        </w:rPr>
        <w:fldChar w:fldCharType="separate"/>
      </w:r>
      <w:r w:rsidR="007A1164">
        <w:t xml:space="preserve">Figure </w:t>
      </w:r>
      <w:r w:rsidR="007A1164">
        <w:rPr>
          <w:noProof/>
        </w:rPr>
        <w:t>5</w:t>
      </w:r>
      <w:r w:rsidR="007A1164">
        <w:t>.</w:t>
      </w:r>
      <w:r w:rsidR="007A1164">
        <w:rPr>
          <w:noProof/>
        </w:rPr>
        <w:t>12</w:t>
      </w:r>
      <w:r>
        <w:rPr>
          <w:lang w:eastAsia="en-GB"/>
        </w:rPr>
        <w:fldChar w:fldCharType="end"/>
      </w:r>
      <w:r>
        <w:rPr>
          <w:lang w:eastAsia="en-GB"/>
        </w:rPr>
        <w:t xml:space="preserve">F). </w:t>
      </w:r>
    </w:p>
    <w:p w14:paraId="09ED0493" w14:textId="3DA61C6B" w:rsidR="007920CB" w:rsidRDefault="007920CB" w:rsidP="007920CB">
      <w:pPr>
        <w:rPr>
          <w:rFonts w:ascii="Calibri" w:eastAsia="Calibri" w:hAnsi="Calibri" w:cs="Calibri"/>
          <w:color w:val="000000" w:themeColor="text1"/>
        </w:rPr>
      </w:pPr>
      <w:r>
        <w:rPr>
          <w:lang w:eastAsia="en-GB"/>
        </w:rPr>
        <w:t>Analysis of the peptide KSAPATGGVKKPHR showed that the unmodified form decreased in abundance through culture while H3K27me2 and H3K27me2K36me2 increased (</w:t>
      </w:r>
      <w:r>
        <w:rPr>
          <w:lang w:eastAsia="en-GB"/>
        </w:rPr>
        <w:fldChar w:fldCharType="begin"/>
      </w:r>
      <w:r>
        <w:rPr>
          <w:lang w:eastAsia="en-GB"/>
        </w:rPr>
        <w:instrText xml:space="preserve"> REF _Ref517094034 \h </w:instrText>
      </w:r>
      <w:r>
        <w:rPr>
          <w:lang w:eastAsia="en-GB"/>
        </w:rPr>
      </w:r>
      <w:r>
        <w:rPr>
          <w:lang w:eastAsia="en-GB"/>
        </w:rPr>
        <w:fldChar w:fldCharType="separate"/>
      </w:r>
      <w:r w:rsidR="007A1164">
        <w:t xml:space="preserve">Figure </w:t>
      </w:r>
      <w:r w:rsidR="007A1164">
        <w:rPr>
          <w:noProof/>
        </w:rPr>
        <w:t>5</w:t>
      </w:r>
      <w:r w:rsidR="007A1164">
        <w:t>.</w:t>
      </w:r>
      <w:r w:rsidR="007A1164">
        <w:rPr>
          <w:noProof/>
        </w:rPr>
        <w:t>11</w:t>
      </w:r>
      <w:r>
        <w:rPr>
          <w:lang w:eastAsia="en-GB"/>
        </w:rPr>
        <w:fldChar w:fldCharType="end"/>
      </w:r>
      <w:r>
        <w:rPr>
          <w:lang w:eastAsia="en-GB"/>
        </w:rPr>
        <w:t xml:space="preserve">G </w:t>
      </w:r>
      <w:r>
        <w:rPr>
          <w:lang w:eastAsia="en-GB"/>
        </w:rPr>
        <w:fldChar w:fldCharType="begin"/>
      </w:r>
      <w:r>
        <w:rPr>
          <w:lang w:eastAsia="en-GB"/>
        </w:rPr>
        <w:instrText xml:space="preserve"> REF _Ref517094038 \h </w:instrText>
      </w:r>
      <w:r>
        <w:rPr>
          <w:lang w:eastAsia="en-GB"/>
        </w:rPr>
      </w:r>
      <w:r>
        <w:rPr>
          <w:lang w:eastAsia="en-GB"/>
        </w:rPr>
        <w:fldChar w:fldCharType="separate"/>
      </w:r>
      <w:r w:rsidR="007A1164">
        <w:t xml:space="preserve">Figure </w:t>
      </w:r>
      <w:r w:rsidR="007A1164">
        <w:rPr>
          <w:noProof/>
        </w:rPr>
        <w:t>5</w:t>
      </w:r>
      <w:r w:rsidR="007A1164">
        <w:t>.</w:t>
      </w:r>
      <w:r w:rsidR="007A1164">
        <w:rPr>
          <w:noProof/>
        </w:rPr>
        <w:t>12</w:t>
      </w:r>
      <w:r>
        <w:rPr>
          <w:lang w:eastAsia="en-GB"/>
        </w:rPr>
        <w:fldChar w:fldCharType="end"/>
      </w:r>
      <w:r>
        <w:rPr>
          <w:lang w:eastAsia="en-GB"/>
        </w:rPr>
        <w:t xml:space="preserve">G). In </w:t>
      </w:r>
      <w:r w:rsidR="00F466AE">
        <w:rPr>
          <w:lang w:eastAsia="en-GB"/>
        </w:rPr>
        <w:t>general,</w:t>
      </w:r>
      <w:r>
        <w:rPr>
          <w:lang w:eastAsia="en-GB"/>
        </w:rPr>
        <w:t xml:space="preserve"> the changes over time were </w:t>
      </w:r>
      <w:proofErr w:type="gramStart"/>
      <w:r>
        <w:rPr>
          <w:lang w:eastAsia="en-GB"/>
        </w:rPr>
        <w:t>similar to</w:t>
      </w:r>
      <w:proofErr w:type="gramEnd"/>
      <w:r>
        <w:rPr>
          <w:lang w:eastAsia="en-GB"/>
        </w:rPr>
        <w:t xml:space="preserve"> those found in the batch growth experiment</w:t>
      </w:r>
      <w:r w:rsidR="002E5FA9">
        <w:rPr>
          <w:lang w:eastAsia="en-GB"/>
        </w:rPr>
        <w:t>,</w:t>
      </w:r>
      <w:r>
        <w:rPr>
          <w:lang w:eastAsia="en-GB"/>
        </w:rPr>
        <w:t xml:space="preserve"> with the changes occurring at the same stages in culture, </w:t>
      </w:r>
      <w:r w:rsidR="002E5FA9">
        <w:rPr>
          <w:lang w:eastAsia="en-GB"/>
        </w:rPr>
        <w:t>al</w:t>
      </w:r>
      <w:r>
        <w:rPr>
          <w:lang w:eastAsia="en-GB"/>
        </w:rPr>
        <w:t xml:space="preserve">though this is a later time point. These results suggest that the same changes in histone modifications occur in both batch and fed batch culture possibly dependent on the </w:t>
      </w:r>
      <w:r w:rsidR="00D94C65">
        <w:rPr>
          <w:lang w:eastAsia="en-GB"/>
        </w:rPr>
        <w:t>availability</w:t>
      </w:r>
      <w:r>
        <w:rPr>
          <w:lang w:eastAsia="en-GB"/>
        </w:rPr>
        <w:t xml:space="preserve"> of nutrients in the culture, which suggests that the regulation through epigenetic control is the same in both batch and fed batch.</w:t>
      </w:r>
      <w:r>
        <w:rPr>
          <w:rFonts w:ascii="Calibri" w:eastAsia="Calibri" w:hAnsi="Calibri" w:cs="Calibri"/>
          <w:color w:val="000000" w:themeColor="text1"/>
        </w:rPr>
        <w:t xml:space="preserve"> By investigating the change in</w:t>
      </w:r>
      <w:r w:rsidR="002E5FA9">
        <w:rPr>
          <w:rFonts w:ascii="Calibri" w:eastAsia="Calibri" w:hAnsi="Calibri" w:cs="Calibri"/>
          <w:color w:val="000000" w:themeColor="text1"/>
        </w:rPr>
        <w:t xml:space="preserve"> relative</w:t>
      </w:r>
      <w:r>
        <w:rPr>
          <w:rFonts w:ascii="Calibri" w:eastAsia="Calibri" w:hAnsi="Calibri" w:cs="Calibri"/>
          <w:color w:val="000000" w:themeColor="text1"/>
        </w:rPr>
        <w:t xml:space="preserve"> abundance of each histone modification over time</w:t>
      </w:r>
      <w:r w:rsidR="002E5FA9">
        <w:rPr>
          <w:rFonts w:ascii="Calibri" w:eastAsia="Calibri" w:hAnsi="Calibri" w:cs="Calibri"/>
          <w:color w:val="000000" w:themeColor="text1"/>
        </w:rPr>
        <w:t xml:space="preserve"> </w:t>
      </w:r>
      <w:r>
        <w:rPr>
          <w:rFonts w:ascii="Calibri" w:eastAsia="Calibri" w:hAnsi="Calibri" w:cs="Calibri"/>
          <w:color w:val="000000" w:themeColor="text1"/>
        </w:rPr>
        <w:t xml:space="preserve">(see </w:t>
      </w:r>
      <w:r>
        <w:rPr>
          <w:rFonts w:ascii="Calibri" w:eastAsia="Calibri" w:hAnsi="Calibri" w:cs="Calibri"/>
          <w:color w:val="000000" w:themeColor="text1"/>
        </w:rPr>
        <w:fldChar w:fldCharType="begin"/>
      </w:r>
      <w:r>
        <w:rPr>
          <w:rFonts w:ascii="Calibri" w:eastAsia="Calibri" w:hAnsi="Calibri" w:cs="Calibri"/>
          <w:color w:val="000000" w:themeColor="text1"/>
        </w:rPr>
        <w:instrText xml:space="preserve"> REF _Ref390528438 \h </w:instrText>
      </w:r>
      <w:r>
        <w:rPr>
          <w:rFonts w:ascii="Calibri" w:eastAsia="Calibri" w:hAnsi="Calibri" w:cs="Calibri"/>
          <w:color w:val="000000" w:themeColor="text1"/>
        </w:rPr>
      </w:r>
      <w:r>
        <w:rPr>
          <w:rFonts w:ascii="Calibri" w:eastAsia="Calibri" w:hAnsi="Calibri" w:cs="Calibri"/>
          <w:color w:val="000000" w:themeColor="text1"/>
        </w:rPr>
        <w:fldChar w:fldCharType="separate"/>
      </w:r>
      <w:r w:rsidR="007A1164">
        <w:t xml:space="preserve">Figure </w:t>
      </w:r>
      <w:r w:rsidR="007A1164">
        <w:rPr>
          <w:noProof/>
        </w:rPr>
        <w:t>5</w:t>
      </w:r>
      <w:r w:rsidR="007A1164">
        <w:t>.</w:t>
      </w:r>
      <w:r w:rsidR="007A1164">
        <w:rPr>
          <w:noProof/>
        </w:rPr>
        <w:t>14</w:t>
      </w:r>
      <w:r>
        <w:rPr>
          <w:rFonts w:ascii="Calibri" w:eastAsia="Calibri" w:hAnsi="Calibri" w:cs="Calibri"/>
          <w:color w:val="000000" w:themeColor="text1"/>
        </w:rPr>
        <w:fldChar w:fldCharType="end"/>
      </w:r>
      <w:r>
        <w:rPr>
          <w:rFonts w:ascii="Calibri" w:eastAsia="Calibri" w:hAnsi="Calibri" w:cs="Calibri"/>
          <w:color w:val="000000" w:themeColor="text1"/>
        </w:rPr>
        <w:t>A) the results show that the fed batch behaves similarly to the batch culture</w:t>
      </w:r>
      <w:r w:rsidR="00D94C65">
        <w:rPr>
          <w:rFonts w:ascii="Calibri" w:eastAsia="Calibri" w:hAnsi="Calibri" w:cs="Calibri"/>
          <w:color w:val="000000" w:themeColor="text1"/>
        </w:rPr>
        <w:t>.</w:t>
      </w:r>
      <w:r>
        <w:rPr>
          <w:rFonts w:ascii="Calibri" w:eastAsia="Calibri" w:hAnsi="Calibri" w:cs="Calibri"/>
          <w:color w:val="000000" w:themeColor="text1"/>
        </w:rPr>
        <w:t xml:space="preserve"> One advantage of fed batch culture was that it allows samples to be taken from late stationary/decline phase of culture. In late stationary culture the trend of change in abundance continues, so if a modification such as H3K27me3 is increasing in early stationary it is even higher in late stationary </w:t>
      </w:r>
      <w:r w:rsidR="002E5FA9">
        <w:rPr>
          <w:rFonts w:ascii="Calibri" w:eastAsia="Calibri" w:hAnsi="Calibri" w:cs="Calibri"/>
          <w:color w:val="000000" w:themeColor="text1"/>
        </w:rPr>
        <w:t>(s</w:t>
      </w:r>
      <w:r>
        <w:rPr>
          <w:rFonts w:ascii="Calibri" w:eastAsia="Calibri" w:hAnsi="Calibri" w:cs="Calibri"/>
          <w:color w:val="000000" w:themeColor="text1"/>
        </w:rPr>
        <w:t xml:space="preserve">ee </w:t>
      </w:r>
      <w:r>
        <w:rPr>
          <w:rFonts w:ascii="Calibri" w:eastAsia="Calibri" w:hAnsi="Calibri" w:cs="Calibri"/>
          <w:color w:val="000000" w:themeColor="text1"/>
          <w:highlight w:val="darkGreen"/>
        </w:rPr>
        <w:fldChar w:fldCharType="begin"/>
      </w:r>
      <w:r>
        <w:rPr>
          <w:rFonts w:ascii="Calibri" w:eastAsia="Calibri" w:hAnsi="Calibri" w:cs="Calibri"/>
          <w:color w:val="000000" w:themeColor="text1"/>
        </w:rPr>
        <w:instrText xml:space="preserve"> REF _Ref390528438 \h </w:instrText>
      </w:r>
      <w:r>
        <w:rPr>
          <w:rFonts w:ascii="Calibri" w:eastAsia="Calibri" w:hAnsi="Calibri" w:cs="Calibri"/>
          <w:color w:val="000000" w:themeColor="text1"/>
          <w:highlight w:val="darkGreen"/>
        </w:rPr>
      </w:r>
      <w:r>
        <w:rPr>
          <w:rFonts w:ascii="Calibri" w:eastAsia="Calibri" w:hAnsi="Calibri" w:cs="Calibri"/>
          <w:color w:val="000000" w:themeColor="text1"/>
          <w:highlight w:val="darkGreen"/>
        </w:rPr>
        <w:fldChar w:fldCharType="separate"/>
      </w:r>
      <w:r w:rsidR="007A1164">
        <w:t xml:space="preserve">Figure </w:t>
      </w:r>
      <w:r w:rsidR="007A1164">
        <w:rPr>
          <w:noProof/>
        </w:rPr>
        <w:t>5</w:t>
      </w:r>
      <w:r w:rsidR="007A1164">
        <w:t>.</w:t>
      </w:r>
      <w:r w:rsidR="007A1164">
        <w:rPr>
          <w:noProof/>
        </w:rPr>
        <w:t>14</w:t>
      </w:r>
      <w:r>
        <w:rPr>
          <w:rFonts w:ascii="Calibri" w:eastAsia="Calibri" w:hAnsi="Calibri" w:cs="Calibri"/>
          <w:color w:val="000000" w:themeColor="text1"/>
          <w:highlight w:val="darkGreen"/>
        </w:rPr>
        <w:fldChar w:fldCharType="end"/>
      </w:r>
      <w:r>
        <w:rPr>
          <w:rFonts w:ascii="Calibri" w:eastAsia="Calibri" w:hAnsi="Calibri" w:cs="Calibri"/>
          <w:color w:val="000000" w:themeColor="text1"/>
        </w:rPr>
        <w:t>B</w:t>
      </w:r>
      <w:r w:rsidR="002E5FA9">
        <w:rPr>
          <w:rFonts w:ascii="Calibri" w:eastAsia="Calibri" w:hAnsi="Calibri" w:cs="Calibri"/>
          <w:color w:val="000000" w:themeColor="text1"/>
        </w:rPr>
        <w:t>)</w:t>
      </w:r>
      <w:r>
        <w:rPr>
          <w:rFonts w:ascii="Calibri" w:eastAsia="Calibri" w:hAnsi="Calibri" w:cs="Calibri"/>
          <w:color w:val="000000" w:themeColor="text1"/>
        </w:rPr>
        <w:t>.</w:t>
      </w:r>
    </w:p>
    <w:p w14:paraId="64D53193" w14:textId="77777777" w:rsidR="007920CB" w:rsidRDefault="007920CB" w:rsidP="007920CB">
      <w:pPr>
        <w:spacing w:line="259" w:lineRule="auto"/>
        <w:rPr>
          <w:rFonts w:ascii="Calibri" w:eastAsia="Calibri" w:hAnsi="Calibri" w:cs="Calibri"/>
          <w:color w:val="000000" w:themeColor="text1"/>
        </w:rPr>
      </w:pPr>
      <w:r>
        <w:rPr>
          <w:rFonts w:ascii="Calibri" w:eastAsia="Calibri" w:hAnsi="Calibri" w:cs="Calibri"/>
          <w:color w:val="000000" w:themeColor="text1"/>
        </w:rPr>
        <w:br w:type="page"/>
      </w:r>
    </w:p>
    <w:p w14:paraId="61DBBAC1" w14:textId="77777777" w:rsidR="007920CB" w:rsidRDefault="007920CB" w:rsidP="007920CB">
      <w:pPr>
        <w:rPr>
          <w:rFonts w:ascii="Calibri" w:eastAsia="Calibri" w:hAnsi="Calibri" w:cs="Calibri"/>
          <w:color w:val="000000" w:themeColor="text1"/>
        </w:rPr>
      </w:pPr>
    </w:p>
    <w:p w14:paraId="45985C99" w14:textId="77777777" w:rsidR="007920CB" w:rsidRPr="00953A6F" w:rsidRDefault="007920CB" w:rsidP="007920CB">
      <w:pPr>
        <w:rPr>
          <w:lang w:eastAsia="en-GB"/>
        </w:rPr>
      </w:pPr>
      <w:r w:rsidRPr="002E09A2">
        <w:rPr>
          <w:noProof/>
          <w:lang w:eastAsia="en-GB"/>
        </w:rPr>
        <w:drawing>
          <wp:inline distT="0" distB="0" distL="0" distR="0" wp14:anchorId="0890CF6F" wp14:editId="3821B62A">
            <wp:extent cx="5400040" cy="613175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00040" cy="6131753"/>
                    </a:xfrm>
                    <a:prstGeom prst="rect">
                      <a:avLst/>
                    </a:prstGeom>
                    <a:noFill/>
                    <a:ln>
                      <a:noFill/>
                    </a:ln>
                  </pic:spPr>
                </pic:pic>
              </a:graphicData>
            </a:graphic>
          </wp:inline>
        </w:drawing>
      </w:r>
    </w:p>
    <w:p w14:paraId="0125354C" w14:textId="2740A779" w:rsidR="007920CB" w:rsidRDefault="007920CB" w:rsidP="007920CB">
      <w:pPr>
        <w:pStyle w:val="Caption"/>
      </w:pPr>
      <w:bookmarkStart w:id="241" w:name="_Ref517094034"/>
      <w:bookmarkStart w:id="242" w:name="_Toc534537245"/>
      <w:r>
        <w:t xml:space="preserve">Figure </w:t>
      </w:r>
      <w:r w:rsidR="003A47CA">
        <w:rPr>
          <w:noProof/>
        </w:rPr>
        <w:fldChar w:fldCharType="begin"/>
      </w:r>
      <w:r w:rsidR="003A47CA">
        <w:rPr>
          <w:noProof/>
        </w:rPr>
        <w:instrText xml:space="preserve"> STYLEREF 1 \s </w:instrText>
      </w:r>
      <w:r w:rsidR="003A47CA">
        <w:rPr>
          <w:noProof/>
        </w:rPr>
        <w:fldChar w:fldCharType="separate"/>
      </w:r>
      <w:r w:rsidR="007A1164">
        <w:rPr>
          <w:noProof/>
        </w:rPr>
        <w:t>5</w:t>
      </w:r>
      <w:r w:rsidR="003A47CA">
        <w:rPr>
          <w:noProof/>
        </w:rPr>
        <w:fldChar w:fldCharType="end"/>
      </w:r>
      <w:r w:rsidR="00335935">
        <w:t>.</w:t>
      </w:r>
      <w:r w:rsidR="003A47CA">
        <w:rPr>
          <w:noProof/>
        </w:rPr>
        <w:fldChar w:fldCharType="begin"/>
      </w:r>
      <w:r w:rsidR="003A47CA">
        <w:rPr>
          <w:noProof/>
        </w:rPr>
        <w:instrText xml:space="preserve"> SEQ Figure \* ARABIC \s 1 </w:instrText>
      </w:r>
      <w:r w:rsidR="003A47CA">
        <w:rPr>
          <w:noProof/>
        </w:rPr>
        <w:fldChar w:fldCharType="separate"/>
      </w:r>
      <w:r w:rsidR="007A1164">
        <w:rPr>
          <w:noProof/>
        </w:rPr>
        <w:t>11</w:t>
      </w:r>
      <w:r w:rsidR="003A47CA">
        <w:rPr>
          <w:noProof/>
        </w:rPr>
        <w:fldChar w:fldCharType="end"/>
      </w:r>
      <w:bookmarkEnd w:id="241"/>
      <w:r>
        <w:t xml:space="preserve"> </w:t>
      </w:r>
      <w:r w:rsidRPr="00F51645">
        <w:t>– Quantitative MS analysis of changes in relat</w:t>
      </w:r>
      <w:r>
        <w:t xml:space="preserve">ive abundances of histone PTMs </w:t>
      </w:r>
      <w:r w:rsidRPr="00F51645">
        <w:t xml:space="preserve">throughout </w:t>
      </w:r>
      <w:r>
        <w:t xml:space="preserve">fed batch </w:t>
      </w:r>
      <w:r w:rsidRPr="00F51645">
        <w:t>culture for Clone 22. Relative abundance shown for range of different peptide proteoforms of H3 and H4 from day 2,</w:t>
      </w:r>
      <w:r>
        <w:t xml:space="preserve"> 4, 6, 8, 10 </w:t>
      </w:r>
      <w:r w:rsidRPr="00F51645">
        <w:t xml:space="preserve">and </w:t>
      </w:r>
      <w:r>
        <w:t>11</w:t>
      </w:r>
      <w:r w:rsidRPr="00F51645">
        <w:t xml:space="preserve">. </w:t>
      </w:r>
      <w:proofErr w:type="gramStart"/>
      <w:r>
        <w:t>A)TKQLAR</w:t>
      </w:r>
      <w:proofErr w:type="gramEnd"/>
      <w:r>
        <w:t>, B)KSTGGKAPR, C)KQLATKAAR, D) YQKSTELLIR and EIAQDFKTDLR, all from H3  F)KVLR F) GKGGKGLGKGGAKR both from H4 and G) KSAPATGGVKKPHR from H3.</w:t>
      </w:r>
      <w:r w:rsidRPr="004A49C1">
        <w:t xml:space="preserve"> </w:t>
      </w:r>
      <w:r w:rsidR="004653CB">
        <w:t>n</w:t>
      </w:r>
      <w:r w:rsidR="00C063FE">
        <w:t>=</w:t>
      </w:r>
      <w:r>
        <w:t>3 for all days. Error bars = 1std. * = p-value&lt;0.05, ** p-value&lt;0.01 and ***= p-value &lt;0.005. p-Values calculated by ANOVA.</w:t>
      </w:r>
      <w:bookmarkEnd w:id="242"/>
    </w:p>
    <w:p w14:paraId="0B7A64AD" w14:textId="77777777" w:rsidR="007920CB" w:rsidRPr="002E09A2" w:rsidRDefault="007920CB" w:rsidP="007920CB">
      <w:pPr>
        <w:rPr>
          <w:lang w:eastAsia="en-GB"/>
        </w:rPr>
      </w:pPr>
      <w:r w:rsidRPr="002E09A2">
        <w:rPr>
          <w:noProof/>
          <w:lang w:eastAsia="en-GB"/>
        </w:rPr>
        <w:lastRenderedPageBreak/>
        <w:drawing>
          <wp:inline distT="0" distB="0" distL="0" distR="0" wp14:anchorId="64166536" wp14:editId="00564101">
            <wp:extent cx="5400040" cy="6335654"/>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00040" cy="6335654"/>
                    </a:xfrm>
                    <a:prstGeom prst="rect">
                      <a:avLst/>
                    </a:prstGeom>
                    <a:noFill/>
                    <a:ln>
                      <a:noFill/>
                    </a:ln>
                  </pic:spPr>
                </pic:pic>
              </a:graphicData>
            </a:graphic>
          </wp:inline>
        </w:drawing>
      </w:r>
    </w:p>
    <w:p w14:paraId="7174FFF0" w14:textId="64399B35" w:rsidR="0003210D" w:rsidRDefault="007920CB" w:rsidP="007920CB">
      <w:pPr>
        <w:pStyle w:val="Caption"/>
      </w:pPr>
      <w:bookmarkStart w:id="243" w:name="_Ref517094038"/>
      <w:bookmarkStart w:id="244" w:name="_Toc534537246"/>
      <w:r>
        <w:t xml:space="preserve">Figure </w:t>
      </w:r>
      <w:r w:rsidR="003A47CA">
        <w:rPr>
          <w:noProof/>
        </w:rPr>
        <w:fldChar w:fldCharType="begin"/>
      </w:r>
      <w:r w:rsidR="003A47CA">
        <w:rPr>
          <w:noProof/>
        </w:rPr>
        <w:instrText xml:space="preserve"> STYLEREF 1 \s </w:instrText>
      </w:r>
      <w:r w:rsidR="003A47CA">
        <w:rPr>
          <w:noProof/>
        </w:rPr>
        <w:fldChar w:fldCharType="separate"/>
      </w:r>
      <w:r w:rsidR="007A1164">
        <w:rPr>
          <w:noProof/>
        </w:rPr>
        <w:t>5</w:t>
      </w:r>
      <w:r w:rsidR="003A47CA">
        <w:rPr>
          <w:noProof/>
        </w:rPr>
        <w:fldChar w:fldCharType="end"/>
      </w:r>
      <w:r w:rsidR="00335935">
        <w:t>.</w:t>
      </w:r>
      <w:r w:rsidR="003A47CA">
        <w:rPr>
          <w:noProof/>
        </w:rPr>
        <w:fldChar w:fldCharType="begin"/>
      </w:r>
      <w:r w:rsidR="003A47CA">
        <w:rPr>
          <w:noProof/>
        </w:rPr>
        <w:instrText xml:space="preserve"> SEQ Figure \* ARABIC \s 1 </w:instrText>
      </w:r>
      <w:r w:rsidR="003A47CA">
        <w:rPr>
          <w:noProof/>
        </w:rPr>
        <w:fldChar w:fldCharType="separate"/>
      </w:r>
      <w:r w:rsidR="007A1164">
        <w:rPr>
          <w:noProof/>
        </w:rPr>
        <w:t>12</w:t>
      </w:r>
      <w:r w:rsidR="003A47CA">
        <w:rPr>
          <w:noProof/>
        </w:rPr>
        <w:fldChar w:fldCharType="end"/>
      </w:r>
      <w:bookmarkEnd w:id="243"/>
      <w:r>
        <w:t xml:space="preserve"> -</w:t>
      </w:r>
      <w:r w:rsidRPr="004A49C1">
        <w:t xml:space="preserve"> </w:t>
      </w:r>
      <w:r w:rsidRPr="00F51645">
        <w:t>Quantitative MS analysis of changes in relat</w:t>
      </w:r>
      <w:r>
        <w:t xml:space="preserve">ive abundances of histone PTMs </w:t>
      </w:r>
      <w:r w:rsidRPr="00F51645">
        <w:t xml:space="preserve">throughout </w:t>
      </w:r>
      <w:r>
        <w:t xml:space="preserve">fed batch </w:t>
      </w:r>
      <w:r w:rsidRPr="00F51645">
        <w:t xml:space="preserve">culture for Clone </w:t>
      </w:r>
      <w:r>
        <w:t>54</w:t>
      </w:r>
      <w:r w:rsidRPr="00F51645">
        <w:t>. Relative abundance shown for range of different peptide proteoforms of H3 and H4 from day 2,</w:t>
      </w:r>
      <w:r>
        <w:t xml:space="preserve"> 4, 6, 8, 10 </w:t>
      </w:r>
      <w:r w:rsidRPr="00F51645">
        <w:t xml:space="preserve">and </w:t>
      </w:r>
      <w:r>
        <w:t>11</w:t>
      </w:r>
      <w:r w:rsidRPr="00F51645">
        <w:t xml:space="preserve">. </w:t>
      </w:r>
      <w:proofErr w:type="gramStart"/>
      <w:r>
        <w:t>A)TKQLAR</w:t>
      </w:r>
      <w:proofErr w:type="gramEnd"/>
      <w:r>
        <w:t>, B)KSTGGKAPR, C)KQLATKAAR, D) YQKSTELLIR and EIAQDFKTDLR, all from H3  F)KVLR F) GKGGKGLGKGGAKR both from H4 and G) KSAPATGGVKKPHR from H3.</w:t>
      </w:r>
      <w:r w:rsidRPr="004A49C1">
        <w:t xml:space="preserve"> </w:t>
      </w:r>
      <w:r w:rsidR="00F03B6C">
        <w:t>n</w:t>
      </w:r>
      <w:r w:rsidR="00C063FE">
        <w:t>=</w:t>
      </w:r>
      <w:r>
        <w:t>3 for all days. Error bars = 1std. * = p-value&lt;0.05, ** p-value&lt;0.01 and ***= p-value &lt;0.005. p-Values calculated by ANOVA.</w:t>
      </w:r>
      <w:bookmarkEnd w:id="244"/>
    </w:p>
    <w:p w14:paraId="1C4E9D49" w14:textId="77777777" w:rsidR="0003210D" w:rsidRDefault="0003210D">
      <w:pPr>
        <w:spacing w:after="160" w:line="259" w:lineRule="auto"/>
        <w:rPr>
          <w:i/>
          <w:iCs/>
          <w:color w:val="44546A" w:themeColor="text2"/>
          <w:sz w:val="18"/>
          <w:szCs w:val="18"/>
        </w:rPr>
      </w:pPr>
      <w:r>
        <w:br w:type="page"/>
      </w:r>
    </w:p>
    <w:p w14:paraId="0C52972C" w14:textId="77777777" w:rsidR="007920CB" w:rsidRDefault="007920CB" w:rsidP="007920CB">
      <w:pPr>
        <w:pStyle w:val="Caption"/>
      </w:pPr>
    </w:p>
    <w:p w14:paraId="308B7D48" w14:textId="77777777" w:rsidR="007920CB" w:rsidRDefault="007920CB" w:rsidP="00962BD4">
      <w:pPr>
        <w:pStyle w:val="Heading5"/>
      </w:pPr>
      <w:r>
        <w:t>PCA analysis of fed batch clones through culture</w:t>
      </w:r>
    </w:p>
    <w:p w14:paraId="318B0F10" w14:textId="7C61C579" w:rsidR="00150EC1" w:rsidRDefault="007920CB" w:rsidP="007920CB">
      <w:r>
        <w:t>Given the large number of changes in histone PTM abundance through culture</w:t>
      </w:r>
      <w:r w:rsidR="002E5FA9">
        <w:t>,</w:t>
      </w:r>
      <w:r>
        <w:t xml:space="preserve"> PCA was also performed using the individual replicates and both clones to see if there were consistent changes over time (see</w:t>
      </w:r>
      <w:r w:rsidR="00DD703F">
        <w:t xml:space="preserve"> Figure 5.13</w:t>
      </w:r>
      <w:r>
        <w:t xml:space="preserve">). The results show that lag phase clusters </w:t>
      </w:r>
      <w:r w:rsidR="002E5FA9">
        <w:t xml:space="preserve">can be discriminated from other cell growth </w:t>
      </w:r>
      <w:r>
        <w:t>phases</w:t>
      </w:r>
      <w:r w:rsidR="002E5FA9">
        <w:t xml:space="preserve">. These results are </w:t>
      </w:r>
      <w:r w:rsidR="00F03B6C">
        <w:t>consistent</w:t>
      </w:r>
      <w:r w:rsidR="002E5FA9">
        <w:t xml:space="preserve"> with previous data demonstrating </w:t>
      </w:r>
      <w:r>
        <w:t>that</w:t>
      </w:r>
      <w:r w:rsidR="002E5FA9">
        <w:t xml:space="preserve"> the</w:t>
      </w:r>
      <w:r>
        <w:t xml:space="preserve"> lag phase is distinct from other phases of cell culture. The histone PTMs in log phase are slightly separated from stationary and decline phases which can both be found in the top right. The lack of separation between stationary and decline phase suggests that there is not a difference in these two phases from a histone PTM perspective. This pattern </w:t>
      </w:r>
    </w:p>
    <w:p w14:paraId="72E71260" w14:textId="5D5F44BD" w:rsidR="00150EC1" w:rsidRPr="006F7318" w:rsidRDefault="00150EC1" w:rsidP="00150EC1">
      <w:pPr>
        <w:pStyle w:val="Caption"/>
      </w:pPr>
      <w:bookmarkStart w:id="245" w:name="_Ref517095466"/>
      <w:bookmarkStart w:id="246" w:name="_Toc534537247"/>
      <w:r w:rsidRPr="00150EC1">
        <w:rPr>
          <w:noProof/>
          <w:lang w:eastAsia="en-GB"/>
        </w:rPr>
        <w:drawing>
          <wp:inline distT="0" distB="0" distL="0" distR="0" wp14:anchorId="73F1EBBB" wp14:editId="08086B61">
            <wp:extent cx="5162550" cy="4726175"/>
            <wp:effectExtent l="0" t="0" r="0" b="0"/>
            <wp:docPr id="449" name="Picture 449" descr="C:\Users\User\Desktop\R analysis\fig5.1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R analysis\fig5.13.tif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186518" cy="4748117"/>
                    </a:xfrm>
                    <a:prstGeom prst="rect">
                      <a:avLst/>
                    </a:prstGeom>
                    <a:noFill/>
                    <a:ln>
                      <a:noFill/>
                    </a:ln>
                  </pic:spPr>
                </pic:pic>
              </a:graphicData>
            </a:graphic>
          </wp:inline>
        </w:drawing>
      </w:r>
      <w:r>
        <w:t xml:space="preserve">Figure </w:t>
      </w:r>
      <w:r>
        <w:rPr>
          <w:noProof/>
        </w:rPr>
        <w:fldChar w:fldCharType="begin"/>
      </w:r>
      <w:r>
        <w:rPr>
          <w:noProof/>
        </w:rPr>
        <w:instrText xml:space="preserve"> STYLEREF 1 \s </w:instrText>
      </w:r>
      <w:r>
        <w:rPr>
          <w:noProof/>
        </w:rPr>
        <w:fldChar w:fldCharType="separate"/>
      </w:r>
      <w:r w:rsidR="007A1164">
        <w:rPr>
          <w:noProof/>
        </w:rPr>
        <w:t>5</w:t>
      </w:r>
      <w:r>
        <w:rPr>
          <w:noProof/>
        </w:rPr>
        <w:fldChar w:fldCharType="end"/>
      </w:r>
      <w:r>
        <w:t>.</w:t>
      </w:r>
      <w:r>
        <w:rPr>
          <w:noProof/>
        </w:rPr>
        <w:fldChar w:fldCharType="begin"/>
      </w:r>
      <w:r>
        <w:rPr>
          <w:noProof/>
        </w:rPr>
        <w:instrText xml:space="preserve"> SEQ Figure \* ARABIC \s 1 </w:instrText>
      </w:r>
      <w:r>
        <w:rPr>
          <w:noProof/>
        </w:rPr>
        <w:fldChar w:fldCharType="separate"/>
      </w:r>
      <w:r w:rsidR="007A1164">
        <w:rPr>
          <w:noProof/>
        </w:rPr>
        <w:t>13</w:t>
      </w:r>
      <w:r>
        <w:rPr>
          <w:noProof/>
        </w:rPr>
        <w:fldChar w:fldCharType="end"/>
      </w:r>
      <w:bookmarkEnd w:id="245"/>
      <w:r>
        <w:t>-PCA of changes in histone PTMs throughout culture during Fed batch conditions</w:t>
      </w:r>
      <w:r w:rsidR="00B71FA2">
        <w:t>.</w:t>
      </w:r>
      <w:r>
        <w:t xml:space="preserve"> </w:t>
      </w:r>
      <w:r w:rsidR="00B71FA2">
        <w:t xml:space="preserve">  </w:t>
      </w:r>
      <w:r w:rsidRPr="006F7318">
        <w:t>PCA analysis each clone using abundance of all modifications quantified on H3 and H4 for both CHO-S clones grown in fed batch, 22 and 54. Points are coloured by stage of culture. Each point represents a single replicate for a single time point.  Lag phase = d2, log phase = d4, 6, stationary phase, d8, 10 and decline phase d11.</w:t>
      </w:r>
      <w:bookmarkEnd w:id="246"/>
    </w:p>
    <w:p w14:paraId="70EA04A9" w14:textId="77777777" w:rsidR="00150EC1" w:rsidRDefault="00150EC1" w:rsidP="007920CB"/>
    <w:p w14:paraId="6A751829" w14:textId="55B97ED6" w:rsidR="0003210D" w:rsidRDefault="007920CB" w:rsidP="007920CB">
      <w:r>
        <w:lastRenderedPageBreak/>
        <w:t xml:space="preserve">is similar to what was seen with the CHO-K1 clones in batch culture (see </w:t>
      </w:r>
      <w:r>
        <w:fldChar w:fldCharType="begin"/>
      </w:r>
      <w:r>
        <w:instrText xml:space="preserve"> REF _Ref519002884 \h  \* MERGEFORMAT </w:instrText>
      </w:r>
      <w:r>
        <w:fldChar w:fldCharType="separate"/>
      </w:r>
      <w:r w:rsidR="007A1164">
        <w:t xml:space="preserve">Figure </w:t>
      </w:r>
      <w:r w:rsidR="007A1164">
        <w:rPr>
          <w:noProof/>
        </w:rPr>
        <w:t>5.6</w:t>
      </w:r>
      <w:r>
        <w:fldChar w:fldCharType="end"/>
      </w:r>
      <w:r>
        <w:t xml:space="preserve">) </w:t>
      </w:r>
      <w:r w:rsidR="002E5FA9">
        <w:t>and consistent with previous observations that</w:t>
      </w:r>
      <w:r>
        <w:t xml:space="preserve"> large number of changes to histone PTMs </w:t>
      </w:r>
      <w:r w:rsidR="002E5FA9">
        <w:t xml:space="preserve">occur </w:t>
      </w:r>
      <w:r>
        <w:t xml:space="preserve">throughout culture </w:t>
      </w:r>
      <w:r w:rsidR="002E5FA9">
        <w:t>and</w:t>
      </w:r>
      <w:r>
        <w:t xml:space="preserve"> these changes are conserved across different lineages of CHO cells.</w:t>
      </w:r>
    </w:p>
    <w:p w14:paraId="4F3136AC" w14:textId="233D77D5" w:rsidR="007920CB" w:rsidRPr="006F7318" w:rsidRDefault="007920CB" w:rsidP="007920CB">
      <w:pPr>
        <w:rPr>
          <w:lang w:eastAsia="en-GB"/>
        </w:rPr>
      </w:pPr>
    </w:p>
    <w:p w14:paraId="52B40D7C" w14:textId="77777777" w:rsidR="007920CB" w:rsidRPr="004A49C1" w:rsidRDefault="007920CB" w:rsidP="007920CB">
      <w:pPr>
        <w:pStyle w:val="Caption"/>
      </w:pPr>
    </w:p>
    <w:p w14:paraId="6076245D" w14:textId="3AB09EC3" w:rsidR="007920CB" w:rsidRDefault="00F03B6C" w:rsidP="00962BD4">
      <w:pPr>
        <w:pStyle w:val="Heading5"/>
      </w:pPr>
      <w:r>
        <w:t>Differences between histone PTMs in clone 22 and clone 54 identified in fed batch through SILAC techniques.</w:t>
      </w:r>
    </w:p>
    <w:p w14:paraId="2F5DFE38" w14:textId="770F91FD" w:rsidR="007920CB" w:rsidRDefault="007920CB" w:rsidP="004D44D6">
      <w:r>
        <w:t>In addition to the q</w:t>
      </w:r>
      <w:r w:rsidRPr="00F750CC">
        <w:t xml:space="preserve">uantitative MS analysis of the relative abundance of histone PTMs throughout </w:t>
      </w:r>
      <w:r w:rsidR="002E5FA9">
        <w:t xml:space="preserve">cell </w:t>
      </w:r>
      <w:r w:rsidRPr="00F750CC">
        <w:t>culture under fed batch conditions</w:t>
      </w:r>
      <w:r>
        <w:t xml:space="preserve"> using label free methods, quantitative comparisons between the clones were also performed in conjunction with SILAC labelling (see </w:t>
      </w:r>
      <w:r>
        <w:fldChar w:fldCharType="begin"/>
      </w:r>
      <w:r>
        <w:instrText xml:space="preserve"> REF _Ref390528438 \h </w:instrText>
      </w:r>
      <w:r>
        <w:fldChar w:fldCharType="separate"/>
      </w:r>
      <w:r w:rsidR="007A1164">
        <w:t xml:space="preserve">Figure </w:t>
      </w:r>
      <w:r w:rsidR="007A1164">
        <w:rPr>
          <w:noProof/>
        </w:rPr>
        <w:t>5</w:t>
      </w:r>
      <w:r w:rsidR="007A1164">
        <w:t>.</w:t>
      </w:r>
      <w:r w:rsidR="007A1164">
        <w:rPr>
          <w:noProof/>
        </w:rPr>
        <w:t>14</w:t>
      </w:r>
      <w:r>
        <w:fldChar w:fldCharType="end"/>
      </w:r>
      <w:r>
        <w:t xml:space="preserve">C). The results show that there were no significant differences in the abundance of histone PTMs identified between the two clones in the SILAC fed batch analysis that were consistent across multiple points of cell culture. This </w:t>
      </w:r>
      <w:r w:rsidR="00F466AE">
        <w:t>contrasts with</w:t>
      </w:r>
      <w:r>
        <w:t xml:space="preserve"> the batch SILAC data although it should be noted that the changes in the abundance of histone PTMs from the SILAC analysis of batch cultures were not consistent across the </w:t>
      </w:r>
      <w:proofErr w:type="gramStart"/>
      <w:r>
        <w:t>two time</w:t>
      </w:r>
      <w:proofErr w:type="gramEnd"/>
      <w:r>
        <w:t xml:space="preserve"> points. </w:t>
      </w:r>
      <w:r w:rsidR="00F466AE">
        <w:t>Therefore,</w:t>
      </w:r>
      <w:r>
        <w:t xml:space="preserve"> combined with the SILAC analysis of the fed batch cultures these results suggest that there are no significant reproducible differences in histone PTMs between the 2 clones.  It may also be the case that the differences between the cultures in the batch data is due to a technical error rather than biological differences.</w:t>
      </w:r>
    </w:p>
    <w:p w14:paraId="43EE7C8A" w14:textId="7DF9C422" w:rsidR="007920CB" w:rsidRDefault="00BC07AE" w:rsidP="007920CB">
      <w:pPr>
        <w:rPr>
          <w:rFonts w:ascii="Calibri" w:eastAsia="Calibri" w:hAnsi="Calibri" w:cs="Calibri"/>
        </w:rPr>
      </w:pPr>
      <w:r w:rsidRPr="00BC07AE">
        <w:lastRenderedPageBreak/>
        <mc:AlternateContent>
          <mc:Choice Requires="wps">
            <w:drawing>
              <wp:anchor distT="45720" distB="45720" distL="114300" distR="114300" simplePos="0" relativeHeight="251728896" behindDoc="0" locked="0" layoutInCell="1" allowOverlap="1" wp14:anchorId="7BC4D9AD" wp14:editId="7AF934DB">
                <wp:simplePos x="0" y="0"/>
                <wp:positionH relativeFrom="column">
                  <wp:posOffset>-87630</wp:posOffset>
                </wp:positionH>
                <wp:positionV relativeFrom="paragraph">
                  <wp:posOffset>123825</wp:posOffset>
                </wp:positionV>
                <wp:extent cx="704850" cy="590550"/>
                <wp:effectExtent l="0" t="0" r="0" b="0"/>
                <wp:wrapNone/>
                <wp:docPr id="4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590550"/>
                        </a:xfrm>
                        <a:prstGeom prst="rect">
                          <a:avLst/>
                        </a:prstGeom>
                        <a:noFill/>
                        <a:ln w="9525">
                          <a:noFill/>
                          <a:miter lim="800000"/>
                          <a:headEnd/>
                          <a:tailEnd/>
                        </a:ln>
                      </wps:spPr>
                      <wps:txbx>
                        <w:txbxContent>
                          <w:p w14:paraId="2EB9A651" w14:textId="77777777" w:rsidR="003100B6" w:rsidRPr="00BC07AE" w:rsidRDefault="003100B6" w:rsidP="00BC07AE">
                            <w:pPr>
                              <w:spacing w:after="0"/>
                              <w:rPr>
                                <w:sz w:val="14"/>
                              </w:rPr>
                            </w:pPr>
                            <w:r w:rsidRPr="00BC07AE">
                              <w:rPr>
                                <w:sz w:val="14"/>
                              </w:rPr>
                              <w:t xml:space="preserve">Relative </w:t>
                            </w:r>
                          </w:p>
                          <w:p w14:paraId="232E2A73" w14:textId="77777777" w:rsidR="003100B6" w:rsidRPr="00BC07AE" w:rsidRDefault="003100B6" w:rsidP="00BC07AE">
                            <w:pPr>
                              <w:spacing w:after="0"/>
                              <w:rPr>
                                <w:sz w:val="14"/>
                              </w:rPr>
                            </w:pPr>
                            <w:r w:rsidRPr="00BC07AE">
                              <w:rPr>
                                <w:sz w:val="14"/>
                              </w:rPr>
                              <w:t>abundance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C4D9AD" id="_x0000_s1071" type="#_x0000_t202" style="position:absolute;margin-left:-6.9pt;margin-top:9.75pt;width:55.5pt;height:46.5pt;z-index:25172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" filled="f" stroked="f">
                <v:textbox>
                  <w:txbxContent>
                    <w:p w14:paraId="2EB9A651" w14:textId="77777777" w:rsidR="003100B6" w:rsidRPr="00BC07AE" w:rsidRDefault="003100B6" w:rsidP="00BC07AE">
                      <w:pPr>
                        <w:spacing w:after="0"/>
                        <w:rPr>
                          <w:sz w:val="14"/>
                        </w:rPr>
                      </w:pPr>
                      <w:r w:rsidRPr="00BC07AE">
                        <w:rPr>
                          <w:sz w:val="14"/>
                        </w:rPr>
                        <w:t xml:space="preserve">Relative </w:t>
                      </w:r>
                    </w:p>
                    <w:p w14:paraId="232E2A73" w14:textId="77777777" w:rsidR="003100B6" w:rsidRPr="00BC07AE" w:rsidRDefault="003100B6" w:rsidP="00BC07AE">
                      <w:pPr>
                        <w:spacing w:after="0"/>
                        <w:rPr>
                          <w:sz w:val="14"/>
                        </w:rPr>
                      </w:pPr>
                      <w:r w:rsidRPr="00BC07AE">
                        <w:rPr>
                          <w:sz w:val="14"/>
                        </w:rPr>
                        <w:t>abundance (%)</w:t>
                      </w:r>
                    </w:p>
                  </w:txbxContent>
                </v:textbox>
              </v:shape>
            </w:pict>
          </mc:Fallback>
        </mc:AlternateContent>
      </w:r>
      <w:r>
        <w:rPr>
          <w:rFonts w:ascii="Calibri" w:eastAsia="Calibri" w:hAnsi="Calibri" w:cs="Calibri"/>
          <w:noProof/>
          <w:lang w:eastAsia="en-GB"/>
        </w:rPr>
        <w:drawing>
          <wp:anchor distT="0" distB="0" distL="114300" distR="114300" simplePos="0" relativeHeight="251729920" behindDoc="0" locked="0" layoutInCell="1" allowOverlap="1" wp14:anchorId="3223496F" wp14:editId="5348A5D4">
            <wp:simplePos x="0" y="0"/>
            <wp:positionH relativeFrom="column">
              <wp:posOffset>474345</wp:posOffset>
            </wp:positionH>
            <wp:positionV relativeFrom="paragraph">
              <wp:posOffset>0</wp:posOffset>
            </wp:positionV>
            <wp:extent cx="4943475" cy="4891405"/>
            <wp:effectExtent l="0" t="0" r="9525" b="4445"/>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43475" cy="4891405"/>
                    </a:xfrm>
                    <a:prstGeom prst="rect">
                      <a:avLst/>
                    </a:prstGeom>
                    <a:noFill/>
                  </pic:spPr>
                </pic:pic>
              </a:graphicData>
            </a:graphic>
          </wp:anchor>
        </w:drawing>
      </w:r>
    </w:p>
    <w:p w14:paraId="284F7BF9" w14:textId="1C23739E" w:rsidR="00BC07AE" w:rsidRDefault="00BC07AE" w:rsidP="00BC07AE">
      <w:pPr>
        <w:pStyle w:val="Caption"/>
      </w:pPr>
      <w:bookmarkStart w:id="247" w:name="_Ref390528438"/>
      <w:bookmarkStart w:id="248" w:name="_Toc534537248"/>
    </w:p>
    <w:p w14:paraId="06E9941D" w14:textId="5A0C3FBF" w:rsidR="00BC07AE" w:rsidRDefault="00BC07AE" w:rsidP="00BC07AE">
      <w:pPr>
        <w:pStyle w:val="Caption"/>
      </w:pPr>
      <w:r w:rsidRPr="00BC07AE">
        <w:drawing>
          <wp:anchor distT="0" distB="0" distL="114300" distR="114300" simplePos="0" relativeHeight="251727872" behindDoc="0" locked="0" layoutInCell="1" allowOverlap="1" wp14:anchorId="455C9B1E" wp14:editId="22F65EB3">
            <wp:simplePos x="0" y="0"/>
            <wp:positionH relativeFrom="margin">
              <wp:align>left</wp:align>
            </wp:positionH>
            <wp:positionV relativeFrom="paragraph">
              <wp:posOffset>15240</wp:posOffset>
            </wp:positionV>
            <wp:extent cx="396240" cy="737870"/>
            <wp:effectExtent l="0" t="0" r="3810" b="5080"/>
            <wp:wrapNone/>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6240" cy="7378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900AAD" w14:textId="77777777" w:rsidR="00BC07AE" w:rsidRDefault="00BC07AE" w:rsidP="00BC07AE">
      <w:pPr>
        <w:pStyle w:val="Caption"/>
      </w:pPr>
    </w:p>
    <w:p w14:paraId="59DC1379" w14:textId="77777777" w:rsidR="00BC07AE" w:rsidRDefault="00BC07AE" w:rsidP="00BC07AE">
      <w:pPr>
        <w:pStyle w:val="Caption"/>
      </w:pPr>
    </w:p>
    <w:p w14:paraId="46381E7C" w14:textId="77777777" w:rsidR="00BC07AE" w:rsidRDefault="00BC07AE" w:rsidP="00BC07AE">
      <w:pPr>
        <w:pStyle w:val="Caption"/>
      </w:pPr>
    </w:p>
    <w:p w14:paraId="1217DAA8" w14:textId="77777777" w:rsidR="00BC07AE" w:rsidRDefault="00BC07AE" w:rsidP="00BC07AE">
      <w:pPr>
        <w:pStyle w:val="Caption"/>
      </w:pPr>
    </w:p>
    <w:p w14:paraId="103BBAF8" w14:textId="77777777" w:rsidR="00BC07AE" w:rsidRDefault="00BC07AE" w:rsidP="00BC07AE">
      <w:pPr>
        <w:pStyle w:val="Caption"/>
      </w:pPr>
    </w:p>
    <w:p w14:paraId="7F08D3EF" w14:textId="77777777" w:rsidR="00BC07AE" w:rsidRDefault="00BC07AE" w:rsidP="00BC07AE">
      <w:pPr>
        <w:pStyle w:val="Caption"/>
      </w:pPr>
    </w:p>
    <w:p w14:paraId="68650338" w14:textId="77777777" w:rsidR="00BC07AE" w:rsidRDefault="00BC07AE" w:rsidP="00BC07AE">
      <w:pPr>
        <w:pStyle w:val="Caption"/>
      </w:pPr>
    </w:p>
    <w:p w14:paraId="65C42159" w14:textId="77777777" w:rsidR="00BC07AE" w:rsidRDefault="00BC07AE" w:rsidP="00BC07AE">
      <w:pPr>
        <w:pStyle w:val="Caption"/>
      </w:pPr>
    </w:p>
    <w:p w14:paraId="2DCBEC36" w14:textId="77777777" w:rsidR="00BC07AE" w:rsidRDefault="00BC07AE" w:rsidP="00BC07AE">
      <w:pPr>
        <w:pStyle w:val="Caption"/>
      </w:pPr>
    </w:p>
    <w:p w14:paraId="227C62D4" w14:textId="77777777" w:rsidR="00BC07AE" w:rsidRDefault="00BC07AE" w:rsidP="00BC07AE">
      <w:pPr>
        <w:pStyle w:val="Caption"/>
      </w:pPr>
    </w:p>
    <w:p w14:paraId="1A06355B" w14:textId="77777777" w:rsidR="00BC07AE" w:rsidRDefault="00BC07AE" w:rsidP="00BC07AE">
      <w:pPr>
        <w:pStyle w:val="Caption"/>
      </w:pPr>
    </w:p>
    <w:p w14:paraId="6E5CD313" w14:textId="77777777" w:rsidR="00BC07AE" w:rsidRDefault="00BC07AE" w:rsidP="00BC07AE">
      <w:pPr>
        <w:pStyle w:val="Caption"/>
      </w:pPr>
    </w:p>
    <w:p w14:paraId="61840DAA" w14:textId="77777777" w:rsidR="00BC07AE" w:rsidRDefault="00BC07AE" w:rsidP="00BC07AE">
      <w:pPr>
        <w:pStyle w:val="Caption"/>
      </w:pPr>
    </w:p>
    <w:p w14:paraId="6A6C9275" w14:textId="77777777" w:rsidR="00BC07AE" w:rsidRDefault="00BC07AE" w:rsidP="00BC07AE">
      <w:pPr>
        <w:pStyle w:val="Caption"/>
      </w:pPr>
    </w:p>
    <w:p w14:paraId="20A65061" w14:textId="77777777" w:rsidR="00BC07AE" w:rsidRDefault="00BC07AE" w:rsidP="00BC07AE">
      <w:pPr>
        <w:pStyle w:val="Caption"/>
      </w:pPr>
    </w:p>
    <w:p w14:paraId="5DB3D7ED" w14:textId="623B8691" w:rsidR="007920CB" w:rsidRDefault="007920CB" w:rsidP="00BC07AE">
      <w:pPr>
        <w:pStyle w:val="Caption"/>
      </w:pPr>
      <w:r>
        <w:t xml:space="preserve">Figure </w:t>
      </w:r>
      <w:r w:rsidR="003A47CA">
        <w:rPr>
          <w:noProof/>
        </w:rPr>
        <w:fldChar w:fldCharType="begin"/>
      </w:r>
      <w:r w:rsidR="003A47CA">
        <w:rPr>
          <w:noProof/>
        </w:rPr>
        <w:instrText xml:space="preserve"> STYLEREF 1 \s </w:instrText>
      </w:r>
      <w:r w:rsidR="003A47CA">
        <w:rPr>
          <w:noProof/>
        </w:rPr>
        <w:fldChar w:fldCharType="separate"/>
      </w:r>
      <w:r w:rsidR="007A1164">
        <w:rPr>
          <w:noProof/>
        </w:rPr>
        <w:t>5</w:t>
      </w:r>
      <w:r w:rsidR="003A47CA">
        <w:rPr>
          <w:noProof/>
        </w:rPr>
        <w:fldChar w:fldCharType="end"/>
      </w:r>
      <w:r w:rsidR="00335935">
        <w:t>.</w:t>
      </w:r>
      <w:r w:rsidR="003A47CA">
        <w:rPr>
          <w:noProof/>
        </w:rPr>
        <w:fldChar w:fldCharType="begin"/>
      </w:r>
      <w:r w:rsidR="003A47CA">
        <w:rPr>
          <w:noProof/>
        </w:rPr>
        <w:instrText xml:space="preserve"> SEQ Figure \* ARABIC \s 1 </w:instrText>
      </w:r>
      <w:r w:rsidR="003A47CA">
        <w:rPr>
          <w:noProof/>
        </w:rPr>
        <w:fldChar w:fldCharType="separate"/>
      </w:r>
      <w:r w:rsidR="007A1164">
        <w:rPr>
          <w:noProof/>
        </w:rPr>
        <w:t>14</w:t>
      </w:r>
      <w:r w:rsidR="003A47CA">
        <w:rPr>
          <w:noProof/>
        </w:rPr>
        <w:fldChar w:fldCharType="end"/>
      </w:r>
      <w:bookmarkEnd w:id="247"/>
      <w:r>
        <w:t xml:space="preserve"> - Changes over time in Fed batch culture for the CHO-S clones</w:t>
      </w:r>
      <w:r w:rsidR="00B71FA2">
        <w:t xml:space="preserve">.  </w:t>
      </w:r>
      <w:r>
        <w:rPr>
          <w:b/>
          <w:bCs/>
        </w:rPr>
        <w:t>A)</w:t>
      </w:r>
      <w:r>
        <w:t xml:space="preserve">, Heat map showing the relative abundance of all quantified modifications in fed batch culture for clones 22 and 54. The average abundance of each modification in lag (d2), log (d6) and stationary phase (d10) have been plotted. Red = low abundance and green = high abundance. </w:t>
      </w:r>
      <w:r w:rsidR="00C063FE">
        <w:t>N=</w:t>
      </w:r>
      <w:r>
        <w:t>3.</w:t>
      </w:r>
      <w:r>
        <w:rPr>
          <w:b/>
          <w:bCs/>
        </w:rPr>
        <w:t xml:space="preserve"> B), </w:t>
      </w:r>
      <w:r>
        <w:t xml:space="preserve">abundance changes over time in culture for K27me3 and K36me1 in both batch and fed batch culture from clone 22. </w:t>
      </w:r>
      <w:r w:rsidR="00C063FE">
        <w:t>n=</w:t>
      </w:r>
      <w:r>
        <w:t xml:space="preserve">3 error bars = 1 std </w:t>
      </w:r>
      <w:r w:rsidRPr="00053BC7">
        <w:rPr>
          <w:b/>
        </w:rPr>
        <w:t>C)</w:t>
      </w:r>
      <w:r w:rsidRPr="00053BC7">
        <w:rPr>
          <w:rFonts w:hAnsi="Calibri"/>
          <w:i w:val="0"/>
          <w:iCs w:val="0"/>
          <w:color w:val="000000" w:themeColor="text1"/>
          <w:kern w:val="24"/>
          <w:sz w:val="32"/>
          <w:szCs w:val="32"/>
        </w:rPr>
        <w:t xml:space="preserve"> </w:t>
      </w:r>
      <w:r w:rsidRPr="00053BC7">
        <w:t>Log2 of the 22/54 ratio between clones at 4 different points in culture. Data shown for d2</w:t>
      </w:r>
      <w:r>
        <w:t xml:space="preserve"> </w:t>
      </w:r>
      <w:r w:rsidRPr="00053BC7">
        <w:t>(lag), d4</w:t>
      </w:r>
      <w:r>
        <w:t xml:space="preserve"> </w:t>
      </w:r>
      <w:r w:rsidRPr="00053BC7">
        <w:t>(log), d8</w:t>
      </w:r>
      <w:r>
        <w:t xml:space="preserve"> </w:t>
      </w:r>
      <w:r w:rsidRPr="00053BC7">
        <w:t xml:space="preserve">(stationary) and d10 (decline). </w:t>
      </w:r>
      <w:r w:rsidR="004653CB">
        <w:t>n</w:t>
      </w:r>
      <w:r w:rsidR="00C063FE">
        <w:t>=</w:t>
      </w:r>
      <w:r w:rsidRPr="00053BC7">
        <w:t>3, error bars = 1std.</w:t>
      </w:r>
      <w:bookmarkEnd w:id="248"/>
    </w:p>
    <w:p w14:paraId="5872300F" w14:textId="77777777" w:rsidR="007920CB" w:rsidRDefault="007920CB" w:rsidP="00962BD4">
      <w:pPr>
        <w:pStyle w:val="Heading5"/>
      </w:pPr>
      <w:r>
        <w:t>PCA analysis to identify differences or similarities between batch and fed batch culture</w:t>
      </w:r>
    </w:p>
    <w:p w14:paraId="2FAA9115" w14:textId="53312B14" w:rsidR="007920CB" w:rsidRPr="00CD42D1" w:rsidRDefault="007920CB" w:rsidP="007920CB">
      <w:r>
        <w:t>Given that the epigenetic profile in batch and fed batch appear to be similar,</w:t>
      </w:r>
      <w:r w:rsidRPr="001D5A59">
        <w:t xml:space="preserve"> PCA </w:t>
      </w:r>
      <w:r>
        <w:t xml:space="preserve">which </w:t>
      </w:r>
      <w:r w:rsidRPr="001D5A59">
        <w:t>us</w:t>
      </w:r>
      <w:r>
        <w:t xml:space="preserve">es the entire data set </w:t>
      </w:r>
      <w:r w:rsidRPr="001D5A59">
        <w:t>was used to compare how similar the epigenetic profile of batch conditions was to fed batch conditions, see</w:t>
      </w:r>
      <w:r>
        <w:t xml:space="preserve"> </w:t>
      </w:r>
      <w:r>
        <w:rPr>
          <w:color w:val="FF0000"/>
        </w:rPr>
        <w:fldChar w:fldCharType="begin"/>
      </w:r>
      <w:r>
        <w:instrText xml:space="preserve"> REF _Ref390700810 \h </w:instrText>
      </w:r>
      <w:r>
        <w:rPr>
          <w:color w:val="FF0000"/>
        </w:rPr>
        <w:instrText xml:space="preserve"> \* MERGEFORMAT </w:instrText>
      </w:r>
      <w:r>
        <w:rPr>
          <w:color w:val="FF0000"/>
        </w:rPr>
      </w:r>
      <w:r>
        <w:rPr>
          <w:color w:val="FF0000"/>
        </w:rPr>
        <w:fldChar w:fldCharType="separate"/>
      </w:r>
      <w:r w:rsidR="007A1164">
        <w:t xml:space="preserve">Figure </w:t>
      </w:r>
      <w:r w:rsidR="007A1164">
        <w:rPr>
          <w:noProof/>
        </w:rPr>
        <w:t>5.15</w:t>
      </w:r>
      <w:r>
        <w:rPr>
          <w:color w:val="FF0000"/>
          <w:lang w:eastAsia="en-GB"/>
        </w:rPr>
        <w:fldChar w:fldCharType="end"/>
      </w:r>
      <w:r>
        <w:rPr>
          <w:rFonts w:ascii="Calibri" w:eastAsia="Calibri" w:hAnsi="Calibri" w:cs="Calibri"/>
          <w:color w:val="000000" w:themeColor="text1"/>
        </w:rPr>
        <w:t>. The results of the PCA analysis shows that the overall abundances of histone PTMs and behaviour of clone 54 is similar in both the batch and fed batch culture. In contrast</w:t>
      </w:r>
      <w:r w:rsidR="002E5FA9">
        <w:rPr>
          <w:rFonts w:ascii="Calibri" w:eastAsia="Calibri" w:hAnsi="Calibri" w:cs="Calibri"/>
          <w:color w:val="000000" w:themeColor="text1"/>
        </w:rPr>
        <w:t>,</w:t>
      </w:r>
      <w:r>
        <w:rPr>
          <w:rFonts w:ascii="Calibri" w:eastAsia="Calibri" w:hAnsi="Calibri" w:cs="Calibri"/>
          <w:color w:val="000000" w:themeColor="text1"/>
        </w:rPr>
        <w:t xml:space="preserve"> the PCA analysis shows differences between the epigenetic profiles for the batch and fed batch cultures</w:t>
      </w:r>
      <w:r w:rsidDel="009F1CCB">
        <w:rPr>
          <w:rFonts w:ascii="Calibri" w:eastAsia="Calibri" w:hAnsi="Calibri" w:cs="Calibri"/>
          <w:color w:val="000000" w:themeColor="text1"/>
        </w:rPr>
        <w:t xml:space="preserve"> </w:t>
      </w:r>
      <w:r>
        <w:rPr>
          <w:rFonts w:ascii="Calibri" w:eastAsia="Calibri" w:hAnsi="Calibri" w:cs="Calibri"/>
          <w:color w:val="000000" w:themeColor="text1"/>
        </w:rPr>
        <w:t xml:space="preserve">in Clone 22. Once again on the PCA plot the CHO-K1 clones are separate from the CHO-S clones in both the fed batch and the batch culture, confirming again the difference between the lineages. Further comparative analysis of the </w:t>
      </w:r>
      <w:r>
        <w:rPr>
          <w:rFonts w:ascii="Calibri" w:eastAsia="Calibri" w:hAnsi="Calibri" w:cs="Calibri"/>
          <w:color w:val="000000" w:themeColor="text1"/>
        </w:rPr>
        <w:lastRenderedPageBreak/>
        <w:t>histone PTM data</w:t>
      </w:r>
      <w:r w:rsidR="002E5FA9">
        <w:rPr>
          <w:rFonts w:ascii="Calibri" w:eastAsia="Calibri" w:hAnsi="Calibri" w:cs="Calibri"/>
          <w:color w:val="000000" w:themeColor="text1"/>
        </w:rPr>
        <w:t xml:space="preserve"> in batch culture</w:t>
      </w:r>
      <w:r>
        <w:rPr>
          <w:rFonts w:ascii="Calibri" w:eastAsia="Calibri" w:hAnsi="Calibri" w:cs="Calibri"/>
          <w:color w:val="000000" w:themeColor="text1"/>
        </w:rPr>
        <w:t xml:space="preserve"> </w:t>
      </w:r>
      <w:r w:rsidRPr="00962BD4">
        <w:rPr>
          <w:rFonts w:ascii="Calibri" w:eastAsia="Calibri" w:hAnsi="Calibri" w:cs="Calibri"/>
          <w:color w:val="000000" w:themeColor="text1"/>
        </w:rPr>
        <w:t>(see</w:t>
      </w:r>
      <w:r w:rsidR="00962BD4">
        <w:rPr>
          <w:rFonts w:ascii="Calibri" w:eastAsia="Calibri" w:hAnsi="Calibri" w:cs="Calibri"/>
          <w:color w:val="000000" w:themeColor="text1"/>
        </w:rPr>
        <w:t xml:space="preserve"> </w:t>
      </w:r>
      <w:r w:rsidR="00962BD4">
        <w:rPr>
          <w:rFonts w:ascii="Calibri" w:eastAsia="Calibri" w:hAnsi="Calibri" w:cs="Calibri"/>
          <w:color w:val="000000" w:themeColor="text1"/>
          <w:highlight w:val="yellow"/>
        </w:rPr>
        <w:fldChar w:fldCharType="begin"/>
      </w:r>
      <w:r w:rsidR="00962BD4">
        <w:rPr>
          <w:rFonts w:ascii="Calibri" w:eastAsia="Calibri" w:hAnsi="Calibri" w:cs="Calibri"/>
          <w:color w:val="000000" w:themeColor="text1"/>
        </w:rPr>
        <w:instrText xml:space="preserve"> REF _Ref511035898 \h </w:instrText>
      </w:r>
      <w:r w:rsidR="00962BD4">
        <w:rPr>
          <w:rFonts w:ascii="Calibri" w:eastAsia="Calibri" w:hAnsi="Calibri" w:cs="Calibri"/>
          <w:color w:val="000000" w:themeColor="text1"/>
          <w:highlight w:val="yellow"/>
        </w:rPr>
      </w:r>
      <w:r w:rsidR="00962BD4">
        <w:rPr>
          <w:rFonts w:ascii="Calibri" w:eastAsia="Calibri" w:hAnsi="Calibri" w:cs="Calibri"/>
          <w:color w:val="000000" w:themeColor="text1"/>
          <w:highlight w:val="yellow"/>
        </w:rPr>
        <w:fldChar w:fldCharType="separate"/>
      </w:r>
      <w:r w:rsidR="007A1164">
        <w:t xml:space="preserve">Figure </w:t>
      </w:r>
      <w:r w:rsidR="007A1164">
        <w:rPr>
          <w:noProof/>
        </w:rPr>
        <w:t>5</w:t>
      </w:r>
      <w:r w:rsidR="007A1164">
        <w:t>.</w:t>
      </w:r>
      <w:r w:rsidR="007A1164">
        <w:rPr>
          <w:noProof/>
        </w:rPr>
        <w:t>2</w:t>
      </w:r>
      <w:r w:rsidR="00962BD4">
        <w:rPr>
          <w:rFonts w:ascii="Calibri" w:eastAsia="Calibri" w:hAnsi="Calibri" w:cs="Calibri"/>
          <w:color w:val="000000" w:themeColor="text1"/>
          <w:highlight w:val="yellow"/>
        </w:rPr>
        <w:fldChar w:fldCharType="end"/>
      </w:r>
      <w:r>
        <w:rPr>
          <w:rFonts w:ascii="Calibri" w:eastAsia="Calibri" w:hAnsi="Calibri" w:cs="Calibri"/>
          <w:color w:val="000000" w:themeColor="text1"/>
        </w:rPr>
        <w:t xml:space="preserve">) shows that the early eluting hydrophilic peptides, such as H3K27me2 were not identified. </w:t>
      </w:r>
      <w:r w:rsidR="00F466AE">
        <w:rPr>
          <w:rFonts w:ascii="Calibri" w:eastAsia="Calibri" w:hAnsi="Calibri" w:cs="Calibri"/>
          <w:color w:val="000000" w:themeColor="text1"/>
        </w:rPr>
        <w:t>Therefore,</w:t>
      </w:r>
      <w:r>
        <w:rPr>
          <w:rFonts w:ascii="Calibri" w:eastAsia="Calibri" w:hAnsi="Calibri" w:cs="Calibri"/>
          <w:color w:val="000000" w:themeColor="text1"/>
        </w:rPr>
        <w:t xml:space="preserve"> these differences highlighted in the PCA analysis may result from the specific loss of these peptides and therefore technical errors in the sample preparation rather than actual differences in the overall epigenetic profile between batch and fed batch cultures for clone 22. </w:t>
      </w:r>
      <w:r w:rsidR="00F466AE">
        <w:rPr>
          <w:rFonts w:ascii="Calibri" w:eastAsia="Calibri" w:hAnsi="Calibri" w:cs="Calibri"/>
          <w:color w:val="000000" w:themeColor="text1"/>
        </w:rPr>
        <w:t>Furthermore,</w:t>
      </w:r>
      <w:r>
        <w:rPr>
          <w:rFonts w:ascii="Calibri" w:eastAsia="Calibri" w:hAnsi="Calibri" w:cs="Calibri"/>
          <w:color w:val="000000" w:themeColor="text1"/>
        </w:rPr>
        <w:t xml:space="preserve"> differences in the early eluting peptides (such as H3K27me2) between the clones were not identified in the SILAC batch experiment. </w:t>
      </w:r>
    </w:p>
    <w:p w14:paraId="3D8CA01B" w14:textId="3267E08B" w:rsidR="007920CB" w:rsidRDefault="007920CB" w:rsidP="007920CB"/>
    <w:p w14:paraId="56E6FE9A" w14:textId="034A6FBB" w:rsidR="007920CB" w:rsidRDefault="007920CB" w:rsidP="007920CB">
      <w:pPr>
        <w:spacing w:line="259" w:lineRule="auto"/>
      </w:pPr>
      <w:r>
        <w:br w:type="page"/>
      </w:r>
    </w:p>
    <w:p w14:paraId="76C24F21" w14:textId="2CC71006" w:rsidR="007920CB" w:rsidRPr="00CD42D1" w:rsidRDefault="00150EC1" w:rsidP="007920CB">
      <w:r w:rsidRPr="00150EC1">
        <w:rPr>
          <w:noProof/>
        </w:rPr>
        <w:lastRenderedPageBreak/>
        <w:drawing>
          <wp:inline distT="0" distB="0" distL="0" distR="0" wp14:anchorId="7841A2F0" wp14:editId="598A5BC9">
            <wp:extent cx="5800725" cy="4275274"/>
            <wp:effectExtent l="0" t="0" r="0" b="0"/>
            <wp:docPr id="450" name="Picture 450" descr="C:\Users\User\Desktop\R analysis\fig5.1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R analysis\fig5.15.tiff"/>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06812" cy="4279760"/>
                    </a:xfrm>
                    <a:prstGeom prst="rect">
                      <a:avLst/>
                    </a:prstGeom>
                    <a:noFill/>
                    <a:ln>
                      <a:noFill/>
                    </a:ln>
                  </pic:spPr>
                </pic:pic>
              </a:graphicData>
            </a:graphic>
          </wp:inline>
        </w:drawing>
      </w:r>
    </w:p>
    <w:p w14:paraId="3EE694DC" w14:textId="25723610" w:rsidR="007920CB" w:rsidRDefault="007920CB" w:rsidP="007920CB">
      <w:pPr>
        <w:pStyle w:val="Caption"/>
      </w:pPr>
      <w:bookmarkStart w:id="249" w:name="_Ref390700810"/>
      <w:bookmarkStart w:id="250" w:name="_Toc534537249"/>
      <w:r>
        <w:t xml:space="preserve">Figure </w:t>
      </w:r>
      <w:r w:rsidR="003A47CA">
        <w:rPr>
          <w:noProof/>
        </w:rPr>
        <w:fldChar w:fldCharType="begin"/>
      </w:r>
      <w:r w:rsidR="003A47CA">
        <w:rPr>
          <w:noProof/>
        </w:rPr>
        <w:instrText xml:space="preserve"> STYLEREF 1 \s </w:instrText>
      </w:r>
      <w:r w:rsidR="003A47CA">
        <w:rPr>
          <w:noProof/>
        </w:rPr>
        <w:fldChar w:fldCharType="separate"/>
      </w:r>
      <w:r w:rsidR="007A1164">
        <w:rPr>
          <w:noProof/>
        </w:rPr>
        <w:t>5</w:t>
      </w:r>
      <w:r w:rsidR="003A47CA">
        <w:rPr>
          <w:noProof/>
        </w:rPr>
        <w:fldChar w:fldCharType="end"/>
      </w:r>
      <w:r w:rsidR="00335935">
        <w:t>.</w:t>
      </w:r>
      <w:r w:rsidR="003A47CA">
        <w:rPr>
          <w:noProof/>
        </w:rPr>
        <w:fldChar w:fldCharType="begin"/>
      </w:r>
      <w:r w:rsidR="003A47CA">
        <w:rPr>
          <w:noProof/>
        </w:rPr>
        <w:instrText xml:space="preserve"> SEQ Figure \* ARABIC \s 1 </w:instrText>
      </w:r>
      <w:r w:rsidR="003A47CA">
        <w:rPr>
          <w:noProof/>
        </w:rPr>
        <w:fldChar w:fldCharType="separate"/>
      </w:r>
      <w:r w:rsidR="007A1164">
        <w:rPr>
          <w:noProof/>
        </w:rPr>
        <w:t>15</w:t>
      </w:r>
      <w:r w:rsidR="003A47CA">
        <w:rPr>
          <w:noProof/>
        </w:rPr>
        <w:fldChar w:fldCharType="end"/>
      </w:r>
      <w:bookmarkEnd w:id="249"/>
      <w:r>
        <w:t xml:space="preserve"> - PCA analysis of all cell lines in both batch and fed batch culture</w:t>
      </w:r>
      <w:r w:rsidR="00B71FA2">
        <w:t xml:space="preserve">.  </w:t>
      </w:r>
      <w:r>
        <w:t xml:space="preserve">PCA analysis each clone using abundance of all modifications quantified on H3 and H4 all clones both batch and fed batch. Points are coloured by clone. Each point represents a single replicate for a single time point, </w:t>
      </w:r>
      <w:r w:rsidR="00150EC1">
        <w:t>FB=fed batch culture, otherwise data from batch culture</w:t>
      </w:r>
      <w:r>
        <w:t>.</w:t>
      </w:r>
      <w:bookmarkEnd w:id="250"/>
    </w:p>
    <w:p w14:paraId="2EE98068" w14:textId="77777777" w:rsidR="007920CB" w:rsidRDefault="007920CB" w:rsidP="00962BD4">
      <w:pPr>
        <w:pStyle w:val="Heading3"/>
        <w:rPr>
          <w:rFonts w:eastAsia="Calibri Light"/>
        </w:rPr>
      </w:pPr>
      <w:r>
        <w:rPr>
          <w:rFonts w:eastAsia="Calibri Light"/>
        </w:rPr>
        <w:t xml:space="preserve"> </w:t>
      </w:r>
      <w:bookmarkStart w:id="251" w:name="_Ref519091119"/>
      <w:bookmarkStart w:id="252" w:name="_Toc532636348"/>
      <w:r>
        <w:rPr>
          <w:rFonts w:eastAsia="Calibri Light"/>
        </w:rPr>
        <w:t>Correlation analysis</w:t>
      </w:r>
      <w:bookmarkEnd w:id="251"/>
      <w:bookmarkEnd w:id="252"/>
    </w:p>
    <w:p w14:paraId="4EEFF05E" w14:textId="49F9CDC8" w:rsidR="007920CB" w:rsidRPr="00C53E79" w:rsidRDefault="007920CB" w:rsidP="007920CB">
      <w:pPr>
        <w:rPr>
          <w:lang w:eastAsia="en-GB"/>
        </w:rPr>
      </w:pPr>
      <w:r w:rsidRPr="00614383">
        <w:rPr>
          <w:lang w:eastAsia="en-GB"/>
        </w:rPr>
        <w:t xml:space="preserve">Previous experiments in Chapter 4.3 have generated a comprehensive profile of the relative abundance of histone PTMs throughout cell culture in four different CHO cell lines. To further analyse and interpret this </w:t>
      </w:r>
      <w:r w:rsidR="00F466AE" w:rsidRPr="00614383">
        <w:rPr>
          <w:lang w:eastAsia="en-GB"/>
        </w:rPr>
        <w:t>large-scale</w:t>
      </w:r>
      <w:r w:rsidRPr="00614383">
        <w:rPr>
          <w:lang w:eastAsia="en-GB"/>
        </w:rPr>
        <w:t xml:space="preserve"> MS data</w:t>
      </w:r>
      <w:r w:rsidR="002E5FA9" w:rsidRPr="00614383">
        <w:rPr>
          <w:lang w:eastAsia="en-GB"/>
        </w:rPr>
        <w:t>,</w:t>
      </w:r>
      <w:r w:rsidRPr="00614383">
        <w:rPr>
          <w:lang w:eastAsia="en-GB"/>
        </w:rPr>
        <w:t xml:space="preserve"> correlation analysis was performed in an </w:t>
      </w:r>
      <w:r>
        <w:rPr>
          <w:lang w:eastAsia="en-GB"/>
        </w:rPr>
        <w:t xml:space="preserve">approach to provide further insight into the potential roles histone PTMs that are associated with a </w:t>
      </w:r>
      <w:proofErr w:type="gramStart"/>
      <w:r>
        <w:rPr>
          <w:lang w:eastAsia="en-GB"/>
        </w:rPr>
        <w:t>particular phenotype</w:t>
      </w:r>
      <w:proofErr w:type="gramEnd"/>
      <w:r>
        <w:rPr>
          <w:lang w:eastAsia="en-GB"/>
        </w:rPr>
        <w:t>. Correlation analysis was performed to attempt to identify which histone PTMs are correlated with growth rate, cell size and specific productivity (QP). As we lack information on where the histone PTMs</w:t>
      </w:r>
      <w:r w:rsidDel="009F1CCB">
        <w:rPr>
          <w:lang w:eastAsia="en-GB"/>
        </w:rPr>
        <w:t xml:space="preserve"> </w:t>
      </w:r>
      <w:r>
        <w:rPr>
          <w:lang w:eastAsia="en-GB"/>
        </w:rPr>
        <w:t xml:space="preserve">are present on the genome, it is not possible to predict the pathways that may be affected by the changing histone PTMs through gene ontology studies. Correlation will not prove that an individual modification causes changes </w:t>
      </w:r>
      <w:proofErr w:type="gramStart"/>
      <w:r>
        <w:rPr>
          <w:lang w:eastAsia="en-GB"/>
        </w:rPr>
        <w:t xml:space="preserve">in particular </w:t>
      </w:r>
      <w:r w:rsidR="00F466AE">
        <w:rPr>
          <w:lang w:eastAsia="en-GB"/>
        </w:rPr>
        <w:t>phenotype</w:t>
      </w:r>
      <w:proofErr w:type="gramEnd"/>
      <w:r w:rsidR="00F466AE">
        <w:rPr>
          <w:lang w:eastAsia="en-GB"/>
        </w:rPr>
        <w:t xml:space="preserve"> but</w:t>
      </w:r>
      <w:r>
        <w:rPr>
          <w:lang w:eastAsia="en-GB"/>
        </w:rPr>
        <w:t xml:space="preserve"> will indicate a target that may be worth further study.</w:t>
      </w:r>
    </w:p>
    <w:p w14:paraId="65E53723" w14:textId="77777777" w:rsidR="007920CB" w:rsidRDefault="007920CB" w:rsidP="007920CB">
      <w:pPr>
        <w:rPr>
          <w:rFonts w:eastAsia="Calibri"/>
        </w:rPr>
      </w:pPr>
      <w:r>
        <w:rPr>
          <w:rFonts w:eastAsia="Calibri"/>
        </w:rPr>
        <w:lastRenderedPageBreak/>
        <w:t xml:space="preserve">Where significant correlations are present in multiple clones it may suggest a relationship between that PTM and the phenotype. However, further experiments would be required to prove a causal relationship. Correlations were performed using linear regression of the relative abundance of each peptide proteoform at each measured growth rate / cell size / QP. </w:t>
      </w:r>
      <w:proofErr w:type="spellStart"/>
      <w:r>
        <w:rPr>
          <w:rFonts w:eastAsia="Calibri"/>
        </w:rPr>
        <w:t>Benjamini</w:t>
      </w:r>
      <w:proofErr w:type="spellEnd"/>
      <w:r>
        <w:rPr>
          <w:rFonts w:eastAsia="Calibri"/>
        </w:rPr>
        <w:t xml:space="preserve"> Hochberg multiple test correction was used to correct for the large number of analyses. Peptide proteoforms which had significant correlation in at least one clone and the correlation was in the same direction in all clones were highlighted for further study.</w:t>
      </w:r>
      <w:r>
        <w:t xml:space="preserve"> In addition, to the correlation analysis on the CHO cell batch culture, the relative abundances of histone PTMs during the fed batch growth were also correlated to QP, cell size and growth rate. Correlations were performed using the calculated relative abundance for individual replicate plotted against their growth rate, cell size or QP then linear regression was performed.</w:t>
      </w:r>
    </w:p>
    <w:p w14:paraId="2581369F" w14:textId="77777777" w:rsidR="007920CB" w:rsidRDefault="007920CB" w:rsidP="00962BD4">
      <w:pPr>
        <w:pStyle w:val="Heading4"/>
        <w:rPr>
          <w:rFonts w:eastAsia="Calibri Light"/>
        </w:rPr>
      </w:pPr>
      <w:r>
        <w:rPr>
          <w:rFonts w:eastAsia="Calibri Light"/>
        </w:rPr>
        <w:tab/>
        <w:t>Correlation with growth rate</w:t>
      </w:r>
    </w:p>
    <w:p w14:paraId="691943BB" w14:textId="09D54F51" w:rsidR="007920CB" w:rsidRPr="00CC51C0" w:rsidRDefault="007920CB" w:rsidP="007920CB">
      <w:pPr>
        <w:rPr>
          <w:lang w:eastAsia="en-GB"/>
        </w:rPr>
      </w:pPr>
      <w:r>
        <w:rPr>
          <w:lang w:eastAsia="en-GB"/>
        </w:rPr>
        <w:t>Correlation with growth rate was performed to determine if any histones PTMs might be possible targets for engineering the cells to grow faster or halt growth entirely.  Growth rate rather than viable cell density was used as the biopharmaceutical industry does not want more cells in the bioreactor at the end of culture as this causes problems in downstream processing</w:t>
      </w:r>
      <w:r>
        <w:rPr>
          <w:lang w:eastAsia="en-GB"/>
        </w:rPr>
        <w:fldChar w:fldCharType="begin">
          <w:fldData xml:space="preserve">PEVuZE5vdGU+PENpdGU+PEF1dGhvcj5TaW5naDwvQXV0aG9yPjxZZWFyPjIwMTc8L1llYXI+PElE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</w:fldData>
        </w:fldChar>
      </w:r>
      <w:r w:rsidR="000C150C">
        <w:rPr>
          <w:lang w:eastAsia="en-GB"/>
        </w:rPr>
        <w:instrText xml:space="preserve"> ADDIN EN.CITE </w:instrText>
      </w:r>
      <w:r w:rsidR="000C150C">
        <w:rPr>
          <w:lang w:eastAsia="en-GB"/>
        </w:rPr>
        <w:fldChar w:fldCharType="begin">
          <w:fldData xml:space="preserve">PEVuZE5vdGU+PENpdGU+PEF1dGhvcj5TaW5naDwvQXV0aG9yPjxZZWFyPjIwMTc8L1llYXI+PElE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</w:fldData>
        </w:fldChar>
      </w:r>
      <w:r w:rsidR="000C150C">
        <w:rPr>
          <w:lang w:eastAsia="en-GB"/>
        </w:rPr>
        <w:instrText xml:space="preserve"> ADDIN EN.CITE.DATA </w:instrText>
      </w:r>
      <w:r w:rsidR="000C150C">
        <w:rPr>
          <w:lang w:eastAsia="en-GB"/>
        </w:rPr>
      </w:r>
      <w:r w:rsidR="000C150C">
        <w:rPr>
          <w:lang w:eastAsia="en-GB"/>
        </w:rPr>
        <w:fldChar w:fldCharType="end"/>
      </w:r>
      <w:r>
        <w:rPr>
          <w:lang w:eastAsia="en-GB"/>
        </w:rPr>
      </w:r>
      <w:r>
        <w:rPr>
          <w:lang w:eastAsia="en-GB"/>
        </w:rPr>
        <w:fldChar w:fldCharType="separate"/>
      </w:r>
      <w:r w:rsidR="000C150C" w:rsidRPr="000C150C">
        <w:rPr>
          <w:noProof/>
          <w:vertAlign w:val="superscript"/>
          <w:lang w:eastAsia="en-GB"/>
        </w:rPr>
        <w:t>166, 222</w:t>
      </w:r>
      <w:r>
        <w:rPr>
          <w:lang w:eastAsia="en-GB"/>
        </w:rPr>
        <w:fldChar w:fldCharType="end"/>
      </w:r>
      <w:r>
        <w:rPr>
          <w:lang w:eastAsia="en-GB"/>
        </w:rPr>
        <w:t>.  However, if the cells can be made to grow faster and thus reach the final density faster there will be more cells producing protein for longer, thus leading to greater titres</w:t>
      </w:r>
      <w:r>
        <w:rPr>
          <w:lang w:eastAsia="en-GB"/>
        </w:rPr>
        <w:fldChar w:fldCharType="begin"/>
      </w:r>
      <w:r w:rsidR="000C150C">
        <w:rPr>
          <w:lang w:eastAsia="en-GB"/>
        </w:rPr>
        <w:instrText xml:space="preserve"> ADDIN EN.CITE &lt;EndNote&gt;&lt;Cite&gt;&lt;Author&gt;Singh&lt;/Author&gt;&lt;Year&gt;2017&lt;/Year&gt;&lt;IDText&gt;Downstream Processing Technologies/Capturing and Final Purification : Opportunities for Innovation, Change, and Improvement. A Review of Downstream Processing Developments in Protein Purification&lt;/IDText&gt;&lt;DisplayText&gt;&lt;style face="superscript"&gt;166&lt;/style&gt;&lt;/DisplayText&gt;&lt;record&gt;&lt;dates&gt;&lt;pub-dates&gt;&lt;date&gt;Aug&lt;/date&gt;&lt;/pub-dates&gt;&lt;year&gt;2017&lt;/year&gt;&lt;/dates&gt;&lt;keywords&gt;&lt;keyword&gt;Bioprocessing&lt;/keyword&gt;&lt;keyword&gt;Downstream&lt;/keyword&gt;&lt;keyword&gt;High-throughput processing&lt;/keyword&gt;&lt;keyword&gt;Modeling&lt;/keyword&gt;&lt;keyword&gt;Process improvements&lt;/keyword&gt;&lt;keyword&gt;Purification&lt;/keyword&gt;&lt;/keywords&gt;&lt;urls&gt;&lt;related-urls&gt;&lt;url&gt;https://www.ncbi.nlm.nih.gov/pubmed/28795201&lt;/url&gt;&lt;/related-urls&gt;&lt;/urls&gt;&lt;isbn&gt;0724-6145&lt;/isbn&gt;&lt;titles&gt;&lt;title&gt;Downstream Processing Technologies/Capturing and Final Purification : Opportunities for Innovation, Change, and Improvement. A Review of Downstream Processing Developments in Protein Purification&lt;/title&gt;&lt;secondary-title&gt;Adv Biochem Eng Biotechnol&lt;/secondary-title&gt;&lt;/titles&gt;&lt;contributors&gt;&lt;authors&gt;&lt;author&gt;Singh, N.&lt;/author&gt;&lt;author&gt;Herzer, S.&lt;/author&gt;&lt;/authors&gt;&lt;/contributors&gt;&lt;edition&gt;2017/08/10&lt;/edition&gt;&lt;language&gt;eng&lt;/language&gt;&lt;added-date format="utc"&gt;1529333472&lt;/added-date&gt;&lt;ref-type name="Journal Article"&gt;17&lt;/ref-type&gt;&lt;rec-number&gt;615&lt;/rec-number&gt;&lt;last-updated-date format="utc"&gt;1529333472&lt;/last-updated-date&gt;&lt;accession-num&gt;28795201&lt;/accession-num&gt;&lt;electronic-resource-num&gt;10.1007/10_2017_12&lt;/electronic-resource-num&gt;&lt;/record&gt;&lt;/Cite&gt;&lt;/EndNote&gt;</w:instrText>
      </w:r>
      <w:r>
        <w:rPr>
          <w:lang w:eastAsia="en-GB"/>
        </w:rPr>
        <w:fldChar w:fldCharType="separate"/>
      </w:r>
      <w:r w:rsidR="000C150C" w:rsidRPr="000C150C">
        <w:rPr>
          <w:noProof/>
          <w:vertAlign w:val="superscript"/>
          <w:lang w:eastAsia="en-GB"/>
        </w:rPr>
        <w:t>166</w:t>
      </w:r>
      <w:r>
        <w:rPr>
          <w:lang w:eastAsia="en-GB"/>
        </w:rPr>
        <w:fldChar w:fldCharType="end"/>
      </w:r>
      <w:r>
        <w:rPr>
          <w:lang w:eastAsia="en-GB"/>
        </w:rPr>
        <w:t>. There is some evidence that cells are more productive in G2/M phase of culture</w:t>
      </w:r>
      <w:r>
        <w:rPr>
          <w:lang w:eastAsia="en-GB"/>
        </w:rPr>
        <w:fldChar w:fldCharType="begin"/>
      </w:r>
      <w:r w:rsidR="000C150C">
        <w:rPr>
          <w:lang w:eastAsia="en-GB"/>
        </w:rPr>
        <w:instrText xml:space="preserve"> ADDIN EN.CITE &lt;EndNote&gt;&lt;Cite&gt;&lt;Author&gt;Lloyd&lt;/Author&gt;&lt;Year&gt;2000&lt;/Year&gt;&lt;IDText&gt;Relationship between cell size, cell cycle and specific recombinant protein productivity&lt;/IDText&gt;&lt;DisplayText&gt;&lt;style face="superscript"&gt;215&lt;/style&gt;&lt;/DisplayText&gt;&lt;record&gt;&lt;dates&gt;&lt;pub-dates&gt;&lt;date&gt;Oct&lt;/date&gt;&lt;/pub-dates&gt;&lt;year&gt;2000&lt;/year&gt;&lt;/dates&gt;&lt;urls&gt;&lt;related-urls&gt;&lt;url&gt;https://www.ncbi.nlm.nih.gov/pubmed/19003381&lt;/url&gt;&lt;/related-urls&gt;&lt;/urls&gt;&lt;isbn&gt;0920-9069&lt;/isbn&gt;&lt;custom2&gt;PMC3449736&lt;/custom2&gt;&lt;titles&gt;&lt;title&gt;Relationship between cell size, cell cycle and specific recombinant protein productivity&lt;/title&gt;&lt;secondary-title&gt;Cytotechnology&lt;/secondary-title&gt;&lt;/titles&gt;&lt;pages&gt;59-70&lt;/pages&gt;&lt;number&gt;1-2&lt;/number&gt;&lt;contributors&gt;&lt;authors&gt;&lt;author&gt;Lloyd, D. R.&lt;/author&gt;&lt;author&gt;Holmes, P.&lt;/author&gt;&lt;author&gt;Jackson, L. P.&lt;/author&gt;&lt;author&gt;Emery, A. N.&lt;/author&gt;&lt;author&gt;Al-Rubeai, M.&lt;/author&gt;&lt;/authors&gt;&lt;/contributors&gt;&lt;language&gt;eng&lt;/language&gt;&lt;added-date format="utc"&gt;1529334649&lt;/added-date&gt;&lt;ref-type name="Journal Article"&gt;17&lt;/ref-type&gt;&lt;rec-number&gt;617&lt;/rec-number&gt;&lt;last-updated-date format="utc"&gt;1529334649&lt;/last-updated-date&gt;&lt;accession-num&gt;19003381&lt;/accession-num&gt;&lt;electronic-resource-num&gt;10.1023/A:1008103730027&lt;/electronic-resource-num&gt;&lt;volume&gt;34&lt;/volume&gt;&lt;/record&gt;&lt;/Cite&gt;&lt;/EndNote&gt;</w:instrText>
      </w:r>
      <w:r>
        <w:rPr>
          <w:lang w:eastAsia="en-GB"/>
        </w:rPr>
        <w:fldChar w:fldCharType="separate"/>
      </w:r>
      <w:r w:rsidR="000C150C" w:rsidRPr="000C150C">
        <w:rPr>
          <w:noProof/>
          <w:vertAlign w:val="superscript"/>
          <w:lang w:eastAsia="en-GB"/>
        </w:rPr>
        <w:t>215</w:t>
      </w:r>
      <w:r>
        <w:rPr>
          <w:lang w:eastAsia="en-GB"/>
        </w:rPr>
        <w:fldChar w:fldCharType="end"/>
      </w:r>
      <w:r>
        <w:rPr>
          <w:lang w:eastAsia="en-GB"/>
        </w:rPr>
        <w:t xml:space="preserve"> as well as some evidence that stopping growth gives the cells more capacity for protein production as they are no-longer using it for cell division</w:t>
      </w:r>
      <w:r>
        <w:rPr>
          <w:lang w:eastAsia="en-GB"/>
        </w:rPr>
        <w:fldChar w:fldCharType="begin">
          <w:fldData xml:space="preserve">PEVuZE5vdGU+PENpdGU+PEF1dGhvcj5EdTwvQXV0aG9yPjxZZWFyPjIwMTU8L1llYXI+PElEVGV4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</w:fldData>
        </w:fldChar>
      </w:r>
      <w:r w:rsidR="000C150C">
        <w:rPr>
          <w:lang w:eastAsia="en-GB"/>
        </w:rPr>
        <w:instrText xml:space="preserve"> ADDIN EN.CITE </w:instrText>
      </w:r>
      <w:r w:rsidR="000C150C">
        <w:rPr>
          <w:lang w:eastAsia="en-GB"/>
        </w:rPr>
        <w:fldChar w:fldCharType="begin">
          <w:fldData xml:space="preserve">PEVuZE5vdGU+PENpdGU+PEF1dGhvcj5EdTwvQXV0aG9yPjxZZWFyPjIwMTU8L1llYXI+PElEVGV4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</w:fldData>
        </w:fldChar>
      </w:r>
      <w:r w:rsidR="000C150C">
        <w:rPr>
          <w:lang w:eastAsia="en-GB"/>
        </w:rPr>
        <w:instrText xml:space="preserve"> ADDIN EN.CITE.DATA </w:instrText>
      </w:r>
      <w:r w:rsidR="000C150C">
        <w:rPr>
          <w:lang w:eastAsia="en-GB"/>
        </w:rPr>
      </w:r>
      <w:r w:rsidR="000C150C">
        <w:rPr>
          <w:lang w:eastAsia="en-GB"/>
        </w:rPr>
        <w:fldChar w:fldCharType="end"/>
      </w:r>
      <w:r>
        <w:rPr>
          <w:lang w:eastAsia="en-GB"/>
        </w:rPr>
      </w:r>
      <w:r>
        <w:rPr>
          <w:lang w:eastAsia="en-GB"/>
        </w:rPr>
        <w:fldChar w:fldCharType="separate"/>
      </w:r>
      <w:r w:rsidR="000C150C" w:rsidRPr="000C150C">
        <w:rPr>
          <w:noProof/>
          <w:vertAlign w:val="superscript"/>
          <w:lang w:eastAsia="en-GB"/>
        </w:rPr>
        <w:t>223</w:t>
      </w:r>
      <w:r>
        <w:rPr>
          <w:lang w:eastAsia="en-GB"/>
        </w:rPr>
        <w:fldChar w:fldCharType="end"/>
      </w:r>
      <w:r>
        <w:rPr>
          <w:lang w:eastAsia="en-GB"/>
        </w:rPr>
        <w:t>. Combined this suggests that controlling growth rate may allow higher titres to be produced as more cells that are not dividing would lead to more protein produced, assuming high cell numbers can be reached without depleting the media of nutrients.</w:t>
      </w:r>
    </w:p>
    <w:p w14:paraId="09485233" w14:textId="78CF50F5" w:rsidR="007920CB" w:rsidRDefault="007920CB" w:rsidP="007920CB">
      <w:pPr>
        <w:rPr>
          <w:rFonts w:eastAsia="Calibri Light"/>
        </w:rPr>
      </w:pPr>
      <w:r>
        <w:rPr>
          <w:rFonts w:eastAsia="Calibri Light"/>
        </w:rPr>
        <w:t>Growth rate was calculated using the equation</w:t>
      </w:r>
      <m:oMath>
        <m:r>
          <w:rPr>
            <w:rFonts w:ascii="Cambria Math" w:eastAsia="Calibri Light" w:hAnsi="Cambria Math"/>
          </w:rPr>
          <m:t xml:space="preserve"> µ =</m:t>
        </m:r>
        <m:f>
          <m:fPr>
            <m:ctrlPr>
              <w:rPr>
                <w:rFonts w:ascii="Cambria Math" w:eastAsia="Calibri Light" w:hAnsi="Cambria Math"/>
                <w:i/>
                <w:iCs/>
              </w:rPr>
            </m:ctrlPr>
          </m:fPr>
          <m:num>
            <m:r>
              <m:rPr>
                <m:sty m:val="p"/>
              </m:rPr>
              <w:rPr>
                <w:rFonts w:ascii="Cambria Math" w:eastAsia="Calibri Light" w:hAnsi="Cambria Math"/>
              </w:rPr>
              <m:t>ln</m:t>
            </m:r>
            <m:r>
              <w:rPr>
                <w:rFonts w:ascii="Cambria Math" w:eastAsia="Calibri Light" w:hAnsi="Cambria Math"/>
              </w:rPr>
              <m:t>(</m:t>
            </m:r>
            <m:sSub>
              <m:sSubPr>
                <m:ctrlPr>
                  <w:rPr>
                    <w:rFonts w:ascii="Cambria Math" w:eastAsia="Calibri Light" w:hAnsi="Cambria Math"/>
                    <w:i/>
                    <w:iCs/>
                  </w:rPr>
                </m:ctrlPr>
              </m:sSubPr>
              <m:e>
                <m:r>
                  <w:rPr>
                    <w:rFonts w:ascii="Cambria Math" w:eastAsia="Calibri Light" w:hAnsi="Cambria Math"/>
                  </w:rPr>
                  <m:t>x</m:t>
                </m:r>
              </m:e>
              <m:sub>
                <m:r>
                  <w:rPr>
                    <w:rFonts w:ascii="Cambria Math" w:eastAsia="Calibri Light" w:hAnsi="Cambria Math"/>
                  </w:rPr>
                  <m:t>v1</m:t>
                </m:r>
              </m:sub>
            </m:sSub>
            <m:r>
              <m:rPr>
                <m:nor/>
              </m:rPr>
              <w:rPr>
                <w:rFonts w:eastAsia="Calibri Light"/>
              </w:rPr>
              <m:t>)-ln (</m:t>
            </m:r>
            <m:sSub>
              <m:sSubPr>
                <m:ctrlPr>
                  <w:rPr>
                    <w:rFonts w:ascii="Cambria Math" w:eastAsia="Calibri Light" w:hAnsi="Cambria Math"/>
                    <w:i/>
                    <w:iCs/>
                  </w:rPr>
                </m:ctrlPr>
              </m:sSubPr>
              <m:e>
                <m:r>
                  <w:rPr>
                    <w:rFonts w:ascii="Cambria Math" w:eastAsia="Calibri Light" w:hAnsi="Cambria Math"/>
                  </w:rPr>
                  <m:t>x</m:t>
                </m:r>
              </m:e>
              <m:sub>
                <m:r>
                  <w:rPr>
                    <w:rFonts w:ascii="Cambria Math" w:eastAsia="Calibri Light" w:hAnsi="Cambria Math"/>
                  </w:rPr>
                  <m:t>v0</m:t>
                </m:r>
              </m:sub>
            </m:sSub>
            <m:r>
              <m:rPr>
                <m:nor/>
              </m:rPr>
              <w:rPr>
                <w:rFonts w:eastAsia="Calibri Light"/>
              </w:rPr>
              <m:t>)</m:t>
            </m:r>
          </m:num>
          <m:den>
            <m:r>
              <w:rPr>
                <w:rFonts w:ascii="Cambria Math" w:eastAsia="Calibri Light" w:hAnsi="Cambria Math"/>
              </w:rPr>
              <m:t>∆t</m:t>
            </m:r>
          </m:den>
        </m:f>
      </m:oMath>
      <w:r>
        <w:rPr>
          <w:rFonts w:eastAsia="Calibri Light"/>
        </w:rPr>
        <w:t xml:space="preserve">, where x = viable cell density measured by the </w:t>
      </w:r>
      <w:r w:rsidR="005F2852">
        <w:rPr>
          <w:rFonts w:eastAsia="Calibri Light"/>
        </w:rPr>
        <w:t>V</w:t>
      </w:r>
      <w:r>
        <w:rPr>
          <w:rFonts w:eastAsia="Calibri Light"/>
        </w:rPr>
        <w:t>i</w:t>
      </w:r>
      <w:r w:rsidR="005F2852">
        <w:rPr>
          <w:rFonts w:eastAsia="Calibri Light"/>
        </w:rPr>
        <w:t>-C</w:t>
      </w:r>
      <w:r>
        <w:rPr>
          <w:rFonts w:eastAsia="Calibri Light"/>
        </w:rPr>
        <w:t xml:space="preserve">ell, and this was calculated for each replicate plotted against the peptide proteoform abundance of that replicate. The peptide proteoforms that were identified as having significant correlation in at least one clone and the same direction of correlation in all other clones are shown in </w:t>
      </w:r>
      <w:r>
        <w:rPr>
          <w:rFonts w:eastAsia="Calibri Light"/>
        </w:rPr>
        <w:fldChar w:fldCharType="begin"/>
      </w:r>
      <w:r>
        <w:rPr>
          <w:rFonts w:eastAsia="Calibri Light"/>
        </w:rPr>
        <w:instrText xml:space="preserve"> REF _Ref390701051 \h </w:instrText>
      </w:r>
      <w:r>
        <w:rPr>
          <w:rFonts w:eastAsia="Calibri Light"/>
        </w:rPr>
      </w:r>
      <w:r>
        <w:rPr>
          <w:rFonts w:eastAsia="Calibri Light"/>
        </w:rPr>
        <w:fldChar w:fldCharType="separate"/>
      </w:r>
      <w:r w:rsidR="007A1164">
        <w:t xml:space="preserve">Table </w:t>
      </w:r>
      <w:r w:rsidR="007A1164">
        <w:rPr>
          <w:noProof/>
        </w:rPr>
        <w:t>12</w:t>
      </w:r>
      <w:r>
        <w:rPr>
          <w:rFonts w:eastAsia="Calibri Light"/>
        </w:rPr>
        <w:fldChar w:fldCharType="end"/>
      </w:r>
      <w:r>
        <w:rPr>
          <w:rFonts w:eastAsia="Calibri Light"/>
        </w:rPr>
        <w:t xml:space="preserve">. Plots of each regression can be found in appendix </w:t>
      </w:r>
      <w:r w:rsidR="00BF457C">
        <w:rPr>
          <w:rFonts w:eastAsia="Calibri Light"/>
        </w:rPr>
        <w:t>9</w:t>
      </w:r>
      <w:r>
        <w:rPr>
          <w:rFonts w:eastAsia="Calibri Light"/>
        </w:rPr>
        <w:t xml:space="preserve">.2.2. </w:t>
      </w:r>
      <w:r w:rsidR="002E5FA9">
        <w:rPr>
          <w:rFonts w:eastAsia="Calibri Light"/>
        </w:rPr>
        <w:t>The results show that in general</w:t>
      </w:r>
      <w:r w:rsidR="000E2C5E">
        <w:rPr>
          <w:rFonts w:eastAsia="Calibri Light"/>
        </w:rPr>
        <w:t xml:space="preserve"> </w:t>
      </w:r>
      <w:r>
        <w:rPr>
          <w:rFonts w:eastAsia="Calibri Light"/>
        </w:rPr>
        <w:t>correlations were weak with R</w:t>
      </w:r>
      <w:r>
        <w:rPr>
          <w:rFonts w:eastAsia="Calibri Light"/>
          <w:vertAlign w:val="superscript"/>
        </w:rPr>
        <w:t>2</w:t>
      </w:r>
      <w:r>
        <w:rPr>
          <w:rFonts w:eastAsia="Calibri Light"/>
        </w:rPr>
        <w:t xml:space="preserve"> values of </w:t>
      </w:r>
      <w:r w:rsidR="002E5FA9">
        <w:rPr>
          <w:rFonts w:eastAsia="Calibri Light"/>
        </w:rPr>
        <w:t xml:space="preserve">approximately </w:t>
      </w:r>
      <w:r>
        <w:rPr>
          <w:rFonts w:eastAsia="Calibri Light"/>
        </w:rPr>
        <w:t xml:space="preserve">0.48. However, many histone PTMs correlated with growth rate with a corrected p value of less than </w:t>
      </w:r>
      <w:r>
        <w:rPr>
          <w:rFonts w:eastAsia="Calibri Light"/>
        </w:rPr>
        <w:lastRenderedPageBreak/>
        <w:t xml:space="preserve">0.05.  14 modifications were found to correlate with growth over both H3 and H4 (see </w:t>
      </w:r>
      <w:r>
        <w:rPr>
          <w:rFonts w:eastAsia="Calibri Light"/>
        </w:rPr>
        <w:fldChar w:fldCharType="begin"/>
      </w:r>
      <w:r>
        <w:rPr>
          <w:rFonts w:eastAsia="Calibri Light"/>
        </w:rPr>
        <w:instrText xml:space="preserve"> REF _Ref390701051 \h </w:instrText>
      </w:r>
      <w:r>
        <w:rPr>
          <w:rFonts w:eastAsia="Calibri Light"/>
        </w:rPr>
      </w:r>
      <w:r>
        <w:rPr>
          <w:rFonts w:eastAsia="Calibri Light"/>
        </w:rPr>
        <w:fldChar w:fldCharType="separate"/>
      </w:r>
      <w:r w:rsidR="007A1164">
        <w:t xml:space="preserve">Table </w:t>
      </w:r>
      <w:r w:rsidR="007A1164">
        <w:rPr>
          <w:noProof/>
        </w:rPr>
        <w:t>12</w:t>
      </w:r>
      <w:r>
        <w:rPr>
          <w:rFonts w:eastAsia="Calibri Light"/>
        </w:rPr>
        <w:fldChar w:fldCharType="end"/>
      </w:r>
      <w:r>
        <w:rPr>
          <w:rFonts w:eastAsia="Calibri Light"/>
        </w:rPr>
        <w:t>).</w:t>
      </w:r>
    </w:p>
    <w:p w14:paraId="36862C45" w14:textId="0084C653" w:rsidR="007920CB" w:rsidRDefault="007920CB" w:rsidP="007920CB">
      <w:pPr>
        <w:rPr>
          <w:rFonts w:eastAsia="Calibri Light"/>
        </w:rPr>
      </w:pPr>
      <w:r>
        <w:rPr>
          <w:rFonts w:eastAsia="Calibri Light"/>
        </w:rPr>
        <w:t>Most of the histone PTMs that correlated with growth have also been associated either with growing cells (positive correlation) or quiescence or senescent cells (negative correlation) in previous studies</w:t>
      </w:r>
      <w:r>
        <w:rPr>
          <w:rFonts w:eastAsia="Calibri Light"/>
        </w:rPr>
        <w:fldChar w:fldCharType="begin"/>
      </w:r>
      <w:r w:rsidR="000E2C5E">
        <w:rPr>
          <w:rFonts w:eastAsia="Calibri Light"/>
        </w:rPr>
        <w:instrText xml:space="preserve"> ADDIN EN.CITE &lt;EndNote&gt;&lt;Cite&gt;&lt;Author&gt;Evertts&lt;/Author&gt;&lt;Year&gt;2013&lt;/Year&gt;&lt;IDText&gt;H4K20 methylation regulates quiescence and chromatin compaction&lt;/IDText&gt;&lt;DisplayText&gt;&lt;style face="superscript"&gt;117&lt;/style&gt;&lt;/DisplayText&gt;&lt;record&gt;&lt;urls&gt;&lt;related-urls&gt;&lt;url&gt;http://dx.doi.org/10.1091/mbc.E12-07-0529&lt;/url&gt;&lt;/related-urls&gt;&lt;/urls&gt;&lt;isbn&gt;1059-1524&lt;/isbn&gt;&lt;custom5&gt;18296440&lt;/custom5&gt;&lt;titles&gt;&lt;title&gt;H4K20 methylation regulates quiescence and chromatin compaction&lt;/title&gt;&lt;secondary-title&gt;Molecular biology of the cell&lt;/secondary-title&gt;&lt;/titles&gt;&lt;pages&gt;3025-3037&lt;/pages&gt;&lt;urls&gt;&lt;pdf-urls&gt;&lt;url&gt;C:\Ellie\Ellie\lab book\papers\epigenetics\h4\H4K20 methylation regulates quiescence.pdf&lt;/url&gt;&lt;/pdf-urls&gt;&lt;/urls&gt;&lt;number&gt;19&lt;/number&gt;&lt;contributors&gt;&lt;authors&gt;&lt;author&gt;Evertts, Adam G.&lt;/author&gt;&lt;author&gt;Manning, Amity L.&lt;/author&gt;&lt;author&gt;Wang, Xin&lt;/author&gt;&lt;author&gt;Dyson, Nicholas J.&lt;/author&gt;&lt;author&gt;Garcia, Benjamin A.&lt;/author&gt;&lt;author&gt;Coller, Hilary A.&lt;/author&gt;&lt;/authors&gt;&lt;/contributors&gt;&lt;added-date format="utc"&gt;1507824166&lt;/added-date&gt;&lt;ref-type name="Journal Article"&gt;17&lt;/ref-type&gt;&lt;dates&gt;&lt;year&gt;2013&lt;/year&gt;&lt;/dates&gt;&lt;rec-number&gt;387&lt;/rec-number&gt;&lt;last-updated-date format="utc"&gt;1507825143&lt;/last-updated-date&gt;&lt;electronic-resource-num&gt;10.1091/mbc.E12-07-0529&lt;/electronic-resource-num&gt;&lt;volume&gt;24&lt;/volume&gt;&lt;remote-database-name&gt;READCUBE&lt;/remote-database-name&gt;&lt;/record&gt;&lt;/Cite&gt;&lt;/EndNote&gt;</w:instrText>
      </w:r>
      <w:r>
        <w:rPr>
          <w:rFonts w:eastAsia="Calibri Light"/>
        </w:rPr>
        <w:fldChar w:fldCharType="separate"/>
      </w:r>
      <w:r w:rsidR="000E2C5E" w:rsidRPr="000E2C5E">
        <w:rPr>
          <w:rFonts w:eastAsia="Calibri Light"/>
          <w:noProof/>
          <w:vertAlign w:val="superscript"/>
        </w:rPr>
        <w:t>117</w:t>
      </w:r>
      <w:r>
        <w:rPr>
          <w:rFonts w:eastAsia="Calibri Light"/>
        </w:rPr>
        <w:fldChar w:fldCharType="end"/>
      </w:r>
      <w:r w:rsidR="000E2C5E">
        <w:rPr>
          <w:rFonts w:eastAsia="Calibri Light"/>
          <w:vertAlign w:val="superscript"/>
        </w:rPr>
        <w:t>,</w:t>
      </w:r>
      <w:r>
        <w:rPr>
          <w:rFonts w:eastAsia="Calibri Light"/>
          <w:i/>
        </w:rPr>
        <w:fldChar w:fldCharType="begin"/>
      </w:r>
      <w:r w:rsidR="000E2C5E">
        <w:rPr>
          <w:rFonts w:eastAsia="Calibri Light"/>
          <w:i/>
        </w:rPr>
        <w:instrText xml:space="preserve"> ADDIN EN.CITE &lt;EndNote&gt;&lt;Cite&gt;&lt;Author&gt;Chicas&lt;/Author&gt;&lt;Year&gt;2012&lt;/Year&gt;&lt;IDText&gt;H3K4 demethylation by Jarid1a and Jarid1b contributes to retinoblastoma-mediated gene silencing during cellular senescence&lt;/IDText&gt;&lt;DisplayText&gt;&lt;style face="superscript"&gt;118&lt;/style&gt;&lt;/DisplayText&gt;&lt;record&gt;&lt;urls&gt;&lt;related-urls&gt;&lt;url&gt;http://dx.doi.org/10.1073/pnas.1119836109&lt;/url&gt;&lt;/related-urls&gt;&lt;/urls&gt;&lt;isbn&gt;0027-8424&lt;/isbn&gt;&lt;titles&gt;&lt;title&gt;H3K4 demethylation by Jarid1a and Jarid1b contributes to retinoblastoma-mediated gene silencing during cellular senescence&lt;/title&gt;&lt;secondary-title&gt;Proceedings of the National Academy of Sciences&lt;/secondary-title&gt;&lt;/titles&gt;&lt;pages&gt;8971-8976&lt;/pages&gt;&lt;urls&gt;&lt;pdf-urls&gt;&lt;url&gt;C:\Ellie\Ellie\lab book\papers\epigenetics\h3k4 demethylation contributes to gene silencing during senescence.pdf&lt;/url&gt;&lt;/pdf-urls&gt;&lt;/urls&gt;&lt;number&gt;23&lt;/number&gt;&lt;contributors&gt;&lt;authors&gt;&lt;author&gt;Chicas,  Agustin&lt;/author&gt;&lt;author&gt;Kapoor,  Avnish&lt;/author&gt;&lt;author&gt;Wang,  Xiaowo&lt;/author&gt;&lt;author&gt;Ozlem,   Aksoy&lt;/author&gt;&lt;author&gt;Evertts,  Adam, G.&lt;/author&gt;&lt;author&gt;Michael, Q. Zhang&lt;/author&gt;&lt;author&gt;Garcia,  Benjamin, A.&lt;/author&gt;&lt;author&gt;Bernstein,  Emily&lt;/author&gt;&lt;author&gt;Lowe,  Scott, W.&lt;/author&gt;&lt;/authors&gt;&lt;/contributors&gt;&lt;added-date format="utc"&gt;1507824166&lt;/added-date&gt;&lt;ref-type name="Journal Article"&gt;17&lt;/ref-type&gt;&lt;dates&gt;&lt;year&gt;2012&lt;/year&gt;&lt;/dates&gt;&lt;rec-number&gt;370&lt;/rec-number&gt;&lt;last-updated-date format="utc"&gt;1508405953&lt;/last-updated-date&gt;&lt;electronic-resource-num&gt;10.1073/pnas.1119836109&lt;/electronic-resource-num&gt;&lt;volume&gt;109&lt;/volume&gt;&lt;remote-database-name&gt;READCUBE&lt;/remote-database-name&gt;&lt;/record&gt;&lt;/Cite&gt;&lt;/EndNote&gt;</w:instrText>
      </w:r>
      <w:r>
        <w:rPr>
          <w:rFonts w:eastAsia="Calibri Light"/>
          <w:i/>
        </w:rPr>
        <w:fldChar w:fldCharType="separate"/>
      </w:r>
      <w:r w:rsidR="000E2C5E" w:rsidRPr="000E2C5E">
        <w:rPr>
          <w:rFonts w:eastAsia="Calibri Light"/>
          <w:i/>
          <w:noProof/>
          <w:vertAlign w:val="superscript"/>
        </w:rPr>
        <w:t>118</w:t>
      </w:r>
      <w:r>
        <w:rPr>
          <w:rFonts w:eastAsia="Calibri Light"/>
          <w:i/>
        </w:rPr>
        <w:fldChar w:fldCharType="end"/>
      </w:r>
      <w:r>
        <w:rPr>
          <w:rFonts w:eastAsia="Calibri Light"/>
        </w:rPr>
        <w:t>. The histone PTMs that changed the most in these studies in fibroblasts were H4K20me2 and me3 which increased more than fourfold as the cells stopped dividing</w:t>
      </w:r>
      <w:r w:rsidR="0003241D">
        <w:rPr>
          <w:rFonts w:eastAsia="Calibri Light"/>
          <w:i/>
        </w:rPr>
        <w:fldChar w:fldCharType="begin"/>
      </w:r>
      <w:r w:rsidR="0003241D">
        <w:rPr>
          <w:rFonts w:eastAsia="Calibri Light"/>
          <w:i/>
        </w:rPr>
        <w:instrText xml:space="preserve"> ADDIN EN.CITE &lt;EndNote&gt;&lt;Cite&gt;&lt;Author&gt;Chicas&lt;/Author&gt;&lt;Year&gt;2012&lt;/Year&gt;&lt;IDText&gt;H3K4 demethylation by Jarid1a and Jarid1b contributes to retinoblastoma-mediated gene silencing during cellular senescence&lt;/IDText&gt;&lt;DisplayText&gt;&lt;style face="superscript"&gt;118&lt;/style&gt;&lt;/DisplayText&gt;&lt;record&gt;&lt;urls&gt;&lt;related-urls&gt;&lt;url&gt;http://dx.doi.org/10.1073/pnas.1119836109&lt;/url&gt;&lt;/related-urls&gt;&lt;/urls&gt;&lt;isbn&gt;0027-8424&lt;/isbn&gt;&lt;titles&gt;&lt;title&gt;H3K4 demethylation by Jarid1a and Jarid1b contributes to retinoblastoma-mediated gene silencing during cellular senescence&lt;/title&gt;&lt;secondary-title&gt;Proceedings of the National Academy of Sciences&lt;/secondary-title&gt;&lt;/titles&gt;&lt;pages&gt;8971-8976&lt;/pages&gt;&lt;urls&gt;&lt;pdf-urls&gt;&lt;url&gt;C:\Ellie\Ellie\lab book\papers\epigenetics\h3k4 demethylation contributes to gene silencing during senescence.pdf&lt;/url&gt;&lt;/pdf-urls&gt;&lt;/urls&gt;&lt;number&gt;23&lt;/number&gt;&lt;contributors&gt;&lt;authors&gt;&lt;author&gt;Chicas,  Agustin&lt;/author&gt;&lt;author&gt;Kapoor,  Avnish&lt;/author&gt;&lt;author&gt;Wang,  Xiaowo&lt;/author&gt;&lt;author&gt;Ozlem,   Aksoy&lt;/author&gt;&lt;author&gt;Evertts,  Adam, G.&lt;/author&gt;&lt;author&gt;Michael, Q. Zhang&lt;/author&gt;&lt;author&gt;Garcia,  Benjamin, A.&lt;/author&gt;&lt;author&gt;Bernstein,  Emily&lt;/author&gt;&lt;author&gt;Lowe,  Scott, W.&lt;/author&gt;&lt;/authors&gt;&lt;/contributors&gt;&lt;added-date format="utc"&gt;1507824166&lt;/added-date&gt;&lt;ref-type name="Journal Article"&gt;17&lt;/ref-type&gt;&lt;dates&gt;&lt;year&gt;2012&lt;/year&gt;&lt;/dates&gt;&lt;rec-number&gt;370&lt;/rec-number&gt;&lt;last-updated-date format="utc"&gt;1508405953&lt;/last-updated-date&gt;&lt;electronic-resource-num&gt;10.1073/pnas.1119836109&lt;/electronic-resource-num&gt;&lt;volume&gt;109&lt;/volume&gt;&lt;remote-database-name&gt;READCUBE&lt;/remote-database-name&gt;&lt;/record&gt;&lt;/Cite&gt;&lt;/EndNote&gt;</w:instrText>
      </w:r>
      <w:r w:rsidR="0003241D">
        <w:rPr>
          <w:rFonts w:eastAsia="Calibri Light"/>
          <w:i/>
        </w:rPr>
        <w:fldChar w:fldCharType="separate"/>
      </w:r>
      <w:r w:rsidR="0003241D" w:rsidRPr="000E2C5E">
        <w:rPr>
          <w:rFonts w:eastAsia="Calibri Light"/>
          <w:i/>
          <w:noProof/>
          <w:vertAlign w:val="superscript"/>
        </w:rPr>
        <w:t>118</w:t>
      </w:r>
      <w:r w:rsidR="0003241D">
        <w:rPr>
          <w:rFonts w:eastAsia="Calibri Light"/>
          <w:i/>
        </w:rPr>
        <w:fldChar w:fldCharType="end"/>
      </w:r>
      <w:r>
        <w:rPr>
          <w:rFonts w:eastAsia="Calibri Light"/>
        </w:rPr>
        <w:t>.</w:t>
      </w:r>
      <w:r w:rsidR="002E5FA9">
        <w:rPr>
          <w:rFonts w:eastAsia="Calibri Light"/>
        </w:rPr>
        <w:t xml:space="preserve"> </w:t>
      </w:r>
      <w:r>
        <w:rPr>
          <w:rFonts w:eastAsia="Calibri Light"/>
        </w:rPr>
        <w:t xml:space="preserve">Of the 3 peptide proteoforms that correlated with growth rate but are not known to be related to senescence/quiescence, one is a combinatorial modification (H3K27me1K36me3) and therefore there is little known about them in the literature due to difficulties in performing </w:t>
      </w:r>
      <w:r w:rsidR="00F466AE">
        <w:rPr>
          <w:rFonts w:eastAsia="Calibri Light"/>
        </w:rPr>
        <w:t>ChIP-Seq</w:t>
      </w:r>
      <w:r>
        <w:rPr>
          <w:rFonts w:eastAsia="Calibri Light"/>
        </w:rPr>
        <w:t xml:space="preserve"> on combinatorial modifications. </w:t>
      </w:r>
      <w:r w:rsidR="002E5FA9">
        <w:rPr>
          <w:rFonts w:eastAsia="Calibri Light"/>
        </w:rPr>
        <w:t xml:space="preserve">In </w:t>
      </w:r>
      <w:r w:rsidR="00F466AE">
        <w:rPr>
          <w:rFonts w:eastAsia="Calibri Light"/>
        </w:rPr>
        <w:t>addition,</w:t>
      </w:r>
      <w:r w:rsidR="002E5FA9">
        <w:rPr>
          <w:rFonts w:eastAsia="Calibri Light"/>
        </w:rPr>
        <w:t xml:space="preserve"> the</w:t>
      </w:r>
      <w:r>
        <w:rPr>
          <w:rFonts w:eastAsia="Calibri Light"/>
        </w:rPr>
        <w:t xml:space="preserve"> unmodified peptide (H4 0ac)</w:t>
      </w:r>
      <w:r w:rsidR="002E5FA9">
        <w:rPr>
          <w:rFonts w:eastAsia="Calibri Light"/>
        </w:rPr>
        <w:t xml:space="preserve"> also</w:t>
      </w:r>
      <w:r>
        <w:rPr>
          <w:rFonts w:eastAsia="Calibri Light"/>
        </w:rPr>
        <w:t xml:space="preserve"> </w:t>
      </w:r>
      <w:r w:rsidR="002E5FA9">
        <w:rPr>
          <w:rFonts w:eastAsia="Calibri Light"/>
        </w:rPr>
        <w:t xml:space="preserve">correlated with growth rate </w:t>
      </w:r>
      <w:r>
        <w:rPr>
          <w:rFonts w:eastAsia="Calibri Light"/>
        </w:rPr>
        <w:t xml:space="preserve">which </w:t>
      </w:r>
      <w:r w:rsidR="002E5FA9">
        <w:rPr>
          <w:rFonts w:eastAsia="Calibri Light"/>
        </w:rPr>
        <w:t>has been</w:t>
      </w:r>
      <w:r w:rsidR="00D94C65">
        <w:rPr>
          <w:rFonts w:eastAsia="Calibri Light"/>
        </w:rPr>
        <w:t xml:space="preserve"> previously</w:t>
      </w:r>
      <w:r>
        <w:rPr>
          <w:rFonts w:eastAsia="Calibri Light"/>
        </w:rPr>
        <w:t xml:space="preserve"> studied through ChIP based methods. H3K9me1 was also identified which is known to be associated with active genes.</w:t>
      </w:r>
    </w:p>
    <w:p w14:paraId="545D2051" w14:textId="77777777" w:rsidR="007920CB" w:rsidRDefault="007920CB" w:rsidP="007920CB">
      <w:pPr>
        <w:rPr>
          <w:rFonts w:eastAsiaTheme="minorEastAsia"/>
        </w:rPr>
      </w:pPr>
      <w:r>
        <w:t xml:space="preserve">In the fed batch study there were 26 modifications that correlated with growth in both clone 22 and clone 54, and a further 5 that only correlated in one of the clones. </w:t>
      </w:r>
      <w:proofErr w:type="gramStart"/>
      <w:r>
        <w:t>All of</w:t>
      </w:r>
      <w:proofErr w:type="gramEnd"/>
      <w:r>
        <w:t xml:space="preserve"> the PTMs identified in the batch culture with the exception of two acetylation marks on H4, were also identified in the fed batch culture. Of the other 17 modifications found to correlate with growth, 12 of them (all except H3K18me1, H3K9me2K14ac and H4ac) had at least one clone that was significant in the batch correlation studies (although there was at least one clone where the direction of correlation was opposite to the others). The last two modifications that were found to correlate, TKQLAR and H3K79 weren’t analysed in batch data so there is nothing to compare them to.</w:t>
      </w:r>
    </w:p>
    <w:p w14:paraId="13ADA7AF" w14:textId="185FF640" w:rsidR="00EE6608" w:rsidRDefault="007920CB" w:rsidP="007920CB">
      <w:pPr>
        <w:rPr>
          <w:rFonts w:eastAsia="Calibri Light"/>
        </w:rPr>
      </w:pPr>
      <w:r>
        <w:rPr>
          <w:rFonts w:eastAsia="Calibri Light"/>
        </w:rPr>
        <w:t xml:space="preserve">Consistent with previous data, the histone PTMs that correlate with senescence correlate negatively with growth rate as one might expect. When correlating with growth rate more proteoforms that are associated with quiescence were identified than in the through culture analysis in </w:t>
      </w:r>
      <w:r>
        <w:rPr>
          <w:rFonts w:eastAsia="Calibri Light"/>
        </w:rPr>
        <w:fldChar w:fldCharType="begin"/>
      </w:r>
      <w:r>
        <w:rPr>
          <w:rFonts w:eastAsia="Calibri Light"/>
        </w:rPr>
        <w:instrText xml:space="preserve"> REF _Ref519003004 \h </w:instrText>
      </w:r>
      <w:r>
        <w:rPr>
          <w:rFonts w:eastAsia="Calibri Light"/>
        </w:rPr>
      </w:r>
      <w:r>
        <w:rPr>
          <w:rFonts w:eastAsia="Calibri Light"/>
        </w:rPr>
        <w:fldChar w:fldCharType="separate"/>
      </w:r>
      <w:r w:rsidR="007A1164">
        <w:t xml:space="preserve">Table </w:t>
      </w:r>
      <w:r w:rsidR="007A1164">
        <w:rPr>
          <w:noProof/>
        </w:rPr>
        <w:t>11</w:t>
      </w:r>
      <w:r>
        <w:rPr>
          <w:rFonts w:eastAsia="Calibri Light"/>
        </w:rPr>
        <w:fldChar w:fldCharType="end"/>
      </w:r>
      <w:r>
        <w:rPr>
          <w:rFonts w:eastAsia="Calibri Light"/>
        </w:rPr>
        <w:t>. This further strengthens the hypothesis that cells are entering a quiescence state in stationary phase of cell culture.</w:t>
      </w:r>
    </w:p>
    <w:p w14:paraId="08069967" w14:textId="56D7BFCF" w:rsidR="00EE6608" w:rsidRDefault="00614383" w:rsidP="00614383">
      <w:pPr>
        <w:rPr>
          <w:rFonts w:eastAsia="Calibri Light"/>
        </w:rPr>
      </w:pPr>
      <w:r>
        <w:rPr>
          <w:rFonts w:eastAsia="Calibri Light"/>
        </w:rPr>
        <w:t xml:space="preserve">However, one large confounding issue with this is the lack of cell synchronisation. As on different days in culture different proportions of cells are in differ stage of the cell cycle, calculating growth rate per day will not account for histone PTM changes caused by a higher portion of cells being in S phase. This will be most significant in Log </w:t>
      </w:r>
      <w:r w:rsidR="00F466AE">
        <w:rPr>
          <w:rFonts w:eastAsia="Calibri Light"/>
        </w:rPr>
        <w:t>phase but</w:t>
      </w:r>
      <w:r>
        <w:rPr>
          <w:rFonts w:eastAsia="Calibri Light"/>
        </w:rPr>
        <w:t xml:space="preserve"> will also affect log and stationary phase.</w:t>
      </w:r>
      <w:r w:rsidR="00EE6608">
        <w:rPr>
          <w:rFonts w:eastAsia="Calibri Light"/>
        </w:rPr>
        <w:br w:type="page"/>
      </w:r>
    </w:p>
    <w:p w14:paraId="4F2CFF81" w14:textId="50EB628B" w:rsidR="007920CB" w:rsidRDefault="007920CB" w:rsidP="007920CB">
      <w:pPr>
        <w:pStyle w:val="Caption"/>
      </w:pPr>
      <w:bookmarkStart w:id="253" w:name="_Ref390701051"/>
      <w:bookmarkStart w:id="254" w:name="_Toc520125170"/>
      <w:bookmarkStart w:id="255" w:name="OLE_LINK2"/>
      <w:r>
        <w:lastRenderedPageBreak/>
        <w:t xml:space="preserve">Table </w:t>
      </w:r>
      <w:r w:rsidR="003A47CA">
        <w:rPr>
          <w:noProof/>
        </w:rPr>
        <w:fldChar w:fldCharType="begin"/>
      </w:r>
      <w:r w:rsidR="003A47CA">
        <w:rPr>
          <w:noProof/>
        </w:rPr>
        <w:instrText xml:space="preserve"> SEQ Table \* ARABIC </w:instrText>
      </w:r>
      <w:r w:rsidR="003A47CA">
        <w:rPr>
          <w:noProof/>
        </w:rPr>
        <w:fldChar w:fldCharType="separate"/>
      </w:r>
      <w:r w:rsidR="007A1164">
        <w:rPr>
          <w:noProof/>
        </w:rPr>
        <w:t>12</w:t>
      </w:r>
      <w:r w:rsidR="003A47CA">
        <w:rPr>
          <w:noProof/>
        </w:rPr>
        <w:fldChar w:fldCharType="end"/>
      </w:r>
      <w:bookmarkEnd w:id="253"/>
      <w:r>
        <w:t xml:space="preserve"> </w:t>
      </w:r>
      <w:r w:rsidR="002E5FA9">
        <w:t>–Histone PTMs</w:t>
      </w:r>
      <w:r>
        <w:t xml:space="preserve"> with significant correlations with growth.</w:t>
      </w:r>
      <w:bookmarkEnd w:id="254"/>
      <w:r w:rsidR="00B71FA2">
        <w:t xml:space="preserve">  </w:t>
      </w:r>
      <w:r>
        <w:t>Table summarising abundance correlations with growth rate. Only proteoforms with significance in at least 1 clone and the same direction of correlation across all clones are included. Growth rate calculated by</w:t>
      </w:r>
      <m:oMath>
        <m:r>
          <w:rPr>
            <w:rFonts w:ascii="Cambria Math" w:hAnsi="Cambria Math"/>
          </w:rPr>
          <m:t>µ =</m:t>
        </m:r>
        <m:f>
          <m:fPr>
            <m:ctrlPr>
              <w:rPr>
                <w:rFonts w:ascii="Cambria Math" w:hAnsi="Cambria Math"/>
              </w:rPr>
            </m:ctrlPr>
          </m:fPr>
          <m:num>
            <m:r>
              <w:rPr>
                <w:rFonts w:ascii="Cambria Math" w:hAnsi="Cambria Math"/>
              </w:rPr>
              <m:t>ln(</m:t>
            </m:r>
            <m:sSub>
              <m:sSubPr>
                <m:ctrlPr>
                  <w:rPr>
                    <w:rFonts w:ascii="Cambria Math" w:hAnsi="Cambria Math"/>
                  </w:rPr>
                </m:ctrlPr>
              </m:sSubPr>
              <m:e>
                <m:r>
                  <w:rPr>
                    <w:rFonts w:ascii="Cambria Math" w:hAnsi="Cambria Math"/>
                  </w:rPr>
                  <m:t>x</m:t>
                </m:r>
              </m:e>
              <m:sub>
                <m:r>
                  <w:rPr>
                    <w:rFonts w:ascii="Cambria Math" w:hAnsi="Cambria Math"/>
                  </w:rPr>
                  <m:t>v1</m:t>
                </m:r>
              </m:sub>
            </m:sSub>
            <m:r>
              <w:rPr>
                <w:rFonts w:ascii="Cambria Math" w:hAnsi="Cambria Math"/>
              </w:rPr>
              <m:t>)-ln(</m:t>
            </m:r>
            <m:sSub>
              <m:sSubPr>
                <m:ctrlPr>
                  <w:rPr>
                    <w:rFonts w:ascii="Cambria Math" w:hAnsi="Cambria Math"/>
                  </w:rPr>
                </m:ctrlPr>
              </m:sSubPr>
              <m:e>
                <m:r>
                  <w:rPr>
                    <w:rFonts w:ascii="Cambria Math" w:hAnsi="Cambria Math"/>
                  </w:rPr>
                  <m:t>x</m:t>
                </m:r>
              </m:e>
              <m:sub>
                <m:r>
                  <w:rPr>
                    <w:rFonts w:ascii="Cambria Math" w:hAnsi="Cambria Math"/>
                  </w:rPr>
                  <m:t>v0</m:t>
                </m:r>
              </m:sub>
            </m:sSub>
            <m:r>
              <w:rPr>
                <w:rFonts w:ascii="Cambria Math" w:hAnsi="Cambria Math"/>
              </w:rPr>
              <m:t>) </m:t>
            </m:r>
          </m:num>
          <m:den>
            <m:r>
              <w:rPr>
                <w:rFonts w:ascii="Cambria Math" w:hAnsi="Cambria Math"/>
              </w:rPr>
              <m:t>∆t</m:t>
            </m:r>
          </m:den>
        </m:f>
      </m:oMath>
      <w:r>
        <w:t>. P values of linear regression calculated in R 3.4.2, corrected using benjamini Hochberg method</w:t>
      </w:r>
    </w:p>
    <w:tbl>
      <w:tblPr>
        <w:tblW w:w="8495" w:type="dxa"/>
        <w:tblCellMar>
          <w:left w:w="0" w:type="dxa"/>
          <w:right w:w="0" w:type="dxa"/>
        </w:tblCellMar>
        <w:tblLook w:val="04A0" w:firstRow="1" w:lastRow="0" w:firstColumn="1" w:lastColumn="0" w:noHBand="0" w:noVBand="1"/>
      </w:tblPr>
      <w:tblGrid>
        <w:gridCol w:w="1420"/>
        <w:gridCol w:w="978"/>
        <w:gridCol w:w="939"/>
        <w:gridCol w:w="619"/>
        <w:gridCol w:w="696"/>
        <w:gridCol w:w="659"/>
        <w:gridCol w:w="640"/>
        <w:gridCol w:w="2544"/>
      </w:tblGrid>
      <w:tr w:rsidR="007920CB" w:rsidRPr="002E09A2" w14:paraId="4D13D99E" w14:textId="77777777" w:rsidTr="00962BD4">
        <w:trPr>
          <w:trHeight w:val="308"/>
        </w:trPr>
        <w:tc>
          <w:tcPr>
            <w:tcW w:w="1420" w:type="dxa"/>
            <w:vMerge w:val="restart"/>
            <w:tcBorders>
              <w:top w:val="single" w:sz="8" w:space="0" w:color="FFFFFF"/>
              <w:left w:val="single" w:sz="8" w:space="0" w:color="FFFFFF"/>
              <w:bottom w:val="single" w:sz="24" w:space="0" w:color="FFFFFF"/>
              <w:right w:val="single" w:sz="8" w:space="0" w:color="FFFFFF"/>
            </w:tcBorders>
            <w:shd w:val="clear" w:color="auto" w:fill="5B9BD5"/>
            <w:tcMar>
              <w:top w:w="15" w:type="dxa"/>
              <w:left w:w="54" w:type="dxa"/>
              <w:bottom w:w="0" w:type="dxa"/>
              <w:right w:w="54" w:type="dxa"/>
            </w:tcMar>
            <w:hideMark/>
          </w:tcPr>
          <w:p w14:paraId="0C52DF58"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b/>
                <w:bCs/>
                <w:color w:val="FFFFFF" w:themeColor="light1"/>
                <w:kern w:val="24"/>
                <w:sz w:val="16"/>
                <w:szCs w:val="16"/>
                <w:lang w:eastAsia="en-GB"/>
              </w:rPr>
              <w:t>Modification</w:t>
            </w:r>
          </w:p>
        </w:tc>
        <w:tc>
          <w:tcPr>
            <w:tcW w:w="978" w:type="dxa"/>
            <w:vMerge w:val="restart"/>
            <w:tcBorders>
              <w:top w:val="single" w:sz="8" w:space="0" w:color="FFFFFF"/>
              <w:left w:val="single" w:sz="8" w:space="0" w:color="FFFFFF"/>
              <w:bottom w:val="single" w:sz="24" w:space="0" w:color="FFFFFF"/>
              <w:right w:val="single" w:sz="8" w:space="0" w:color="FFFFFF"/>
            </w:tcBorders>
            <w:shd w:val="clear" w:color="auto" w:fill="5B9BD5"/>
            <w:tcMar>
              <w:top w:w="15" w:type="dxa"/>
              <w:left w:w="54" w:type="dxa"/>
              <w:bottom w:w="0" w:type="dxa"/>
              <w:right w:w="54" w:type="dxa"/>
            </w:tcMar>
            <w:hideMark/>
          </w:tcPr>
          <w:p w14:paraId="624EE086"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b/>
                <w:bCs/>
                <w:color w:val="FFFFFF" w:themeColor="light1"/>
                <w:kern w:val="24"/>
                <w:sz w:val="16"/>
                <w:szCs w:val="16"/>
                <w:lang w:eastAsia="en-GB"/>
              </w:rPr>
              <w:t>Number of clones significant</w:t>
            </w:r>
          </w:p>
        </w:tc>
        <w:tc>
          <w:tcPr>
            <w:tcW w:w="939" w:type="dxa"/>
            <w:vMerge w:val="restart"/>
            <w:tcBorders>
              <w:top w:val="single" w:sz="8" w:space="0" w:color="FFFFFF"/>
              <w:left w:val="single" w:sz="8" w:space="0" w:color="FFFFFF"/>
              <w:bottom w:val="single" w:sz="24" w:space="0" w:color="FFFFFF"/>
              <w:right w:val="single" w:sz="8" w:space="0" w:color="FFFFFF"/>
            </w:tcBorders>
            <w:shd w:val="clear" w:color="auto" w:fill="5B9BD5"/>
            <w:tcMar>
              <w:top w:w="15" w:type="dxa"/>
              <w:left w:w="54" w:type="dxa"/>
              <w:bottom w:w="0" w:type="dxa"/>
              <w:right w:w="54" w:type="dxa"/>
            </w:tcMar>
            <w:hideMark/>
          </w:tcPr>
          <w:p w14:paraId="07085F4E"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b/>
                <w:bCs/>
                <w:color w:val="FFFFFF" w:themeColor="light1"/>
                <w:kern w:val="24"/>
                <w:sz w:val="16"/>
                <w:szCs w:val="16"/>
                <w:lang w:eastAsia="en-GB"/>
              </w:rPr>
              <w:t>Correlation with Growth</w:t>
            </w:r>
          </w:p>
        </w:tc>
        <w:tc>
          <w:tcPr>
            <w:tcW w:w="2614" w:type="dxa"/>
            <w:gridSpan w:val="4"/>
            <w:tcBorders>
              <w:top w:val="single" w:sz="8" w:space="0" w:color="FFFFFF"/>
              <w:left w:val="single" w:sz="8" w:space="0" w:color="FFFFFF"/>
              <w:bottom w:val="single" w:sz="24" w:space="0" w:color="FFFFFF"/>
              <w:right w:val="single" w:sz="8" w:space="0" w:color="FFFFFF"/>
            </w:tcBorders>
            <w:shd w:val="clear" w:color="auto" w:fill="5B9BD5"/>
            <w:tcMar>
              <w:top w:w="15" w:type="dxa"/>
              <w:left w:w="54" w:type="dxa"/>
              <w:bottom w:w="0" w:type="dxa"/>
              <w:right w:w="54" w:type="dxa"/>
            </w:tcMar>
            <w:hideMark/>
          </w:tcPr>
          <w:p w14:paraId="673CF904"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b/>
                <w:bCs/>
                <w:color w:val="FFFFFF" w:themeColor="light1"/>
                <w:kern w:val="24"/>
                <w:sz w:val="16"/>
                <w:szCs w:val="16"/>
                <w:lang w:eastAsia="en-GB"/>
              </w:rPr>
              <w:t>P-values/R</w:t>
            </w:r>
            <w:r w:rsidRPr="002E09A2">
              <w:rPr>
                <w:rFonts w:ascii="Calibri" w:eastAsia="Times New Roman" w:hAnsi="Calibri" w:cs="Arial"/>
                <w:b/>
                <w:bCs/>
                <w:color w:val="FFFFFF" w:themeColor="light1"/>
                <w:kern w:val="24"/>
                <w:position w:val="5"/>
                <w:sz w:val="16"/>
                <w:szCs w:val="16"/>
                <w:vertAlign w:val="superscript"/>
                <w:lang w:eastAsia="en-GB"/>
              </w:rPr>
              <w:t>2</w:t>
            </w:r>
          </w:p>
        </w:tc>
        <w:tc>
          <w:tcPr>
            <w:tcW w:w="2544" w:type="dxa"/>
            <w:vMerge w:val="restart"/>
            <w:tcBorders>
              <w:top w:val="single" w:sz="8" w:space="0" w:color="FFFFFF"/>
              <w:left w:val="single" w:sz="8" w:space="0" w:color="FFFFFF"/>
              <w:bottom w:val="single" w:sz="24" w:space="0" w:color="FFFFFF"/>
              <w:right w:val="single" w:sz="8" w:space="0" w:color="FFFFFF"/>
            </w:tcBorders>
            <w:shd w:val="clear" w:color="auto" w:fill="5B9BD5"/>
            <w:tcMar>
              <w:top w:w="15" w:type="dxa"/>
              <w:left w:w="54" w:type="dxa"/>
              <w:bottom w:w="0" w:type="dxa"/>
              <w:right w:w="54" w:type="dxa"/>
            </w:tcMar>
            <w:hideMark/>
          </w:tcPr>
          <w:p w14:paraId="292A0BCF"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b/>
                <w:bCs/>
                <w:color w:val="FFFFFF" w:themeColor="light1"/>
                <w:kern w:val="24"/>
                <w:sz w:val="16"/>
                <w:szCs w:val="16"/>
                <w:lang w:eastAsia="en-GB"/>
              </w:rPr>
              <w:t>Known Roles</w:t>
            </w:r>
          </w:p>
        </w:tc>
      </w:tr>
      <w:tr w:rsidR="007920CB" w:rsidRPr="002E09A2" w14:paraId="6D53D26A" w14:textId="77777777" w:rsidTr="00962BD4">
        <w:trPr>
          <w:trHeight w:val="275"/>
        </w:trPr>
        <w:tc>
          <w:tcPr>
            <w:tcW w:w="0" w:type="auto"/>
            <w:vMerge/>
            <w:tcBorders>
              <w:top w:val="single" w:sz="8" w:space="0" w:color="FFFFFF"/>
              <w:left w:val="single" w:sz="8" w:space="0" w:color="FFFFFF"/>
              <w:bottom w:val="single" w:sz="24" w:space="0" w:color="FFFFFF"/>
              <w:right w:val="single" w:sz="8" w:space="0" w:color="FFFFFF"/>
            </w:tcBorders>
            <w:vAlign w:val="center"/>
            <w:hideMark/>
          </w:tcPr>
          <w:p w14:paraId="0D905EF0" w14:textId="77777777" w:rsidR="007920CB" w:rsidRPr="002E09A2" w:rsidRDefault="007920CB" w:rsidP="00962BD4">
            <w:pPr>
              <w:spacing w:after="0" w:line="240" w:lineRule="auto"/>
              <w:rPr>
                <w:rFonts w:ascii="Arial" w:eastAsia="Times New Roman" w:hAnsi="Arial" w:cs="Arial"/>
                <w:sz w:val="36"/>
                <w:szCs w:val="36"/>
                <w:lang w:eastAsia="en-GB"/>
              </w:rPr>
            </w:pPr>
          </w:p>
        </w:tc>
        <w:tc>
          <w:tcPr>
            <w:tcW w:w="0" w:type="auto"/>
            <w:vMerge/>
            <w:tcBorders>
              <w:top w:val="single" w:sz="8" w:space="0" w:color="FFFFFF"/>
              <w:left w:val="single" w:sz="8" w:space="0" w:color="FFFFFF"/>
              <w:bottom w:val="single" w:sz="24" w:space="0" w:color="FFFFFF"/>
              <w:right w:val="single" w:sz="8" w:space="0" w:color="FFFFFF"/>
            </w:tcBorders>
            <w:vAlign w:val="center"/>
            <w:hideMark/>
          </w:tcPr>
          <w:p w14:paraId="7696DD2C" w14:textId="77777777" w:rsidR="007920CB" w:rsidRPr="002E09A2" w:rsidRDefault="007920CB" w:rsidP="00962BD4">
            <w:pPr>
              <w:spacing w:after="0" w:line="240" w:lineRule="auto"/>
              <w:rPr>
                <w:rFonts w:ascii="Arial" w:eastAsia="Times New Roman" w:hAnsi="Arial" w:cs="Arial"/>
                <w:sz w:val="36"/>
                <w:szCs w:val="36"/>
                <w:lang w:eastAsia="en-GB"/>
              </w:rPr>
            </w:pPr>
          </w:p>
        </w:tc>
        <w:tc>
          <w:tcPr>
            <w:tcW w:w="0" w:type="auto"/>
            <w:vMerge/>
            <w:tcBorders>
              <w:top w:val="single" w:sz="8" w:space="0" w:color="FFFFFF"/>
              <w:left w:val="single" w:sz="8" w:space="0" w:color="FFFFFF"/>
              <w:bottom w:val="single" w:sz="24" w:space="0" w:color="FFFFFF"/>
              <w:right w:val="single" w:sz="8" w:space="0" w:color="FFFFFF"/>
            </w:tcBorders>
            <w:vAlign w:val="center"/>
            <w:hideMark/>
          </w:tcPr>
          <w:p w14:paraId="14AFE5D6" w14:textId="77777777" w:rsidR="007920CB" w:rsidRPr="002E09A2" w:rsidRDefault="007920CB" w:rsidP="00962BD4">
            <w:pPr>
              <w:spacing w:after="0" w:line="240" w:lineRule="auto"/>
              <w:rPr>
                <w:rFonts w:ascii="Arial" w:eastAsia="Times New Roman" w:hAnsi="Arial" w:cs="Arial"/>
                <w:sz w:val="36"/>
                <w:szCs w:val="36"/>
                <w:lang w:eastAsia="en-GB"/>
              </w:rPr>
            </w:pPr>
          </w:p>
        </w:tc>
        <w:tc>
          <w:tcPr>
            <w:tcW w:w="619" w:type="dxa"/>
            <w:tcBorders>
              <w:top w:val="single" w:sz="24" w:space="0" w:color="FFFFFF"/>
              <w:left w:val="single" w:sz="24" w:space="0" w:color="FFFFFF"/>
              <w:bottom w:val="single" w:sz="8" w:space="0" w:color="FFFFFF"/>
              <w:right w:val="single" w:sz="8" w:space="0" w:color="FFFFFF"/>
            </w:tcBorders>
            <w:shd w:val="clear" w:color="auto" w:fill="5B9BD5"/>
            <w:tcMar>
              <w:top w:w="15" w:type="dxa"/>
              <w:left w:w="54" w:type="dxa"/>
              <w:bottom w:w="0" w:type="dxa"/>
              <w:right w:w="54" w:type="dxa"/>
            </w:tcMar>
            <w:hideMark/>
          </w:tcPr>
          <w:p w14:paraId="3B10F82B"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A-22</w:t>
            </w:r>
          </w:p>
        </w:tc>
        <w:tc>
          <w:tcPr>
            <w:tcW w:w="696" w:type="dxa"/>
            <w:tcBorders>
              <w:top w:val="single" w:sz="24" w:space="0" w:color="FFFFFF"/>
              <w:left w:val="single" w:sz="8" w:space="0" w:color="FFFFFF"/>
              <w:bottom w:val="single" w:sz="8" w:space="0" w:color="FFFFFF"/>
              <w:right w:val="single" w:sz="8" w:space="0" w:color="FFFFFF"/>
            </w:tcBorders>
            <w:shd w:val="clear" w:color="auto" w:fill="5B9BD5"/>
            <w:tcMar>
              <w:top w:w="15" w:type="dxa"/>
              <w:left w:w="54" w:type="dxa"/>
              <w:bottom w:w="0" w:type="dxa"/>
              <w:right w:w="54" w:type="dxa"/>
            </w:tcMar>
            <w:hideMark/>
          </w:tcPr>
          <w:p w14:paraId="150D50A8"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B-54</w:t>
            </w:r>
          </w:p>
        </w:tc>
        <w:tc>
          <w:tcPr>
            <w:tcW w:w="659" w:type="dxa"/>
            <w:tcBorders>
              <w:top w:val="single" w:sz="24" w:space="0" w:color="FFFFFF"/>
              <w:left w:val="single" w:sz="8" w:space="0" w:color="FFFFFF"/>
              <w:bottom w:val="single" w:sz="8" w:space="0" w:color="FFFFFF"/>
              <w:right w:val="single" w:sz="8" w:space="0" w:color="FFFFFF"/>
            </w:tcBorders>
            <w:shd w:val="clear" w:color="auto" w:fill="5B9BD5"/>
            <w:tcMar>
              <w:top w:w="15" w:type="dxa"/>
              <w:left w:w="54" w:type="dxa"/>
              <w:bottom w:w="0" w:type="dxa"/>
              <w:right w:w="54" w:type="dxa"/>
            </w:tcMar>
            <w:hideMark/>
          </w:tcPr>
          <w:p w14:paraId="3ADBF800"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C-72</w:t>
            </w:r>
          </w:p>
        </w:tc>
        <w:tc>
          <w:tcPr>
            <w:tcW w:w="640" w:type="dxa"/>
            <w:tcBorders>
              <w:top w:val="single" w:sz="24" w:space="0" w:color="FFFFFF"/>
              <w:left w:val="single" w:sz="8" w:space="0" w:color="FFFFFF"/>
              <w:bottom w:val="single" w:sz="8" w:space="0" w:color="FFFFFF"/>
              <w:right w:val="single" w:sz="24" w:space="0" w:color="FFFFFF"/>
            </w:tcBorders>
            <w:shd w:val="clear" w:color="auto" w:fill="5B9BD5"/>
            <w:tcMar>
              <w:top w:w="15" w:type="dxa"/>
              <w:left w:w="54" w:type="dxa"/>
              <w:bottom w:w="0" w:type="dxa"/>
              <w:right w:w="54" w:type="dxa"/>
            </w:tcMar>
            <w:hideMark/>
          </w:tcPr>
          <w:p w14:paraId="23C5EFF8"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D-150</w:t>
            </w:r>
          </w:p>
        </w:tc>
        <w:tc>
          <w:tcPr>
            <w:tcW w:w="2544" w:type="dxa"/>
            <w:vMerge/>
            <w:tcBorders>
              <w:top w:val="single" w:sz="8" w:space="0" w:color="FFFFFF"/>
              <w:left w:val="single" w:sz="8" w:space="0" w:color="FFFFFF"/>
              <w:bottom w:val="single" w:sz="24" w:space="0" w:color="FFFFFF"/>
              <w:right w:val="single" w:sz="8" w:space="0" w:color="FFFFFF"/>
            </w:tcBorders>
            <w:vAlign w:val="center"/>
            <w:hideMark/>
          </w:tcPr>
          <w:p w14:paraId="7B93BA02" w14:textId="77777777" w:rsidR="007920CB" w:rsidRPr="002E09A2" w:rsidRDefault="007920CB" w:rsidP="00962BD4">
            <w:pPr>
              <w:spacing w:after="0" w:line="240" w:lineRule="auto"/>
              <w:rPr>
                <w:rFonts w:ascii="Arial" w:eastAsia="Times New Roman" w:hAnsi="Arial" w:cs="Arial"/>
                <w:sz w:val="36"/>
                <w:szCs w:val="36"/>
                <w:lang w:eastAsia="en-GB"/>
              </w:rPr>
            </w:pPr>
          </w:p>
        </w:tc>
      </w:tr>
      <w:tr w:rsidR="007920CB" w:rsidRPr="002E09A2" w14:paraId="2D9BD3D4" w14:textId="77777777" w:rsidTr="00962BD4">
        <w:trPr>
          <w:trHeight w:val="583"/>
        </w:trPr>
        <w:tc>
          <w:tcPr>
            <w:tcW w:w="1420" w:type="dxa"/>
            <w:tcBorders>
              <w:top w:val="single" w:sz="24" w:space="0" w:color="FFFFFF"/>
              <w:left w:val="single" w:sz="8" w:space="0" w:color="FFFFFF"/>
              <w:bottom w:val="single" w:sz="8" w:space="0" w:color="FFFFFF"/>
              <w:right w:val="single" w:sz="8" w:space="0" w:color="FFFFFF"/>
            </w:tcBorders>
            <w:shd w:val="clear" w:color="auto" w:fill="5B9BD5"/>
            <w:tcMar>
              <w:top w:w="15" w:type="dxa"/>
              <w:left w:w="54" w:type="dxa"/>
              <w:bottom w:w="0" w:type="dxa"/>
              <w:right w:w="54" w:type="dxa"/>
            </w:tcMar>
            <w:vAlign w:val="bottom"/>
            <w:hideMark/>
          </w:tcPr>
          <w:p w14:paraId="43BC17BB"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b/>
                <w:bCs/>
                <w:color w:val="FFFFFF" w:themeColor="light1"/>
                <w:kern w:val="24"/>
                <w:sz w:val="16"/>
                <w:szCs w:val="16"/>
                <w:lang w:eastAsia="en-GB"/>
              </w:rPr>
              <w:t>H3K27me0K36me1</w:t>
            </w:r>
          </w:p>
        </w:tc>
        <w:tc>
          <w:tcPr>
            <w:tcW w:w="978" w:type="dxa"/>
            <w:tcBorders>
              <w:top w:val="single" w:sz="24"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vAlign w:val="bottom"/>
            <w:hideMark/>
          </w:tcPr>
          <w:p w14:paraId="21E73814" w14:textId="77777777" w:rsidR="007920CB" w:rsidRPr="002E09A2" w:rsidRDefault="007920CB" w:rsidP="00962BD4">
            <w:pPr>
              <w:spacing w:after="0" w:line="256" w:lineRule="auto"/>
              <w:jc w:val="right"/>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4</w:t>
            </w:r>
          </w:p>
        </w:tc>
        <w:tc>
          <w:tcPr>
            <w:tcW w:w="939" w:type="dxa"/>
            <w:tcBorders>
              <w:top w:val="single" w:sz="24"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hideMark/>
          </w:tcPr>
          <w:p w14:paraId="3E5F1442"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Positive</w:t>
            </w:r>
          </w:p>
        </w:tc>
        <w:tc>
          <w:tcPr>
            <w:tcW w:w="619"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hideMark/>
          </w:tcPr>
          <w:p w14:paraId="6098FC45"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0.034/   0.454</w:t>
            </w:r>
          </w:p>
        </w:tc>
        <w:tc>
          <w:tcPr>
            <w:tcW w:w="696"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hideMark/>
          </w:tcPr>
          <w:p w14:paraId="6812CA2A"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0.007/</w:t>
            </w:r>
          </w:p>
          <w:p w14:paraId="33E2AB10"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0.570</w:t>
            </w:r>
          </w:p>
        </w:tc>
        <w:tc>
          <w:tcPr>
            <w:tcW w:w="659"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hideMark/>
          </w:tcPr>
          <w:p w14:paraId="19C95DAE"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0.0005/</w:t>
            </w:r>
          </w:p>
          <w:p w14:paraId="5D1BA005"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0.595</w:t>
            </w:r>
          </w:p>
        </w:tc>
        <w:tc>
          <w:tcPr>
            <w:tcW w:w="640"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hideMark/>
          </w:tcPr>
          <w:p w14:paraId="07D6C86C"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0.045/</w:t>
            </w:r>
          </w:p>
          <w:p w14:paraId="55D37A3A"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0.361</w:t>
            </w:r>
          </w:p>
        </w:tc>
        <w:tc>
          <w:tcPr>
            <w:tcW w:w="2544" w:type="dxa"/>
            <w:tcBorders>
              <w:top w:val="single" w:sz="24"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hideMark/>
          </w:tcPr>
          <w:p w14:paraId="2D04D63E" w14:textId="7B0808E1"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Slight preference for active promoters</w:t>
            </w:r>
            <w:r w:rsidR="0003241D">
              <w:rPr>
                <w:rFonts w:ascii="Calibri" w:eastAsia="Times New Roman" w:hAnsi="Calibri" w:cs="Arial"/>
                <w:color w:val="000000" w:themeColor="dark1"/>
                <w:kern w:val="24"/>
                <w:sz w:val="16"/>
                <w:szCs w:val="16"/>
                <w:lang w:eastAsia="en-GB"/>
              </w:rPr>
              <w:fldChar w:fldCharType="begin"/>
            </w:r>
            <w:r w:rsidR="0003241D">
              <w:rPr>
                <w:rFonts w:ascii="Calibri" w:eastAsia="Times New Roman" w:hAnsi="Calibri" w:cs="Arial"/>
                <w:color w:val="000000" w:themeColor="dark1"/>
                <w:kern w:val="24"/>
                <w:sz w:val="16"/>
                <w:szCs w:val="16"/>
                <w:lang w:eastAsia="en-GB"/>
              </w:rPr>
              <w:instrText xml:space="preserve"> ADDIN EN.CITE &lt;EndNote&gt;&lt;Cite&gt;&lt;Author&gt;Barski&lt;/Author&gt;&lt;Year&gt;2007&lt;/Year&gt;&lt;IDText&gt;High-Resolution Profiling of Histone Methylations in the Human Genome&lt;/IDText&gt;&lt;DisplayText&gt;&lt;style face="superscript"&gt;113&lt;/style&gt;&lt;/DisplayText&gt;&lt;record&gt;&lt;urls&gt;&lt;related-urls&gt;&lt;url&gt;http://dx.doi.org/10.1016/j.cell.2007.05.009&lt;/url&gt;&lt;/related-urls&gt;&lt;/urls&gt;&lt;isbn&gt;0092-8674&lt;/isbn&gt;&lt;titles&gt;&lt;title&gt;High-Resolution Profiling of Histone Methylations in the Human Genome&lt;/title&gt;&lt;secondary-title&gt;Cell&lt;/secondary-title&gt;&lt;/titles&gt;&lt;pages&gt;823-837&lt;/pages&gt;&lt;number&gt;4&lt;/number&gt;&lt;contributors&gt;&lt;authors&gt;&lt;author&gt;Barski,  Artem&lt;/author&gt;&lt;author&gt;Cuddapah,  Suresh&lt;/author&gt;&lt;author&gt;Cui,  Kairong,&lt;/author&gt;&lt;author&gt;Roh,  Tae-Young&lt;/author&gt;&lt;author&gt;E. Schones,  Dustin&lt;/author&gt;&lt;author&gt;Wang,  Zhibin&lt;/author&gt;&lt;author&gt;Wei,  Gang,&lt;/author&gt;&lt;author&gt;Chepelev,  Iouri,&lt;/author&gt;&lt;author&gt;Zhao, Keji&lt;/author&gt;&lt;/authors&gt;&lt;/contributors&gt;&lt;added-date format="utc"&gt;1507838563&lt;/added-date&gt;&lt;ref-type name="Journal Article"&gt;17&lt;/ref-type&gt;&lt;dates&gt;&lt;year&gt;2007&lt;/year&gt;&lt;/dates&gt;&lt;rec-number&gt;251&lt;/rec-number&gt;&lt;publisher&gt;sciencedirect&lt;/publisher&gt;&lt;last-updated-date format="utc"&gt;1508420528&lt;/last-updated-date&gt;&lt;electronic-resource-num&gt;10.1016/j.cell.2007.05.009&lt;/electronic-resource-num&gt;&lt;volume&gt;129&lt;/volume&gt;&lt;remote-database-name&gt;READCUBE&lt;/remote-database-name&gt;&lt;/record&gt;&lt;/Cite&gt;&lt;/EndNote&gt;</w:instrText>
            </w:r>
            <w:r w:rsidR="0003241D">
              <w:rPr>
                <w:rFonts w:ascii="Calibri" w:eastAsia="Times New Roman" w:hAnsi="Calibri" w:cs="Arial"/>
                <w:color w:val="000000" w:themeColor="dark1"/>
                <w:kern w:val="24"/>
                <w:sz w:val="16"/>
                <w:szCs w:val="16"/>
                <w:lang w:eastAsia="en-GB"/>
              </w:rPr>
              <w:fldChar w:fldCharType="separate"/>
            </w:r>
            <w:r w:rsidR="0003241D" w:rsidRPr="0003241D">
              <w:rPr>
                <w:rFonts w:ascii="Calibri" w:eastAsia="Times New Roman" w:hAnsi="Calibri" w:cs="Arial"/>
                <w:noProof/>
                <w:color w:val="000000" w:themeColor="dark1"/>
                <w:kern w:val="24"/>
                <w:sz w:val="16"/>
                <w:szCs w:val="16"/>
                <w:vertAlign w:val="superscript"/>
                <w:lang w:eastAsia="en-GB"/>
              </w:rPr>
              <w:t>113</w:t>
            </w:r>
            <w:r w:rsidR="0003241D">
              <w:rPr>
                <w:rFonts w:ascii="Calibri" w:eastAsia="Times New Roman" w:hAnsi="Calibri" w:cs="Arial"/>
                <w:color w:val="000000" w:themeColor="dark1"/>
                <w:kern w:val="24"/>
                <w:sz w:val="16"/>
                <w:szCs w:val="16"/>
                <w:lang w:eastAsia="en-GB"/>
              </w:rPr>
              <w:fldChar w:fldCharType="end"/>
            </w:r>
            <w:r w:rsidR="0003241D">
              <w:rPr>
                <w:rFonts w:ascii="Calibri" w:eastAsia="Times New Roman" w:hAnsi="Calibri" w:cs="Arial"/>
                <w:color w:val="000000" w:themeColor="dark1"/>
                <w:kern w:val="24"/>
                <w:sz w:val="16"/>
                <w:szCs w:val="16"/>
                <w:lang w:eastAsia="en-GB"/>
              </w:rPr>
              <w:t>.</w:t>
            </w:r>
            <w:r w:rsidRPr="002E09A2">
              <w:rPr>
                <w:rFonts w:ascii="Calibri" w:eastAsia="Times New Roman" w:hAnsi="Calibri" w:cs="Arial"/>
                <w:color w:val="000000" w:themeColor="dark1"/>
                <w:kern w:val="24"/>
                <w:sz w:val="16"/>
                <w:szCs w:val="16"/>
                <w:lang w:eastAsia="en-GB"/>
              </w:rPr>
              <w:t xml:space="preserve"> Increased abundance in growing cells</w:t>
            </w:r>
            <w:r w:rsidR="0003241D">
              <w:rPr>
                <w:rFonts w:ascii="Calibri" w:eastAsia="Times New Roman" w:hAnsi="Calibri" w:cs="Arial"/>
                <w:color w:val="000000" w:themeColor="dark1"/>
                <w:kern w:val="24"/>
                <w:position w:val="5"/>
                <w:sz w:val="16"/>
                <w:szCs w:val="16"/>
                <w:vertAlign w:val="superscript"/>
                <w:lang w:eastAsia="en-GB"/>
              </w:rPr>
              <w:t xml:space="preserve"> </w:t>
            </w:r>
            <w:r w:rsidR="0003241D">
              <w:rPr>
                <w:rFonts w:ascii="Calibri" w:eastAsia="Times New Roman" w:hAnsi="Calibri" w:cs="Arial"/>
                <w:color w:val="000000" w:themeColor="dark1"/>
                <w:kern w:val="24"/>
                <w:position w:val="5"/>
                <w:sz w:val="16"/>
                <w:szCs w:val="16"/>
                <w:vertAlign w:val="superscript"/>
                <w:lang w:eastAsia="en-GB"/>
              </w:rPr>
              <w:fldChar w:fldCharType="begin"/>
            </w:r>
            <w:r w:rsidR="0003241D">
              <w:rPr>
                <w:rFonts w:ascii="Calibri" w:eastAsia="Times New Roman" w:hAnsi="Calibri" w:cs="Arial"/>
                <w:color w:val="000000" w:themeColor="dark1"/>
                <w:kern w:val="24"/>
                <w:position w:val="5"/>
                <w:sz w:val="16"/>
                <w:szCs w:val="16"/>
                <w:vertAlign w:val="superscript"/>
                <w:lang w:eastAsia="en-GB"/>
              </w:rPr>
              <w:instrText xml:space="preserve"> ADDIN EN.CITE &lt;EndNote&gt;&lt;Cite&gt;&lt;Author&gt;Chicas&lt;/Author&gt;&lt;Year&gt;2012&lt;/Year&gt;&lt;IDText&gt;H3K4 demethylation by Jarid1a and Jarid1b contributes to retinoblastoma-mediated gene silencing during cellular senescence&lt;/IDText&gt;&lt;DisplayText&gt;&lt;style face="superscript"&gt;118&lt;/style&gt;&lt;/DisplayText&gt;&lt;record&gt;&lt;urls&gt;&lt;related-urls&gt;&lt;url&gt;http://dx.doi.org/10.1073/pnas.1119836109&lt;/url&gt;&lt;/related-urls&gt;&lt;/urls&gt;&lt;isbn&gt;0027-8424&lt;/isbn&gt;&lt;titles&gt;&lt;title&gt;H3K4 demethylation by Jarid1a and Jarid1b contributes to retinoblastoma-mediated gene silencing during cellular senescence&lt;/title&gt;&lt;secondary-title&gt;Proceedings of the National Academy of Sciences&lt;/secondary-title&gt;&lt;/titles&gt;&lt;pages&gt;8971-8976&lt;/pages&gt;&lt;urls&gt;&lt;pdf-urls&gt;&lt;url&gt;C:\Ellie\Ellie\lab book\papers\epigenetics\h3k4 demethylation contributes to gene silencing during senescence.pdf&lt;/url&gt;&lt;/pdf-urls&gt;&lt;/urls&gt;&lt;number&gt;23&lt;/number&gt;&lt;contributors&gt;&lt;authors&gt;&lt;author&gt;Chicas,  Agustin&lt;/author&gt;&lt;author&gt;Kapoor,  Avnish&lt;/author&gt;&lt;author&gt;Wang,  Xiaowo&lt;/author&gt;&lt;author&gt;Ozlem,   Aksoy&lt;/author&gt;&lt;author&gt;Evertts,  Adam, G.&lt;/author&gt;&lt;author&gt;Michael, Q. Zhang&lt;/author&gt;&lt;author&gt;Garcia,  Benjamin, A.&lt;/author&gt;&lt;author&gt;Bernstein,  Emily&lt;/author&gt;&lt;author&gt;Lowe,  Scott, W.&lt;/author&gt;&lt;/authors&gt;&lt;/contributors&gt;&lt;added-date format="utc"&gt;1507838566&lt;/added-date&gt;&lt;ref-type name="Journal Article"&gt;17&lt;/ref-type&gt;&lt;dates&gt;&lt;year&gt;2012&lt;/year&gt;&lt;/dates&gt;&lt;rec-number&gt;370&lt;/rec-number&gt;&lt;last-updated-date format="utc"&gt;1508420353&lt;/last-updated-date&gt;&lt;electronic-resource-num&gt;10.1073/pnas.1119836109&lt;/electronic-resource-num&gt;&lt;volume&gt;109&lt;/volume&gt;&lt;remote-database-name&gt;READCUBE&lt;/remote-database-name&gt;&lt;/record&gt;&lt;/Cite&gt;&lt;/EndNote&gt;</w:instrText>
            </w:r>
            <w:r w:rsidR="0003241D">
              <w:rPr>
                <w:rFonts w:ascii="Calibri" w:eastAsia="Times New Roman" w:hAnsi="Calibri" w:cs="Arial"/>
                <w:color w:val="000000" w:themeColor="dark1"/>
                <w:kern w:val="24"/>
                <w:position w:val="5"/>
                <w:sz w:val="16"/>
                <w:szCs w:val="16"/>
                <w:vertAlign w:val="superscript"/>
                <w:lang w:eastAsia="en-GB"/>
              </w:rPr>
              <w:fldChar w:fldCharType="separate"/>
            </w:r>
            <w:r w:rsidR="0003241D">
              <w:rPr>
                <w:rFonts w:ascii="Calibri" w:eastAsia="Times New Roman" w:hAnsi="Calibri" w:cs="Arial"/>
                <w:noProof/>
                <w:color w:val="000000" w:themeColor="dark1"/>
                <w:kern w:val="24"/>
                <w:position w:val="5"/>
                <w:sz w:val="16"/>
                <w:szCs w:val="16"/>
                <w:vertAlign w:val="superscript"/>
                <w:lang w:eastAsia="en-GB"/>
              </w:rPr>
              <w:t>118</w:t>
            </w:r>
            <w:r w:rsidR="0003241D">
              <w:rPr>
                <w:rFonts w:ascii="Calibri" w:eastAsia="Times New Roman" w:hAnsi="Calibri" w:cs="Arial"/>
                <w:color w:val="000000" w:themeColor="dark1"/>
                <w:kern w:val="24"/>
                <w:position w:val="5"/>
                <w:sz w:val="16"/>
                <w:szCs w:val="16"/>
                <w:vertAlign w:val="superscript"/>
                <w:lang w:eastAsia="en-GB"/>
              </w:rPr>
              <w:fldChar w:fldCharType="end"/>
            </w:r>
          </w:p>
        </w:tc>
      </w:tr>
      <w:tr w:rsidR="007920CB" w:rsidRPr="002E09A2" w14:paraId="2A01700C" w14:textId="77777777" w:rsidTr="00962BD4">
        <w:trPr>
          <w:trHeight w:val="583"/>
        </w:trPr>
        <w:tc>
          <w:tcPr>
            <w:tcW w:w="1420" w:type="dxa"/>
            <w:tcBorders>
              <w:top w:val="single" w:sz="8" w:space="0" w:color="FFFFFF"/>
              <w:left w:val="single" w:sz="8" w:space="0" w:color="FFFFFF"/>
              <w:bottom w:val="single" w:sz="8" w:space="0" w:color="FFFFFF"/>
              <w:right w:val="single" w:sz="8" w:space="0" w:color="FFFFFF"/>
            </w:tcBorders>
            <w:shd w:val="clear" w:color="auto" w:fill="5B9BD5"/>
            <w:tcMar>
              <w:top w:w="15" w:type="dxa"/>
              <w:left w:w="54" w:type="dxa"/>
              <w:bottom w:w="0" w:type="dxa"/>
              <w:right w:w="54" w:type="dxa"/>
            </w:tcMar>
            <w:vAlign w:val="bottom"/>
            <w:hideMark/>
          </w:tcPr>
          <w:p w14:paraId="4E1A348C"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b/>
                <w:bCs/>
                <w:color w:val="FFFFFF" w:themeColor="light1"/>
                <w:kern w:val="24"/>
                <w:sz w:val="16"/>
                <w:szCs w:val="16"/>
                <w:lang w:eastAsia="en-GB"/>
              </w:rPr>
              <w:t>H3K27me3K36me0</w:t>
            </w:r>
          </w:p>
        </w:tc>
        <w:tc>
          <w:tcPr>
            <w:tcW w:w="978"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vAlign w:val="bottom"/>
            <w:hideMark/>
          </w:tcPr>
          <w:p w14:paraId="5E5EB21A" w14:textId="77777777" w:rsidR="007920CB" w:rsidRPr="002E09A2" w:rsidRDefault="007920CB" w:rsidP="00962BD4">
            <w:pPr>
              <w:spacing w:after="0" w:line="256" w:lineRule="auto"/>
              <w:jc w:val="right"/>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3</w:t>
            </w:r>
          </w:p>
        </w:tc>
        <w:tc>
          <w:tcPr>
            <w:tcW w:w="939"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hideMark/>
          </w:tcPr>
          <w:p w14:paraId="71E38814"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Negative</w:t>
            </w:r>
          </w:p>
        </w:tc>
        <w:tc>
          <w:tcPr>
            <w:tcW w:w="619"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hideMark/>
          </w:tcPr>
          <w:p w14:paraId="40E8520A"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0.650/</w:t>
            </w:r>
          </w:p>
          <w:p w14:paraId="2BA01D54"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0.039</w:t>
            </w:r>
          </w:p>
        </w:tc>
        <w:tc>
          <w:tcPr>
            <w:tcW w:w="696"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hideMark/>
          </w:tcPr>
          <w:p w14:paraId="3891F53C"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0.011/</w:t>
            </w:r>
          </w:p>
          <w:p w14:paraId="5279D0D8"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0.493</w:t>
            </w:r>
          </w:p>
        </w:tc>
        <w:tc>
          <w:tcPr>
            <w:tcW w:w="659"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hideMark/>
          </w:tcPr>
          <w:p w14:paraId="264DC457"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0.043/</w:t>
            </w:r>
          </w:p>
          <w:p w14:paraId="1071F73B"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0.228</w:t>
            </w:r>
          </w:p>
        </w:tc>
        <w:tc>
          <w:tcPr>
            <w:tcW w:w="640"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hideMark/>
          </w:tcPr>
          <w:p w14:paraId="7F2639B1"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0.020/</w:t>
            </w:r>
          </w:p>
          <w:p w14:paraId="78804265"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0.439</w:t>
            </w:r>
          </w:p>
        </w:tc>
        <w:tc>
          <w:tcPr>
            <w:tcW w:w="2544"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hideMark/>
          </w:tcPr>
          <w:p w14:paraId="6B8009B6" w14:textId="1E7CF5DF"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Found in Transcriptionally inactive regions</w:t>
            </w:r>
            <w:r w:rsidR="0003241D">
              <w:rPr>
                <w:rFonts w:ascii="Calibri" w:eastAsia="Times New Roman" w:hAnsi="Calibri" w:cs="Arial"/>
                <w:color w:val="000000" w:themeColor="dark1"/>
                <w:kern w:val="24"/>
                <w:sz w:val="16"/>
                <w:szCs w:val="16"/>
                <w:lang w:eastAsia="en-GB"/>
              </w:rPr>
              <w:fldChar w:fldCharType="begin">
                <w:fldData xml:space="preserve">PEVuZE5vdGU+PENpdGU+PEF1dGhvcj5CYXJza2k8L0F1dGhvcj48WWVhcj4yMDA3PC9ZZWFyPjxJ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</w:fldData>
              </w:fldChar>
            </w:r>
            <w:r w:rsidR="00FC4BB8">
              <w:rPr>
                <w:rFonts w:ascii="Calibri" w:eastAsia="Times New Roman" w:hAnsi="Calibri" w:cs="Arial"/>
                <w:color w:val="000000" w:themeColor="dark1"/>
                <w:kern w:val="24"/>
                <w:sz w:val="16"/>
                <w:szCs w:val="16"/>
                <w:lang w:eastAsia="en-GB"/>
              </w:rPr>
              <w:instrText xml:space="preserve"> ADDIN EN.CITE </w:instrText>
            </w:r>
            <w:r w:rsidR="00FC4BB8">
              <w:rPr>
                <w:rFonts w:ascii="Calibri" w:eastAsia="Times New Roman" w:hAnsi="Calibri" w:cs="Arial"/>
                <w:color w:val="000000" w:themeColor="dark1"/>
                <w:kern w:val="24"/>
                <w:sz w:val="16"/>
                <w:szCs w:val="16"/>
                <w:lang w:eastAsia="en-GB"/>
              </w:rPr>
              <w:fldChar w:fldCharType="begin">
                <w:fldData xml:space="preserve">PEVuZE5vdGU+PENpdGU+PEF1dGhvcj5CYXJza2k8L0F1dGhvcj48WWVhcj4yMDA3PC9ZZWFyPjxJ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</w:fldData>
              </w:fldChar>
            </w:r>
            <w:r w:rsidR="00FC4BB8">
              <w:rPr>
                <w:rFonts w:ascii="Calibri" w:eastAsia="Times New Roman" w:hAnsi="Calibri" w:cs="Arial"/>
                <w:color w:val="000000" w:themeColor="dark1"/>
                <w:kern w:val="24"/>
                <w:sz w:val="16"/>
                <w:szCs w:val="16"/>
                <w:lang w:eastAsia="en-GB"/>
              </w:rPr>
              <w:instrText xml:space="preserve"> ADDIN EN.CITE.DATA </w:instrText>
            </w:r>
            <w:r w:rsidR="00FC4BB8">
              <w:rPr>
                <w:rFonts w:ascii="Calibri" w:eastAsia="Times New Roman" w:hAnsi="Calibri" w:cs="Arial"/>
                <w:color w:val="000000" w:themeColor="dark1"/>
                <w:kern w:val="24"/>
                <w:sz w:val="16"/>
                <w:szCs w:val="16"/>
                <w:lang w:eastAsia="en-GB"/>
              </w:rPr>
            </w:r>
            <w:r w:rsidR="00FC4BB8">
              <w:rPr>
                <w:rFonts w:ascii="Calibri" w:eastAsia="Times New Roman" w:hAnsi="Calibri" w:cs="Arial"/>
                <w:color w:val="000000" w:themeColor="dark1"/>
                <w:kern w:val="24"/>
                <w:sz w:val="16"/>
                <w:szCs w:val="16"/>
                <w:lang w:eastAsia="en-GB"/>
              </w:rPr>
              <w:fldChar w:fldCharType="end"/>
            </w:r>
            <w:r w:rsidR="0003241D">
              <w:rPr>
                <w:rFonts w:ascii="Calibri" w:eastAsia="Times New Roman" w:hAnsi="Calibri" w:cs="Arial"/>
                <w:color w:val="000000" w:themeColor="dark1"/>
                <w:kern w:val="24"/>
                <w:sz w:val="16"/>
                <w:szCs w:val="16"/>
                <w:lang w:eastAsia="en-GB"/>
              </w:rPr>
            </w:r>
            <w:r w:rsidR="0003241D">
              <w:rPr>
                <w:rFonts w:ascii="Calibri" w:eastAsia="Times New Roman" w:hAnsi="Calibri" w:cs="Arial"/>
                <w:color w:val="000000" w:themeColor="dark1"/>
                <w:kern w:val="24"/>
                <w:sz w:val="16"/>
                <w:szCs w:val="16"/>
                <w:lang w:eastAsia="en-GB"/>
              </w:rPr>
              <w:fldChar w:fldCharType="separate"/>
            </w:r>
            <w:r w:rsidR="00FC4BB8" w:rsidRPr="00FC4BB8">
              <w:rPr>
                <w:rFonts w:ascii="Calibri" w:eastAsia="Times New Roman" w:hAnsi="Calibri" w:cs="Arial"/>
                <w:noProof/>
                <w:color w:val="000000" w:themeColor="dark1"/>
                <w:kern w:val="24"/>
                <w:sz w:val="16"/>
                <w:szCs w:val="16"/>
                <w:vertAlign w:val="superscript"/>
                <w:lang w:eastAsia="en-GB"/>
              </w:rPr>
              <w:t>113, 133</w:t>
            </w:r>
            <w:r w:rsidR="0003241D">
              <w:rPr>
                <w:rFonts w:ascii="Calibri" w:eastAsia="Times New Roman" w:hAnsi="Calibri" w:cs="Arial"/>
                <w:color w:val="000000" w:themeColor="dark1"/>
                <w:kern w:val="24"/>
                <w:sz w:val="16"/>
                <w:szCs w:val="16"/>
                <w:lang w:eastAsia="en-GB"/>
              </w:rPr>
              <w:fldChar w:fldCharType="end"/>
            </w:r>
            <w:r w:rsidRPr="002E09A2">
              <w:rPr>
                <w:rFonts w:ascii="Calibri" w:eastAsia="Times New Roman" w:hAnsi="Calibri" w:cs="Arial"/>
                <w:color w:val="000000" w:themeColor="dark1"/>
                <w:kern w:val="24"/>
                <w:sz w:val="16"/>
                <w:szCs w:val="16"/>
                <w:lang w:eastAsia="en-GB"/>
              </w:rPr>
              <w:t>. Found in senescent/quiescent cells</w:t>
            </w:r>
            <w:r w:rsidR="0003241D">
              <w:rPr>
                <w:rFonts w:ascii="Calibri" w:eastAsia="Times New Roman" w:hAnsi="Calibri" w:cs="Arial"/>
                <w:color w:val="000000" w:themeColor="dark1"/>
                <w:kern w:val="24"/>
                <w:position w:val="5"/>
                <w:sz w:val="16"/>
                <w:szCs w:val="16"/>
                <w:vertAlign w:val="superscript"/>
                <w:lang w:eastAsia="en-GB"/>
              </w:rPr>
              <w:fldChar w:fldCharType="begin">
                <w:fldData xml:space="preserve">PEVuZE5vdGU+PENpdGU+PEF1dGhvcj5DaGljYXM8L0F1dGhvcj48WWVhcj4yMDEyPC9ZZWFyPjxJ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</w:fldData>
              </w:fldChar>
            </w:r>
            <w:r w:rsidR="0003241D">
              <w:rPr>
                <w:rFonts w:ascii="Calibri" w:eastAsia="Times New Roman" w:hAnsi="Calibri" w:cs="Arial"/>
                <w:color w:val="000000" w:themeColor="dark1"/>
                <w:kern w:val="24"/>
                <w:position w:val="5"/>
                <w:sz w:val="16"/>
                <w:szCs w:val="16"/>
                <w:vertAlign w:val="superscript"/>
                <w:lang w:eastAsia="en-GB"/>
              </w:rPr>
              <w:instrText xml:space="preserve"> ADDIN EN.CITE </w:instrText>
            </w:r>
            <w:r w:rsidR="0003241D">
              <w:rPr>
                <w:rFonts w:ascii="Calibri" w:eastAsia="Times New Roman" w:hAnsi="Calibri" w:cs="Arial"/>
                <w:color w:val="000000" w:themeColor="dark1"/>
                <w:kern w:val="24"/>
                <w:position w:val="5"/>
                <w:sz w:val="16"/>
                <w:szCs w:val="16"/>
                <w:vertAlign w:val="superscript"/>
                <w:lang w:eastAsia="en-GB"/>
              </w:rPr>
              <w:fldChar w:fldCharType="begin">
                <w:fldData xml:space="preserve">PEVuZE5vdGU+PENpdGU+PEF1dGhvcj5DaGljYXM8L0F1dGhvcj48WWVhcj4yMDEyPC9ZZWFyPjxJ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</w:fldData>
              </w:fldChar>
            </w:r>
            <w:r w:rsidR="0003241D">
              <w:rPr>
                <w:rFonts w:ascii="Calibri" w:eastAsia="Times New Roman" w:hAnsi="Calibri" w:cs="Arial"/>
                <w:color w:val="000000" w:themeColor="dark1"/>
                <w:kern w:val="24"/>
                <w:position w:val="5"/>
                <w:sz w:val="16"/>
                <w:szCs w:val="16"/>
                <w:vertAlign w:val="superscript"/>
                <w:lang w:eastAsia="en-GB"/>
              </w:rPr>
              <w:instrText xml:space="preserve"> ADDIN EN.CITE.DATA </w:instrText>
            </w:r>
            <w:r w:rsidR="0003241D">
              <w:rPr>
                <w:rFonts w:ascii="Calibri" w:eastAsia="Times New Roman" w:hAnsi="Calibri" w:cs="Arial"/>
                <w:color w:val="000000" w:themeColor="dark1"/>
                <w:kern w:val="24"/>
                <w:position w:val="5"/>
                <w:sz w:val="16"/>
                <w:szCs w:val="16"/>
                <w:vertAlign w:val="superscript"/>
                <w:lang w:eastAsia="en-GB"/>
              </w:rPr>
            </w:r>
            <w:r w:rsidR="0003241D">
              <w:rPr>
                <w:rFonts w:ascii="Calibri" w:eastAsia="Times New Roman" w:hAnsi="Calibri" w:cs="Arial"/>
                <w:color w:val="000000" w:themeColor="dark1"/>
                <w:kern w:val="24"/>
                <w:position w:val="5"/>
                <w:sz w:val="16"/>
                <w:szCs w:val="16"/>
                <w:vertAlign w:val="superscript"/>
                <w:lang w:eastAsia="en-GB"/>
              </w:rPr>
              <w:fldChar w:fldCharType="end"/>
            </w:r>
            <w:r w:rsidR="0003241D">
              <w:rPr>
                <w:rFonts w:ascii="Calibri" w:eastAsia="Times New Roman" w:hAnsi="Calibri" w:cs="Arial"/>
                <w:color w:val="000000" w:themeColor="dark1"/>
                <w:kern w:val="24"/>
                <w:position w:val="5"/>
                <w:sz w:val="16"/>
                <w:szCs w:val="16"/>
                <w:vertAlign w:val="superscript"/>
                <w:lang w:eastAsia="en-GB"/>
              </w:rPr>
            </w:r>
            <w:r w:rsidR="0003241D">
              <w:rPr>
                <w:rFonts w:ascii="Calibri" w:eastAsia="Times New Roman" w:hAnsi="Calibri" w:cs="Arial"/>
                <w:color w:val="000000" w:themeColor="dark1"/>
                <w:kern w:val="24"/>
                <w:position w:val="5"/>
                <w:sz w:val="16"/>
                <w:szCs w:val="16"/>
                <w:vertAlign w:val="superscript"/>
                <w:lang w:eastAsia="en-GB"/>
              </w:rPr>
              <w:fldChar w:fldCharType="separate"/>
            </w:r>
            <w:r w:rsidR="0003241D">
              <w:rPr>
                <w:rFonts w:ascii="Calibri" w:eastAsia="Times New Roman" w:hAnsi="Calibri" w:cs="Arial"/>
                <w:noProof/>
                <w:color w:val="000000" w:themeColor="dark1"/>
                <w:kern w:val="24"/>
                <w:position w:val="5"/>
                <w:sz w:val="16"/>
                <w:szCs w:val="16"/>
                <w:vertAlign w:val="superscript"/>
                <w:lang w:eastAsia="en-GB"/>
              </w:rPr>
              <w:t>117, 118</w:t>
            </w:r>
            <w:r w:rsidR="0003241D">
              <w:rPr>
                <w:rFonts w:ascii="Calibri" w:eastAsia="Times New Roman" w:hAnsi="Calibri" w:cs="Arial"/>
                <w:color w:val="000000" w:themeColor="dark1"/>
                <w:kern w:val="24"/>
                <w:position w:val="5"/>
                <w:sz w:val="16"/>
                <w:szCs w:val="16"/>
                <w:vertAlign w:val="superscript"/>
                <w:lang w:eastAsia="en-GB"/>
              </w:rPr>
              <w:fldChar w:fldCharType="end"/>
            </w:r>
          </w:p>
        </w:tc>
      </w:tr>
      <w:tr w:rsidR="007920CB" w:rsidRPr="002E09A2" w14:paraId="4F3A71B1" w14:textId="77777777" w:rsidTr="00962BD4">
        <w:trPr>
          <w:trHeight w:val="583"/>
        </w:trPr>
        <w:tc>
          <w:tcPr>
            <w:tcW w:w="1420" w:type="dxa"/>
            <w:tcBorders>
              <w:top w:val="single" w:sz="8" w:space="0" w:color="FFFFFF"/>
              <w:left w:val="single" w:sz="8" w:space="0" w:color="FFFFFF"/>
              <w:bottom w:val="single" w:sz="8" w:space="0" w:color="FFFFFF"/>
              <w:right w:val="single" w:sz="8" w:space="0" w:color="FFFFFF"/>
            </w:tcBorders>
            <w:shd w:val="clear" w:color="auto" w:fill="5B9BD5"/>
            <w:tcMar>
              <w:top w:w="15" w:type="dxa"/>
              <w:left w:w="54" w:type="dxa"/>
              <w:bottom w:w="0" w:type="dxa"/>
              <w:right w:w="54" w:type="dxa"/>
            </w:tcMar>
            <w:vAlign w:val="bottom"/>
            <w:hideMark/>
          </w:tcPr>
          <w:p w14:paraId="1434499D"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b/>
                <w:bCs/>
                <w:color w:val="FFFFFF" w:themeColor="light1"/>
                <w:kern w:val="24"/>
                <w:sz w:val="16"/>
                <w:szCs w:val="16"/>
                <w:lang w:eastAsia="en-GB"/>
              </w:rPr>
              <w:t>H3K9me3K14ac1</w:t>
            </w:r>
          </w:p>
        </w:tc>
        <w:tc>
          <w:tcPr>
            <w:tcW w:w="978"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vAlign w:val="bottom"/>
            <w:hideMark/>
          </w:tcPr>
          <w:p w14:paraId="34F8C9ED" w14:textId="77777777" w:rsidR="007920CB" w:rsidRPr="002E09A2" w:rsidRDefault="007920CB" w:rsidP="00962BD4">
            <w:pPr>
              <w:spacing w:after="0" w:line="256" w:lineRule="auto"/>
              <w:jc w:val="right"/>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3</w:t>
            </w:r>
          </w:p>
        </w:tc>
        <w:tc>
          <w:tcPr>
            <w:tcW w:w="939"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hideMark/>
          </w:tcPr>
          <w:p w14:paraId="47676449"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Negative</w:t>
            </w:r>
          </w:p>
        </w:tc>
        <w:tc>
          <w:tcPr>
            <w:tcW w:w="619"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hideMark/>
          </w:tcPr>
          <w:p w14:paraId="647F2088"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0.060/</w:t>
            </w:r>
          </w:p>
          <w:p w14:paraId="7C0FDD57"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0.390</w:t>
            </w:r>
          </w:p>
        </w:tc>
        <w:tc>
          <w:tcPr>
            <w:tcW w:w="696"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hideMark/>
          </w:tcPr>
          <w:p w14:paraId="07AB4DF1"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&lt;0.0001/</w:t>
            </w:r>
          </w:p>
          <w:p w14:paraId="51D9C96D"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0.798</w:t>
            </w:r>
          </w:p>
        </w:tc>
        <w:tc>
          <w:tcPr>
            <w:tcW w:w="659"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hideMark/>
          </w:tcPr>
          <w:p w14:paraId="2B114140"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0.002/</w:t>
            </w:r>
          </w:p>
          <w:p w14:paraId="5001083E"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0.487</w:t>
            </w:r>
          </w:p>
        </w:tc>
        <w:tc>
          <w:tcPr>
            <w:tcW w:w="640"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hideMark/>
          </w:tcPr>
          <w:p w14:paraId="52A6241D"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0.006/</w:t>
            </w:r>
          </w:p>
          <w:p w14:paraId="4AC45476"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0.640</w:t>
            </w:r>
          </w:p>
        </w:tc>
        <w:tc>
          <w:tcPr>
            <w:tcW w:w="2544"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hideMark/>
          </w:tcPr>
          <w:p w14:paraId="68E90A3B" w14:textId="7404EF34"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Found on some inactive gene promoters</w:t>
            </w:r>
            <w:r w:rsidR="0003241D">
              <w:rPr>
                <w:rFonts w:ascii="Calibri" w:eastAsia="Times New Roman" w:hAnsi="Calibri" w:cs="Arial"/>
                <w:color w:val="000000" w:themeColor="dark1"/>
                <w:kern w:val="24"/>
                <w:sz w:val="16"/>
                <w:szCs w:val="16"/>
                <w:lang w:eastAsia="en-GB"/>
              </w:rPr>
              <w:fldChar w:fldCharType="begin"/>
            </w:r>
            <w:r w:rsidR="00FC4BB8">
              <w:rPr>
                <w:rFonts w:ascii="Calibri" w:eastAsia="Times New Roman" w:hAnsi="Calibri" w:cs="Arial"/>
                <w:color w:val="000000" w:themeColor="dark1"/>
                <w:kern w:val="24"/>
                <w:sz w:val="16"/>
                <w:szCs w:val="16"/>
                <w:lang w:eastAsia="en-GB"/>
              </w:rPr>
              <w:instrText xml:space="preserve"> ADDIN EN.CITE &lt;EndNote&gt;&lt;Cite&gt;&lt;Author&gt;Karmodiya&lt;/Author&gt;&lt;Year&gt;2012&lt;/Year&gt;&lt;IDText&gt;H3K9 and H3K14 acetylation co-occur at many gene regulatory elements, while H3K14ac marks a subset of inactive inducible promoters in mouse embryonic stem cells&lt;/IDText&gt;&lt;DisplayText&gt;&lt;style face="superscript"&gt;128&lt;/style&gt;&lt;/DisplayText&gt;&lt;record&gt;&lt;urls&gt;&lt;related-urls&gt;&lt;url&gt;http://dx.doi.org/10.1186/1471-2164-13-424&lt;/url&gt;&lt;/related-urls&gt;&lt;/urls&gt;&lt;isbn&gt;1471-2164&lt;/isbn&gt;&lt;titles&gt;&lt;title&gt;H3K9 and H3K14 acetylation co-occur at many gene regulatory elements, while H3K14ac marks a subset of inactive inducible promoters in mouse embryonic stem cells&lt;/title&gt;&lt;secondary-title&gt;BMC genomics&lt;/secondary-title&gt;&lt;/titles&gt;&lt;pages&gt;424&lt;/pages&gt;&lt;urls&gt;&lt;pdf-urls&gt;&lt;url&gt;C:\Ellie\Ellie\lab book\papers\epigenetics\h3\k9ac and k14ac co-occur and present at poised genes.pdf&lt;/url&gt;&lt;/pdf-urls&gt;&lt;/urls&gt;&lt;number&gt;1&lt;/number&gt;&lt;contributors&gt;&lt;authors&gt;&lt;author&gt;Karmodiya, Krishanpal&lt;/author&gt;&lt;author&gt;R. Krebs,  Arnaud&lt;/author&gt;&lt;author&gt;Oulad-Abdelghani,  Mustapha&lt;/author&gt;&lt;author&gt;Kimura,  Hiroshi&lt;/author&gt;&lt;author&gt;Tora,  Laszlo&lt;/author&gt;&lt;/authors&gt;&lt;/contributors&gt;&lt;added-date format="utc"&gt;1507838566&lt;/added-date&gt;&lt;ref-type name="Journal Article"&gt;17&lt;/ref-type&gt;&lt;dates&gt;&lt;year&gt;2012&lt;/year&gt;&lt;/dates&gt;&lt;rec-number&gt;382&lt;/rec-number&gt;&lt;last-updated-date format="utc"&gt;1511980025&lt;/last-updated-date&gt;&lt;electronic-resource-num&gt;10.1186/1471-2164-13-424&lt;/electronic-resource-num&gt;&lt;volume&gt;13&lt;/volume&gt;&lt;remote-database-name&gt;READCUBE&lt;/remote-database-name&gt;&lt;/record&gt;&lt;/Cite&gt;&lt;/EndNote&gt;</w:instrText>
            </w:r>
            <w:r w:rsidR="0003241D">
              <w:rPr>
                <w:rFonts w:ascii="Calibri" w:eastAsia="Times New Roman" w:hAnsi="Calibri" w:cs="Arial"/>
                <w:color w:val="000000" w:themeColor="dark1"/>
                <w:kern w:val="24"/>
                <w:sz w:val="16"/>
                <w:szCs w:val="16"/>
                <w:lang w:eastAsia="en-GB"/>
              </w:rPr>
              <w:fldChar w:fldCharType="separate"/>
            </w:r>
            <w:r w:rsidR="00FC4BB8" w:rsidRPr="00FC4BB8">
              <w:rPr>
                <w:rFonts w:ascii="Calibri" w:eastAsia="Times New Roman" w:hAnsi="Calibri" w:cs="Arial"/>
                <w:noProof/>
                <w:color w:val="000000" w:themeColor="dark1"/>
                <w:kern w:val="24"/>
                <w:sz w:val="16"/>
                <w:szCs w:val="16"/>
                <w:vertAlign w:val="superscript"/>
                <w:lang w:eastAsia="en-GB"/>
              </w:rPr>
              <w:t>128</w:t>
            </w:r>
            <w:r w:rsidR="0003241D">
              <w:rPr>
                <w:rFonts w:ascii="Calibri" w:eastAsia="Times New Roman" w:hAnsi="Calibri" w:cs="Arial"/>
                <w:color w:val="000000" w:themeColor="dark1"/>
                <w:kern w:val="24"/>
                <w:sz w:val="16"/>
                <w:szCs w:val="16"/>
                <w:lang w:eastAsia="en-GB"/>
              </w:rPr>
              <w:fldChar w:fldCharType="end"/>
            </w:r>
            <w:r w:rsidRPr="002E09A2">
              <w:rPr>
                <w:rFonts w:ascii="Calibri" w:eastAsia="Times New Roman" w:hAnsi="Calibri" w:cs="Arial"/>
                <w:color w:val="000000" w:themeColor="dark1"/>
                <w:kern w:val="24"/>
                <w:sz w:val="16"/>
                <w:szCs w:val="16"/>
                <w:lang w:eastAsia="en-GB"/>
              </w:rPr>
              <w:t>. Increased abundance in senescent cells</w:t>
            </w:r>
            <w:r w:rsidR="0003241D">
              <w:rPr>
                <w:rFonts w:ascii="Calibri" w:eastAsia="Times New Roman" w:hAnsi="Calibri" w:cs="Arial"/>
                <w:color w:val="000000" w:themeColor="dark1"/>
                <w:kern w:val="24"/>
                <w:position w:val="5"/>
                <w:sz w:val="16"/>
                <w:szCs w:val="16"/>
                <w:vertAlign w:val="superscript"/>
                <w:lang w:eastAsia="en-GB"/>
              </w:rPr>
              <w:fldChar w:fldCharType="begin"/>
            </w:r>
            <w:r w:rsidR="0003241D">
              <w:rPr>
                <w:rFonts w:ascii="Calibri" w:eastAsia="Times New Roman" w:hAnsi="Calibri" w:cs="Arial"/>
                <w:color w:val="000000" w:themeColor="dark1"/>
                <w:kern w:val="24"/>
                <w:position w:val="5"/>
                <w:sz w:val="16"/>
                <w:szCs w:val="16"/>
                <w:vertAlign w:val="superscript"/>
                <w:lang w:eastAsia="en-GB"/>
              </w:rPr>
              <w:instrText xml:space="preserve"> ADDIN EN.CITE &lt;EndNote&gt;&lt;Cite&gt;&lt;Author&gt;Chicas&lt;/Author&gt;&lt;Year&gt;2012&lt;/Year&gt;&lt;IDText&gt;H3K4 demethylation by Jarid1a and Jarid1b contributes to retinoblastoma-mediated gene silencing during cellular senescence&lt;/IDText&gt;&lt;DisplayText&gt;&lt;style face="superscript"&gt;118&lt;/style&gt;&lt;/DisplayText&gt;&lt;record&gt;&lt;urls&gt;&lt;related-urls&gt;&lt;url&gt;http://dx.doi.org/10.1073/pnas.1119836109&lt;/url&gt;&lt;/related-urls&gt;&lt;/urls&gt;&lt;isbn&gt;0027-8424&lt;/isbn&gt;&lt;titles&gt;&lt;title&gt;H3K4 demethylation by Jarid1a and Jarid1b contributes to retinoblastoma-mediated gene silencing during cellular senescence&lt;/title&gt;&lt;secondary-title&gt;Proceedings of the National Academy of Sciences&lt;/secondary-title&gt;&lt;/titles&gt;&lt;pages&gt;8971-8976&lt;/pages&gt;&lt;urls&gt;&lt;pdf-urls&gt;&lt;url&gt;C:\Ellie\Ellie\lab book\papers\epigenetics\h3k4 demethylation contributes to gene silencing during senescence.pdf&lt;/url&gt;&lt;/pdf-urls&gt;&lt;/urls&gt;&lt;number&gt;23&lt;/number&gt;&lt;contributors&gt;&lt;authors&gt;&lt;author&gt;Chicas,  Agustin&lt;/author&gt;&lt;author&gt;Kapoor,  Avnish&lt;/author&gt;&lt;author&gt;Wang,  Xiaowo&lt;/author&gt;&lt;author&gt;Ozlem,   Aksoy&lt;/author&gt;&lt;author&gt;Evertts,  Adam, G.&lt;/author&gt;&lt;author&gt;Michael, Q. Zhang&lt;/author&gt;&lt;author&gt;Garcia,  Benjamin, A.&lt;/author&gt;&lt;author&gt;Bernstein,  Emily&lt;/author&gt;&lt;author&gt;Lowe,  Scott, W.&lt;/author&gt;&lt;/authors&gt;&lt;/contributors&gt;&lt;added-date format="utc"&gt;1507838566&lt;/added-date&gt;&lt;ref-type name="Journal Article"&gt;17&lt;/ref-type&gt;&lt;dates&gt;&lt;year&gt;2012&lt;/year&gt;&lt;/dates&gt;&lt;rec-number&gt;370&lt;/rec-number&gt;&lt;last-updated-date format="utc"&gt;1508420353&lt;/last-updated-date&gt;&lt;electronic-resource-num&gt;10.1073/pnas.1119836109&lt;/electronic-resource-num&gt;&lt;volume&gt;109&lt;/volume&gt;&lt;remote-database-name&gt;READCUBE&lt;/remote-database-name&gt;&lt;/record&gt;&lt;/Cite&gt;&lt;/EndNote&gt;</w:instrText>
            </w:r>
            <w:r w:rsidR="0003241D">
              <w:rPr>
                <w:rFonts w:ascii="Calibri" w:eastAsia="Times New Roman" w:hAnsi="Calibri" w:cs="Arial"/>
                <w:color w:val="000000" w:themeColor="dark1"/>
                <w:kern w:val="24"/>
                <w:position w:val="5"/>
                <w:sz w:val="16"/>
                <w:szCs w:val="16"/>
                <w:vertAlign w:val="superscript"/>
                <w:lang w:eastAsia="en-GB"/>
              </w:rPr>
              <w:fldChar w:fldCharType="separate"/>
            </w:r>
            <w:r w:rsidR="0003241D">
              <w:rPr>
                <w:rFonts w:ascii="Calibri" w:eastAsia="Times New Roman" w:hAnsi="Calibri" w:cs="Arial"/>
                <w:noProof/>
                <w:color w:val="000000" w:themeColor="dark1"/>
                <w:kern w:val="24"/>
                <w:position w:val="5"/>
                <w:sz w:val="16"/>
                <w:szCs w:val="16"/>
                <w:vertAlign w:val="superscript"/>
                <w:lang w:eastAsia="en-GB"/>
              </w:rPr>
              <w:t>118</w:t>
            </w:r>
            <w:r w:rsidR="0003241D">
              <w:rPr>
                <w:rFonts w:ascii="Calibri" w:eastAsia="Times New Roman" w:hAnsi="Calibri" w:cs="Arial"/>
                <w:color w:val="000000" w:themeColor="dark1"/>
                <w:kern w:val="24"/>
                <w:position w:val="5"/>
                <w:sz w:val="16"/>
                <w:szCs w:val="16"/>
                <w:vertAlign w:val="superscript"/>
                <w:lang w:eastAsia="en-GB"/>
              </w:rPr>
              <w:fldChar w:fldCharType="end"/>
            </w:r>
          </w:p>
        </w:tc>
      </w:tr>
      <w:tr w:rsidR="007920CB" w:rsidRPr="002E09A2" w14:paraId="2059CE63" w14:textId="77777777" w:rsidTr="00962BD4">
        <w:trPr>
          <w:trHeight w:val="583"/>
        </w:trPr>
        <w:tc>
          <w:tcPr>
            <w:tcW w:w="1420" w:type="dxa"/>
            <w:tcBorders>
              <w:top w:val="single" w:sz="8" w:space="0" w:color="FFFFFF"/>
              <w:left w:val="single" w:sz="8" w:space="0" w:color="FFFFFF"/>
              <w:bottom w:val="single" w:sz="8" w:space="0" w:color="FFFFFF"/>
              <w:right w:val="single" w:sz="8" w:space="0" w:color="FFFFFF"/>
            </w:tcBorders>
            <w:shd w:val="clear" w:color="auto" w:fill="5B9BD5"/>
            <w:tcMar>
              <w:top w:w="15" w:type="dxa"/>
              <w:left w:w="54" w:type="dxa"/>
              <w:bottom w:w="0" w:type="dxa"/>
              <w:right w:w="54" w:type="dxa"/>
            </w:tcMar>
            <w:vAlign w:val="bottom"/>
            <w:hideMark/>
          </w:tcPr>
          <w:p w14:paraId="10288199"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b/>
                <w:bCs/>
                <w:color w:val="FFFFFF" w:themeColor="light1"/>
                <w:kern w:val="24"/>
                <w:sz w:val="16"/>
                <w:szCs w:val="16"/>
                <w:lang w:eastAsia="en-GB"/>
              </w:rPr>
              <w:t>H4K20me0</w:t>
            </w:r>
          </w:p>
        </w:tc>
        <w:tc>
          <w:tcPr>
            <w:tcW w:w="978"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vAlign w:val="bottom"/>
            <w:hideMark/>
          </w:tcPr>
          <w:p w14:paraId="7D008C71" w14:textId="77777777" w:rsidR="007920CB" w:rsidRPr="002E09A2" w:rsidRDefault="007920CB" w:rsidP="00962BD4">
            <w:pPr>
              <w:spacing w:after="0" w:line="256" w:lineRule="auto"/>
              <w:jc w:val="right"/>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3</w:t>
            </w:r>
          </w:p>
        </w:tc>
        <w:tc>
          <w:tcPr>
            <w:tcW w:w="939"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hideMark/>
          </w:tcPr>
          <w:p w14:paraId="1918BE4B"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Positive</w:t>
            </w:r>
          </w:p>
        </w:tc>
        <w:tc>
          <w:tcPr>
            <w:tcW w:w="619"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hideMark/>
          </w:tcPr>
          <w:p w14:paraId="654904CE"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0.073/</w:t>
            </w:r>
          </w:p>
          <w:p w14:paraId="3D4A5091"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0.353</w:t>
            </w:r>
          </w:p>
        </w:tc>
        <w:tc>
          <w:tcPr>
            <w:tcW w:w="696"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hideMark/>
          </w:tcPr>
          <w:p w14:paraId="67019C92"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0.011/</w:t>
            </w:r>
          </w:p>
          <w:p w14:paraId="43E07B55"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0.508</w:t>
            </w:r>
          </w:p>
        </w:tc>
        <w:tc>
          <w:tcPr>
            <w:tcW w:w="659"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hideMark/>
          </w:tcPr>
          <w:p w14:paraId="15E8541B"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0.0005/</w:t>
            </w:r>
          </w:p>
          <w:p w14:paraId="0CEF5CB0"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0.598</w:t>
            </w:r>
          </w:p>
        </w:tc>
        <w:tc>
          <w:tcPr>
            <w:tcW w:w="640"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hideMark/>
          </w:tcPr>
          <w:p w14:paraId="55C38D59"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0.006/</w:t>
            </w:r>
          </w:p>
          <w:p w14:paraId="4A127F20"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0.615</w:t>
            </w:r>
          </w:p>
        </w:tc>
        <w:tc>
          <w:tcPr>
            <w:tcW w:w="2544"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hideMark/>
          </w:tcPr>
          <w:p w14:paraId="42A3C8C4" w14:textId="6F0015B2"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Found in growing /proliferating cells</w:t>
            </w:r>
            <w:r w:rsidR="0003241D">
              <w:rPr>
                <w:rFonts w:ascii="Calibri" w:eastAsia="Times New Roman" w:hAnsi="Calibri" w:cs="Arial"/>
                <w:color w:val="000000" w:themeColor="dark1"/>
                <w:kern w:val="24"/>
                <w:position w:val="5"/>
                <w:sz w:val="16"/>
                <w:szCs w:val="16"/>
                <w:vertAlign w:val="superscript"/>
                <w:lang w:eastAsia="en-GB"/>
              </w:rPr>
              <w:fldChar w:fldCharType="begin">
                <w:fldData xml:space="preserve">PEVuZE5vdGU+PENpdGU+PEF1dGhvcj5DaGljYXM8L0F1dGhvcj48WWVhcj4yMDEyPC9ZZWFyPjxJ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</w:fldData>
              </w:fldChar>
            </w:r>
            <w:r w:rsidR="0003241D">
              <w:rPr>
                <w:rFonts w:ascii="Calibri" w:eastAsia="Times New Roman" w:hAnsi="Calibri" w:cs="Arial"/>
                <w:color w:val="000000" w:themeColor="dark1"/>
                <w:kern w:val="24"/>
                <w:position w:val="5"/>
                <w:sz w:val="16"/>
                <w:szCs w:val="16"/>
                <w:vertAlign w:val="superscript"/>
                <w:lang w:eastAsia="en-GB"/>
              </w:rPr>
              <w:instrText xml:space="preserve"> ADDIN EN.CITE </w:instrText>
            </w:r>
            <w:r w:rsidR="0003241D">
              <w:rPr>
                <w:rFonts w:ascii="Calibri" w:eastAsia="Times New Roman" w:hAnsi="Calibri" w:cs="Arial"/>
                <w:color w:val="000000" w:themeColor="dark1"/>
                <w:kern w:val="24"/>
                <w:position w:val="5"/>
                <w:sz w:val="16"/>
                <w:szCs w:val="16"/>
                <w:vertAlign w:val="superscript"/>
                <w:lang w:eastAsia="en-GB"/>
              </w:rPr>
              <w:fldChar w:fldCharType="begin">
                <w:fldData xml:space="preserve">PEVuZE5vdGU+PENpdGU+PEF1dGhvcj5DaGljYXM8L0F1dGhvcj48WWVhcj4yMDEyPC9ZZWFyPjxJ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</w:fldData>
              </w:fldChar>
            </w:r>
            <w:r w:rsidR="0003241D">
              <w:rPr>
                <w:rFonts w:ascii="Calibri" w:eastAsia="Times New Roman" w:hAnsi="Calibri" w:cs="Arial"/>
                <w:color w:val="000000" w:themeColor="dark1"/>
                <w:kern w:val="24"/>
                <w:position w:val="5"/>
                <w:sz w:val="16"/>
                <w:szCs w:val="16"/>
                <w:vertAlign w:val="superscript"/>
                <w:lang w:eastAsia="en-GB"/>
              </w:rPr>
              <w:instrText xml:space="preserve"> ADDIN EN.CITE.DATA </w:instrText>
            </w:r>
            <w:r w:rsidR="0003241D">
              <w:rPr>
                <w:rFonts w:ascii="Calibri" w:eastAsia="Times New Roman" w:hAnsi="Calibri" w:cs="Arial"/>
                <w:color w:val="000000" w:themeColor="dark1"/>
                <w:kern w:val="24"/>
                <w:position w:val="5"/>
                <w:sz w:val="16"/>
                <w:szCs w:val="16"/>
                <w:vertAlign w:val="superscript"/>
                <w:lang w:eastAsia="en-GB"/>
              </w:rPr>
            </w:r>
            <w:r w:rsidR="0003241D">
              <w:rPr>
                <w:rFonts w:ascii="Calibri" w:eastAsia="Times New Roman" w:hAnsi="Calibri" w:cs="Arial"/>
                <w:color w:val="000000" w:themeColor="dark1"/>
                <w:kern w:val="24"/>
                <w:position w:val="5"/>
                <w:sz w:val="16"/>
                <w:szCs w:val="16"/>
                <w:vertAlign w:val="superscript"/>
                <w:lang w:eastAsia="en-GB"/>
              </w:rPr>
              <w:fldChar w:fldCharType="end"/>
            </w:r>
            <w:r w:rsidR="0003241D">
              <w:rPr>
                <w:rFonts w:ascii="Calibri" w:eastAsia="Times New Roman" w:hAnsi="Calibri" w:cs="Arial"/>
                <w:color w:val="000000" w:themeColor="dark1"/>
                <w:kern w:val="24"/>
                <w:position w:val="5"/>
                <w:sz w:val="16"/>
                <w:szCs w:val="16"/>
                <w:vertAlign w:val="superscript"/>
                <w:lang w:eastAsia="en-GB"/>
              </w:rPr>
            </w:r>
            <w:r w:rsidR="0003241D">
              <w:rPr>
                <w:rFonts w:ascii="Calibri" w:eastAsia="Times New Roman" w:hAnsi="Calibri" w:cs="Arial"/>
                <w:color w:val="000000" w:themeColor="dark1"/>
                <w:kern w:val="24"/>
                <w:position w:val="5"/>
                <w:sz w:val="16"/>
                <w:szCs w:val="16"/>
                <w:vertAlign w:val="superscript"/>
                <w:lang w:eastAsia="en-GB"/>
              </w:rPr>
              <w:fldChar w:fldCharType="separate"/>
            </w:r>
            <w:r w:rsidR="0003241D">
              <w:rPr>
                <w:rFonts w:ascii="Calibri" w:eastAsia="Times New Roman" w:hAnsi="Calibri" w:cs="Arial"/>
                <w:noProof/>
                <w:color w:val="000000" w:themeColor="dark1"/>
                <w:kern w:val="24"/>
                <w:position w:val="5"/>
                <w:sz w:val="16"/>
                <w:szCs w:val="16"/>
                <w:vertAlign w:val="superscript"/>
                <w:lang w:eastAsia="en-GB"/>
              </w:rPr>
              <w:t>117, 118</w:t>
            </w:r>
            <w:r w:rsidR="0003241D">
              <w:rPr>
                <w:rFonts w:ascii="Calibri" w:eastAsia="Times New Roman" w:hAnsi="Calibri" w:cs="Arial"/>
                <w:color w:val="000000" w:themeColor="dark1"/>
                <w:kern w:val="24"/>
                <w:position w:val="5"/>
                <w:sz w:val="16"/>
                <w:szCs w:val="16"/>
                <w:vertAlign w:val="superscript"/>
                <w:lang w:eastAsia="en-GB"/>
              </w:rPr>
              <w:fldChar w:fldCharType="end"/>
            </w:r>
          </w:p>
        </w:tc>
      </w:tr>
      <w:tr w:rsidR="007920CB" w:rsidRPr="002E09A2" w14:paraId="4E656DCB" w14:textId="77777777" w:rsidTr="00962BD4">
        <w:trPr>
          <w:trHeight w:val="583"/>
        </w:trPr>
        <w:tc>
          <w:tcPr>
            <w:tcW w:w="1420" w:type="dxa"/>
            <w:tcBorders>
              <w:top w:val="single" w:sz="8" w:space="0" w:color="FFFFFF"/>
              <w:left w:val="single" w:sz="8" w:space="0" w:color="FFFFFF"/>
              <w:bottom w:val="single" w:sz="8" w:space="0" w:color="FFFFFF"/>
              <w:right w:val="single" w:sz="8" w:space="0" w:color="FFFFFF"/>
            </w:tcBorders>
            <w:shd w:val="clear" w:color="auto" w:fill="5B9BD5"/>
            <w:tcMar>
              <w:top w:w="15" w:type="dxa"/>
              <w:left w:w="54" w:type="dxa"/>
              <w:bottom w:w="0" w:type="dxa"/>
              <w:right w:w="54" w:type="dxa"/>
            </w:tcMar>
            <w:vAlign w:val="bottom"/>
            <w:hideMark/>
          </w:tcPr>
          <w:p w14:paraId="304F74DF"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b/>
                <w:bCs/>
                <w:color w:val="FFFFFF" w:themeColor="light1"/>
                <w:kern w:val="24"/>
                <w:sz w:val="16"/>
                <w:szCs w:val="16"/>
                <w:lang w:eastAsia="en-GB"/>
              </w:rPr>
              <w:t>H4k20me3</w:t>
            </w:r>
          </w:p>
        </w:tc>
        <w:tc>
          <w:tcPr>
            <w:tcW w:w="978"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vAlign w:val="bottom"/>
            <w:hideMark/>
          </w:tcPr>
          <w:p w14:paraId="73435EBC" w14:textId="77777777" w:rsidR="007920CB" w:rsidRPr="002E09A2" w:rsidRDefault="007920CB" w:rsidP="00962BD4">
            <w:pPr>
              <w:spacing w:after="0" w:line="256" w:lineRule="auto"/>
              <w:jc w:val="right"/>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3</w:t>
            </w:r>
          </w:p>
        </w:tc>
        <w:tc>
          <w:tcPr>
            <w:tcW w:w="939"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hideMark/>
          </w:tcPr>
          <w:p w14:paraId="7A963653"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Negative</w:t>
            </w:r>
          </w:p>
        </w:tc>
        <w:tc>
          <w:tcPr>
            <w:tcW w:w="619"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hideMark/>
          </w:tcPr>
          <w:p w14:paraId="6FAEFADF"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0.116/</w:t>
            </w:r>
          </w:p>
          <w:p w14:paraId="26DB2C6F"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0.275</w:t>
            </w:r>
          </w:p>
        </w:tc>
        <w:tc>
          <w:tcPr>
            <w:tcW w:w="696"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hideMark/>
          </w:tcPr>
          <w:p w14:paraId="414455B2"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0.011/</w:t>
            </w:r>
          </w:p>
          <w:p w14:paraId="7598706B"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0.528</w:t>
            </w:r>
          </w:p>
        </w:tc>
        <w:tc>
          <w:tcPr>
            <w:tcW w:w="659"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hideMark/>
          </w:tcPr>
          <w:p w14:paraId="741DA224"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0.005/</w:t>
            </w:r>
          </w:p>
          <w:p w14:paraId="2FE24739"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0.409</w:t>
            </w:r>
          </w:p>
        </w:tc>
        <w:tc>
          <w:tcPr>
            <w:tcW w:w="640"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hideMark/>
          </w:tcPr>
          <w:p w14:paraId="16D33133"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0.005/</w:t>
            </w:r>
          </w:p>
          <w:p w14:paraId="3F131CB0"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0.663</w:t>
            </w:r>
          </w:p>
        </w:tc>
        <w:tc>
          <w:tcPr>
            <w:tcW w:w="2544"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hideMark/>
          </w:tcPr>
          <w:p w14:paraId="5B405764" w14:textId="4EDCF93F"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Found in senescent/quiescent cells</w:t>
            </w:r>
            <w:r w:rsidR="0003241D">
              <w:rPr>
                <w:rFonts w:ascii="Calibri" w:eastAsia="Times New Roman" w:hAnsi="Calibri" w:cs="Arial"/>
                <w:color w:val="000000" w:themeColor="dark1"/>
                <w:kern w:val="24"/>
                <w:position w:val="5"/>
                <w:sz w:val="16"/>
                <w:szCs w:val="16"/>
                <w:vertAlign w:val="superscript"/>
                <w:lang w:eastAsia="en-GB"/>
              </w:rPr>
              <w:fldChar w:fldCharType="begin">
                <w:fldData xml:space="preserve">PEVuZE5vdGU+PENpdGU+PEF1dGhvcj5DaGljYXM8L0F1dGhvcj48WWVhcj4yMDEyPC9ZZWFyPjxJ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</w:fldData>
              </w:fldChar>
            </w:r>
            <w:r w:rsidR="0003241D">
              <w:rPr>
                <w:rFonts w:ascii="Calibri" w:eastAsia="Times New Roman" w:hAnsi="Calibri" w:cs="Arial"/>
                <w:color w:val="000000" w:themeColor="dark1"/>
                <w:kern w:val="24"/>
                <w:position w:val="5"/>
                <w:sz w:val="16"/>
                <w:szCs w:val="16"/>
                <w:vertAlign w:val="superscript"/>
                <w:lang w:eastAsia="en-GB"/>
              </w:rPr>
              <w:instrText xml:space="preserve"> ADDIN EN.CITE </w:instrText>
            </w:r>
            <w:r w:rsidR="0003241D">
              <w:rPr>
                <w:rFonts w:ascii="Calibri" w:eastAsia="Times New Roman" w:hAnsi="Calibri" w:cs="Arial"/>
                <w:color w:val="000000" w:themeColor="dark1"/>
                <w:kern w:val="24"/>
                <w:position w:val="5"/>
                <w:sz w:val="16"/>
                <w:szCs w:val="16"/>
                <w:vertAlign w:val="superscript"/>
                <w:lang w:eastAsia="en-GB"/>
              </w:rPr>
              <w:fldChar w:fldCharType="begin">
                <w:fldData xml:space="preserve">PEVuZE5vdGU+PENpdGU+PEF1dGhvcj5DaGljYXM8L0F1dGhvcj48WWVhcj4yMDEyPC9ZZWFyPjxJ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</w:fldData>
              </w:fldChar>
            </w:r>
            <w:r w:rsidR="0003241D">
              <w:rPr>
                <w:rFonts w:ascii="Calibri" w:eastAsia="Times New Roman" w:hAnsi="Calibri" w:cs="Arial"/>
                <w:color w:val="000000" w:themeColor="dark1"/>
                <w:kern w:val="24"/>
                <w:position w:val="5"/>
                <w:sz w:val="16"/>
                <w:szCs w:val="16"/>
                <w:vertAlign w:val="superscript"/>
                <w:lang w:eastAsia="en-GB"/>
              </w:rPr>
              <w:instrText xml:space="preserve"> ADDIN EN.CITE.DATA </w:instrText>
            </w:r>
            <w:r w:rsidR="0003241D">
              <w:rPr>
                <w:rFonts w:ascii="Calibri" w:eastAsia="Times New Roman" w:hAnsi="Calibri" w:cs="Arial"/>
                <w:color w:val="000000" w:themeColor="dark1"/>
                <w:kern w:val="24"/>
                <w:position w:val="5"/>
                <w:sz w:val="16"/>
                <w:szCs w:val="16"/>
                <w:vertAlign w:val="superscript"/>
                <w:lang w:eastAsia="en-GB"/>
              </w:rPr>
            </w:r>
            <w:r w:rsidR="0003241D">
              <w:rPr>
                <w:rFonts w:ascii="Calibri" w:eastAsia="Times New Roman" w:hAnsi="Calibri" w:cs="Arial"/>
                <w:color w:val="000000" w:themeColor="dark1"/>
                <w:kern w:val="24"/>
                <w:position w:val="5"/>
                <w:sz w:val="16"/>
                <w:szCs w:val="16"/>
                <w:vertAlign w:val="superscript"/>
                <w:lang w:eastAsia="en-GB"/>
              </w:rPr>
              <w:fldChar w:fldCharType="end"/>
            </w:r>
            <w:r w:rsidR="0003241D">
              <w:rPr>
                <w:rFonts w:ascii="Calibri" w:eastAsia="Times New Roman" w:hAnsi="Calibri" w:cs="Arial"/>
                <w:color w:val="000000" w:themeColor="dark1"/>
                <w:kern w:val="24"/>
                <w:position w:val="5"/>
                <w:sz w:val="16"/>
                <w:szCs w:val="16"/>
                <w:vertAlign w:val="superscript"/>
                <w:lang w:eastAsia="en-GB"/>
              </w:rPr>
            </w:r>
            <w:r w:rsidR="0003241D">
              <w:rPr>
                <w:rFonts w:ascii="Calibri" w:eastAsia="Times New Roman" w:hAnsi="Calibri" w:cs="Arial"/>
                <w:color w:val="000000" w:themeColor="dark1"/>
                <w:kern w:val="24"/>
                <w:position w:val="5"/>
                <w:sz w:val="16"/>
                <w:szCs w:val="16"/>
                <w:vertAlign w:val="superscript"/>
                <w:lang w:eastAsia="en-GB"/>
              </w:rPr>
              <w:fldChar w:fldCharType="separate"/>
            </w:r>
            <w:r w:rsidR="0003241D">
              <w:rPr>
                <w:rFonts w:ascii="Calibri" w:eastAsia="Times New Roman" w:hAnsi="Calibri" w:cs="Arial"/>
                <w:noProof/>
                <w:color w:val="000000" w:themeColor="dark1"/>
                <w:kern w:val="24"/>
                <w:position w:val="5"/>
                <w:sz w:val="16"/>
                <w:szCs w:val="16"/>
                <w:vertAlign w:val="superscript"/>
                <w:lang w:eastAsia="en-GB"/>
              </w:rPr>
              <w:t>117, 118</w:t>
            </w:r>
            <w:r w:rsidR="0003241D">
              <w:rPr>
                <w:rFonts w:ascii="Calibri" w:eastAsia="Times New Roman" w:hAnsi="Calibri" w:cs="Arial"/>
                <w:color w:val="000000" w:themeColor="dark1"/>
                <w:kern w:val="24"/>
                <w:position w:val="5"/>
                <w:sz w:val="16"/>
                <w:szCs w:val="16"/>
                <w:vertAlign w:val="superscript"/>
                <w:lang w:eastAsia="en-GB"/>
              </w:rPr>
              <w:fldChar w:fldCharType="end"/>
            </w:r>
            <w:r w:rsidRPr="002E09A2">
              <w:rPr>
                <w:rFonts w:ascii="Calibri" w:eastAsia="Times New Roman" w:hAnsi="Calibri" w:cs="Arial"/>
                <w:color w:val="000000" w:themeColor="dark1"/>
                <w:kern w:val="24"/>
                <w:sz w:val="16"/>
                <w:szCs w:val="16"/>
                <w:lang w:eastAsia="en-GB"/>
              </w:rPr>
              <w:t>.</w:t>
            </w:r>
          </w:p>
        </w:tc>
      </w:tr>
      <w:tr w:rsidR="007920CB" w:rsidRPr="002E09A2" w14:paraId="2445295B" w14:textId="77777777" w:rsidTr="00962BD4">
        <w:trPr>
          <w:trHeight w:val="583"/>
        </w:trPr>
        <w:tc>
          <w:tcPr>
            <w:tcW w:w="1420" w:type="dxa"/>
            <w:tcBorders>
              <w:top w:val="single" w:sz="8" w:space="0" w:color="FFFFFF"/>
              <w:left w:val="single" w:sz="8" w:space="0" w:color="FFFFFF"/>
              <w:bottom w:val="single" w:sz="8" w:space="0" w:color="FFFFFF"/>
              <w:right w:val="single" w:sz="8" w:space="0" w:color="FFFFFF"/>
            </w:tcBorders>
            <w:shd w:val="clear" w:color="auto" w:fill="5B9BD5"/>
            <w:tcMar>
              <w:top w:w="15" w:type="dxa"/>
              <w:left w:w="54" w:type="dxa"/>
              <w:bottom w:w="0" w:type="dxa"/>
              <w:right w:w="54" w:type="dxa"/>
            </w:tcMar>
            <w:vAlign w:val="bottom"/>
            <w:hideMark/>
          </w:tcPr>
          <w:p w14:paraId="2431F61D"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b/>
                <w:bCs/>
                <w:color w:val="FFFFFF" w:themeColor="light1"/>
                <w:kern w:val="24"/>
                <w:sz w:val="16"/>
                <w:szCs w:val="16"/>
                <w:lang w:eastAsia="en-GB"/>
              </w:rPr>
              <w:t>H3K18k23me</w:t>
            </w:r>
          </w:p>
        </w:tc>
        <w:tc>
          <w:tcPr>
            <w:tcW w:w="978"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vAlign w:val="bottom"/>
            <w:hideMark/>
          </w:tcPr>
          <w:p w14:paraId="2BBB898F" w14:textId="77777777" w:rsidR="007920CB" w:rsidRPr="002E09A2" w:rsidRDefault="007920CB" w:rsidP="00962BD4">
            <w:pPr>
              <w:spacing w:after="0" w:line="256" w:lineRule="auto"/>
              <w:jc w:val="right"/>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2</w:t>
            </w:r>
          </w:p>
        </w:tc>
        <w:tc>
          <w:tcPr>
            <w:tcW w:w="939"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hideMark/>
          </w:tcPr>
          <w:p w14:paraId="5498F051"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Positive</w:t>
            </w:r>
          </w:p>
        </w:tc>
        <w:tc>
          <w:tcPr>
            <w:tcW w:w="619"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hideMark/>
          </w:tcPr>
          <w:p w14:paraId="0A482434"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0.736/</w:t>
            </w:r>
          </w:p>
          <w:p w14:paraId="0CA18B07"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0.013</w:t>
            </w:r>
          </w:p>
        </w:tc>
        <w:tc>
          <w:tcPr>
            <w:tcW w:w="696"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hideMark/>
          </w:tcPr>
          <w:p w14:paraId="2C5F3E7F"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0.061/</w:t>
            </w:r>
          </w:p>
          <w:p w14:paraId="5CED5564"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0.273</w:t>
            </w:r>
          </w:p>
        </w:tc>
        <w:tc>
          <w:tcPr>
            <w:tcW w:w="659"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hideMark/>
          </w:tcPr>
          <w:p w14:paraId="17F1D391"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0.004/</w:t>
            </w:r>
          </w:p>
          <w:p w14:paraId="334E2D48"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0.424</w:t>
            </w:r>
          </w:p>
        </w:tc>
        <w:tc>
          <w:tcPr>
            <w:tcW w:w="640"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hideMark/>
          </w:tcPr>
          <w:p w14:paraId="592BE132"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0.006/</w:t>
            </w:r>
          </w:p>
          <w:p w14:paraId="036B244B"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0.608</w:t>
            </w:r>
          </w:p>
        </w:tc>
        <w:tc>
          <w:tcPr>
            <w:tcW w:w="2544"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hideMark/>
          </w:tcPr>
          <w:p w14:paraId="405BFEA7" w14:textId="50D9E9FD"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Found in heterochromatin regions</w:t>
            </w:r>
            <w:r w:rsidR="0003241D">
              <w:rPr>
                <w:rFonts w:ascii="Calibri" w:eastAsia="Times New Roman" w:hAnsi="Calibri" w:cs="Arial"/>
                <w:color w:val="000000" w:themeColor="dark1"/>
                <w:kern w:val="24"/>
                <w:sz w:val="16"/>
                <w:szCs w:val="16"/>
                <w:lang w:eastAsia="en-GB"/>
              </w:rPr>
              <w:fldChar w:fldCharType="begin"/>
            </w:r>
            <w:r w:rsidR="00FC4BB8">
              <w:rPr>
                <w:rFonts w:ascii="Calibri" w:eastAsia="Times New Roman" w:hAnsi="Calibri" w:cs="Arial"/>
                <w:color w:val="000000" w:themeColor="dark1"/>
                <w:kern w:val="24"/>
                <w:sz w:val="16"/>
                <w:szCs w:val="16"/>
                <w:lang w:eastAsia="en-GB"/>
              </w:rPr>
              <w:instrText xml:space="preserve"> ADDIN EN.CITE &lt;EndNote&gt;&lt;Cite&gt;&lt;Author&gt;Liu&lt;/Author&gt;&lt;Year&gt;2010&lt;/Year&gt;&lt;IDText&gt;Systematic Identification of Methyllysine-Driven Interactions for Histone and Nonhistone Targets&lt;/IDText&gt;&lt;DisplayText&gt;&lt;style face="superscript"&gt;134&lt;/style&gt;&lt;/DisplayText&gt;&lt;record&gt;&lt;urls&gt;&lt;related-urls&gt;&lt;url&gt;http://dx.doi.org/10.1021/pr100597b&lt;/url&gt;&lt;/related-urls&gt;&lt;/urls&gt;&lt;isbn&gt;1535-3893&lt;/isbn&gt;&lt;titles&gt;&lt;title&gt;Systematic Identification of Methyllysine-Driven Interactions for Histone and Nonhistone Targets&lt;/title&gt;&lt;secondary-title&gt;Journal of Proteome Research&lt;/secondary-title&gt;&lt;/titles&gt;&lt;pages&gt;5827-5836&lt;/pages&gt;&lt;urls&gt;&lt;pdf-urls&gt;&lt;url&gt;C:\Ellie\Ellie\lab book\papers\epigenetics\h3\h3k23me interactions.pdf&lt;/url&gt;&lt;/pdf-urls&gt;&lt;/urls&gt;&lt;number&gt;11&lt;/number&gt;&lt;contributors&gt;&lt;authors&gt;&lt;author&gt;Liu,  Huadong&lt;/author&gt;&lt;author&gt;Galka,  Marek&lt;/author&gt;&lt;author&gt;Iberg,  Aimee&lt;/author&gt;&lt;author&gt;Wang,  Zezhou&lt;/author&gt;&lt;author&gt;Li,  Lei&lt;/author&gt;&lt;author&gt;Voss,  Courtney&lt;/author&gt;&lt;author&gt;Jiang,  Xinfeng&lt;/author&gt;&lt;author&gt;Lajoie,  Gilles&lt;/author&gt;&lt;author&gt;Huang,  Zhiping&lt;/author&gt;&lt;author&gt;Bedford,  Mark T.&lt;/author&gt;&lt;author&gt;Li,  Shawn S. C.&lt;/author&gt;&lt;/authors&gt;&lt;/contributors&gt;&lt;added-date format="utc"&gt;1507838567&lt;/added-date&gt;&lt;ref-type name="Journal Article"&gt;17&lt;/ref-type&gt;&lt;dates&gt;&lt;year&gt;2010&lt;/year&gt;&lt;/dates&gt;&lt;rec-number&gt;427&lt;/rec-number&gt;&lt;last-updated-date format="utc"&gt;1508424186&lt;/last-updated-date&gt;&lt;electronic-resource-num&gt;10.1021/pr100597b&lt;/electronic-resource-num&gt;&lt;volume&gt;9&lt;/volume&gt;&lt;remote-database-name&gt;READCUBE&lt;/remote-database-name&gt;&lt;/record&gt;&lt;/Cite&gt;&lt;/EndNote&gt;</w:instrText>
            </w:r>
            <w:r w:rsidR="0003241D">
              <w:rPr>
                <w:rFonts w:ascii="Calibri" w:eastAsia="Times New Roman" w:hAnsi="Calibri" w:cs="Arial"/>
                <w:color w:val="000000" w:themeColor="dark1"/>
                <w:kern w:val="24"/>
                <w:sz w:val="16"/>
                <w:szCs w:val="16"/>
                <w:lang w:eastAsia="en-GB"/>
              </w:rPr>
              <w:fldChar w:fldCharType="separate"/>
            </w:r>
            <w:r w:rsidR="00FC4BB8" w:rsidRPr="00FC4BB8">
              <w:rPr>
                <w:rFonts w:ascii="Calibri" w:eastAsia="Times New Roman" w:hAnsi="Calibri" w:cs="Arial"/>
                <w:noProof/>
                <w:color w:val="000000" w:themeColor="dark1"/>
                <w:kern w:val="24"/>
                <w:sz w:val="16"/>
                <w:szCs w:val="16"/>
                <w:vertAlign w:val="superscript"/>
                <w:lang w:eastAsia="en-GB"/>
              </w:rPr>
              <w:t>134</w:t>
            </w:r>
            <w:r w:rsidR="0003241D">
              <w:rPr>
                <w:rFonts w:ascii="Calibri" w:eastAsia="Times New Roman" w:hAnsi="Calibri" w:cs="Arial"/>
                <w:color w:val="000000" w:themeColor="dark1"/>
                <w:kern w:val="24"/>
                <w:sz w:val="16"/>
                <w:szCs w:val="16"/>
                <w:lang w:eastAsia="en-GB"/>
              </w:rPr>
              <w:fldChar w:fldCharType="end"/>
            </w:r>
          </w:p>
        </w:tc>
      </w:tr>
      <w:tr w:rsidR="007920CB" w:rsidRPr="002E09A2" w14:paraId="1BB358A7" w14:textId="77777777" w:rsidTr="00962BD4">
        <w:trPr>
          <w:trHeight w:val="583"/>
        </w:trPr>
        <w:tc>
          <w:tcPr>
            <w:tcW w:w="1420" w:type="dxa"/>
            <w:tcBorders>
              <w:top w:val="single" w:sz="8" w:space="0" w:color="FFFFFF"/>
              <w:left w:val="single" w:sz="8" w:space="0" w:color="FFFFFF"/>
              <w:bottom w:val="single" w:sz="8" w:space="0" w:color="FFFFFF"/>
              <w:right w:val="single" w:sz="8" w:space="0" w:color="FFFFFF"/>
            </w:tcBorders>
            <w:shd w:val="clear" w:color="auto" w:fill="5B9BD5"/>
            <w:tcMar>
              <w:top w:w="15" w:type="dxa"/>
              <w:left w:w="54" w:type="dxa"/>
              <w:bottom w:w="0" w:type="dxa"/>
              <w:right w:w="54" w:type="dxa"/>
            </w:tcMar>
            <w:vAlign w:val="bottom"/>
            <w:hideMark/>
          </w:tcPr>
          <w:p w14:paraId="0C5055FD"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b/>
                <w:bCs/>
                <w:color w:val="FFFFFF" w:themeColor="light1"/>
                <w:kern w:val="24"/>
                <w:sz w:val="16"/>
                <w:szCs w:val="16"/>
                <w:lang w:eastAsia="en-GB"/>
              </w:rPr>
              <w:t>H3K27me0K36me0</w:t>
            </w:r>
          </w:p>
        </w:tc>
        <w:tc>
          <w:tcPr>
            <w:tcW w:w="978"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vAlign w:val="bottom"/>
            <w:hideMark/>
          </w:tcPr>
          <w:p w14:paraId="00FF7ACB" w14:textId="77777777" w:rsidR="007920CB" w:rsidRPr="002E09A2" w:rsidRDefault="007920CB" w:rsidP="00962BD4">
            <w:pPr>
              <w:spacing w:after="0" w:line="256" w:lineRule="auto"/>
              <w:jc w:val="right"/>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2</w:t>
            </w:r>
          </w:p>
        </w:tc>
        <w:tc>
          <w:tcPr>
            <w:tcW w:w="939"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hideMark/>
          </w:tcPr>
          <w:p w14:paraId="641673D8"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Positive</w:t>
            </w:r>
          </w:p>
        </w:tc>
        <w:tc>
          <w:tcPr>
            <w:tcW w:w="619"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hideMark/>
          </w:tcPr>
          <w:p w14:paraId="4C6704DA"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0.289/</w:t>
            </w:r>
          </w:p>
          <w:p w14:paraId="27320D44"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0.152</w:t>
            </w:r>
          </w:p>
        </w:tc>
        <w:tc>
          <w:tcPr>
            <w:tcW w:w="696"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hideMark/>
          </w:tcPr>
          <w:p w14:paraId="4633BD06"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0.007/</w:t>
            </w:r>
          </w:p>
          <w:p w14:paraId="49E7686B"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0.592</w:t>
            </w:r>
          </w:p>
        </w:tc>
        <w:tc>
          <w:tcPr>
            <w:tcW w:w="659"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hideMark/>
          </w:tcPr>
          <w:p w14:paraId="4D9DB786"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0.006/</w:t>
            </w:r>
          </w:p>
          <w:p w14:paraId="369663AD"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0.375</w:t>
            </w:r>
          </w:p>
        </w:tc>
        <w:tc>
          <w:tcPr>
            <w:tcW w:w="640"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hideMark/>
          </w:tcPr>
          <w:p w14:paraId="427AAF13"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0.997/</w:t>
            </w:r>
          </w:p>
          <w:p w14:paraId="779B53D3"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&lt;0.0001</w:t>
            </w:r>
          </w:p>
        </w:tc>
        <w:tc>
          <w:tcPr>
            <w:tcW w:w="2544"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hideMark/>
          </w:tcPr>
          <w:p w14:paraId="1CEBC362" w14:textId="4B7ED434"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Found in growing /proliferating cells</w:t>
            </w:r>
            <w:r w:rsidR="0003241D">
              <w:rPr>
                <w:rFonts w:ascii="Calibri" w:eastAsia="Times New Roman" w:hAnsi="Calibri" w:cs="Arial"/>
                <w:color w:val="000000" w:themeColor="dark1"/>
                <w:kern w:val="24"/>
                <w:position w:val="5"/>
                <w:sz w:val="16"/>
                <w:szCs w:val="16"/>
                <w:vertAlign w:val="superscript"/>
                <w:lang w:eastAsia="en-GB"/>
              </w:rPr>
              <w:fldChar w:fldCharType="begin">
                <w:fldData xml:space="preserve">PEVuZE5vdGU+PENpdGU+PEF1dGhvcj5DaGljYXM8L0F1dGhvcj48WWVhcj4yMDEyPC9ZZWFyPjxJ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</w:fldData>
              </w:fldChar>
            </w:r>
            <w:r w:rsidR="0003241D">
              <w:rPr>
                <w:rFonts w:ascii="Calibri" w:eastAsia="Times New Roman" w:hAnsi="Calibri" w:cs="Arial"/>
                <w:color w:val="000000" w:themeColor="dark1"/>
                <w:kern w:val="24"/>
                <w:position w:val="5"/>
                <w:sz w:val="16"/>
                <w:szCs w:val="16"/>
                <w:vertAlign w:val="superscript"/>
                <w:lang w:eastAsia="en-GB"/>
              </w:rPr>
              <w:instrText xml:space="preserve"> ADDIN EN.CITE </w:instrText>
            </w:r>
            <w:r w:rsidR="0003241D">
              <w:rPr>
                <w:rFonts w:ascii="Calibri" w:eastAsia="Times New Roman" w:hAnsi="Calibri" w:cs="Arial"/>
                <w:color w:val="000000" w:themeColor="dark1"/>
                <w:kern w:val="24"/>
                <w:position w:val="5"/>
                <w:sz w:val="16"/>
                <w:szCs w:val="16"/>
                <w:vertAlign w:val="superscript"/>
                <w:lang w:eastAsia="en-GB"/>
              </w:rPr>
              <w:fldChar w:fldCharType="begin">
                <w:fldData xml:space="preserve">PEVuZE5vdGU+PENpdGU+PEF1dGhvcj5DaGljYXM8L0F1dGhvcj48WWVhcj4yMDEyPC9ZZWFyPjxJ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</w:fldData>
              </w:fldChar>
            </w:r>
            <w:r w:rsidR="0003241D">
              <w:rPr>
                <w:rFonts w:ascii="Calibri" w:eastAsia="Times New Roman" w:hAnsi="Calibri" w:cs="Arial"/>
                <w:color w:val="000000" w:themeColor="dark1"/>
                <w:kern w:val="24"/>
                <w:position w:val="5"/>
                <w:sz w:val="16"/>
                <w:szCs w:val="16"/>
                <w:vertAlign w:val="superscript"/>
                <w:lang w:eastAsia="en-GB"/>
              </w:rPr>
              <w:instrText xml:space="preserve"> ADDIN EN.CITE.DATA </w:instrText>
            </w:r>
            <w:r w:rsidR="0003241D">
              <w:rPr>
                <w:rFonts w:ascii="Calibri" w:eastAsia="Times New Roman" w:hAnsi="Calibri" w:cs="Arial"/>
                <w:color w:val="000000" w:themeColor="dark1"/>
                <w:kern w:val="24"/>
                <w:position w:val="5"/>
                <w:sz w:val="16"/>
                <w:szCs w:val="16"/>
                <w:vertAlign w:val="superscript"/>
                <w:lang w:eastAsia="en-GB"/>
              </w:rPr>
            </w:r>
            <w:r w:rsidR="0003241D">
              <w:rPr>
                <w:rFonts w:ascii="Calibri" w:eastAsia="Times New Roman" w:hAnsi="Calibri" w:cs="Arial"/>
                <w:color w:val="000000" w:themeColor="dark1"/>
                <w:kern w:val="24"/>
                <w:position w:val="5"/>
                <w:sz w:val="16"/>
                <w:szCs w:val="16"/>
                <w:vertAlign w:val="superscript"/>
                <w:lang w:eastAsia="en-GB"/>
              </w:rPr>
              <w:fldChar w:fldCharType="end"/>
            </w:r>
            <w:r w:rsidR="0003241D">
              <w:rPr>
                <w:rFonts w:ascii="Calibri" w:eastAsia="Times New Roman" w:hAnsi="Calibri" w:cs="Arial"/>
                <w:color w:val="000000" w:themeColor="dark1"/>
                <w:kern w:val="24"/>
                <w:position w:val="5"/>
                <w:sz w:val="16"/>
                <w:szCs w:val="16"/>
                <w:vertAlign w:val="superscript"/>
                <w:lang w:eastAsia="en-GB"/>
              </w:rPr>
            </w:r>
            <w:r w:rsidR="0003241D">
              <w:rPr>
                <w:rFonts w:ascii="Calibri" w:eastAsia="Times New Roman" w:hAnsi="Calibri" w:cs="Arial"/>
                <w:color w:val="000000" w:themeColor="dark1"/>
                <w:kern w:val="24"/>
                <w:position w:val="5"/>
                <w:sz w:val="16"/>
                <w:szCs w:val="16"/>
                <w:vertAlign w:val="superscript"/>
                <w:lang w:eastAsia="en-GB"/>
              </w:rPr>
              <w:fldChar w:fldCharType="separate"/>
            </w:r>
            <w:r w:rsidR="0003241D">
              <w:rPr>
                <w:rFonts w:ascii="Calibri" w:eastAsia="Times New Roman" w:hAnsi="Calibri" w:cs="Arial"/>
                <w:noProof/>
                <w:color w:val="000000" w:themeColor="dark1"/>
                <w:kern w:val="24"/>
                <w:position w:val="5"/>
                <w:sz w:val="16"/>
                <w:szCs w:val="16"/>
                <w:vertAlign w:val="superscript"/>
                <w:lang w:eastAsia="en-GB"/>
              </w:rPr>
              <w:t>117, 118</w:t>
            </w:r>
            <w:r w:rsidR="0003241D">
              <w:rPr>
                <w:rFonts w:ascii="Calibri" w:eastAsia="Times New Roman" w:hAnsi="Calibri" w:cs="Arial"/>
                <w:color w:val="000000" w:themeColor="dark1"/>
                <w:kern w:val="24"/>
                <w:position w:val="5"/>
                <w:sz w:val="16"/>
                <w:szCs w:val="16"/>
                <w:vertAlign w:val="superscript"/>
                <w:lang w:eastAsia="en-GB"/>
              </w:rPr>
              <w:fldChar w:fldCharType="end"/>
            </w:r>
          </w:p>
        </w:tc>
      </w:tr>
      <w:tr w:rsidR="007920CB" w:rsidRPr="002E09A2" w14:paraId="46AFFFA9" w14:textId="77777777" w:rsidTr="00962BD4">
        <w:trPr>
          <w:trHeight w:val="583"/>
        </w:trPr>
        <w:tc>
          <w:tcPr>
            <w:tcW w:w="1420" w:type="dxa"/>
            <w:tcBorders>
              <w:top w:val="single" w:sz="8" w:space="0" w:color="FFFFFF"/>
              <w:left w:val="single" w:sz="8" w:space="0" w:color="FFFFFF"/>
              <w:bottom w:val="single" w:sz="8" w:space="0" w:color="FFFFFF"/>
              <w:right w:val="single" w:sz="8" w:space="0" w:color="FFFFFF"/>
            </w:tcBorders>
            <w:shd w:val="clear" w:color="auto" w:fill="5B9BD5"/>
            <w:tcMar>
              <w:top w:w="15" w:type="dxa"/>
              <w:left w:w="54" w:type="dxa"/>
              <w:bottom w:w="0" w:type="dxa"/>
              <w:right w:w="54" w:type="dxa"/>
            </w:tcMar>
            <w:vAlign w:val="bottom"/>
            <w:hideMark/>
          </w:tcPr>
          <w:p w14:paraId="4A5CAE2C"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b/>
                <w:bCs/>
                <w:color w:val="FFFFFF" w:themeColor="light1"/>
                <w:kern w:val="24"/>
                <w:sz w:val="16"/>
                <w:szCs w:val="16"/>
                <w:lang w:eastAsia="en-GB"/>
              </w:rPr>
              <w:t>H3K27me3K36me1</w:t>
            </w:r>
          </w:p>
        </w:tc>
        <w:tc>
          <w:tcPr>
            <w:tcW w:w="978"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vAlign w:val="bottom"/>
            <w:hideMark/>
          </w:tcPr>
          <w:p w14:paraId="6092ADF7" w14:textId="77777777" w:rsidR="007920CB" w:rsidRPr="002E09A2" w:rsidRDefault="007920CB" w:rsidP="00962BD4">
            <w:pPr>
              <w:spacing w:after="0" w:line="256" w:lineRule="auto"/>
              <w:jc w:val="right"/>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2</w:t>
            </w:r>
          </w:p>
        </w:tc>
        <w:tc>
          <w:tcPr>
            <w:tcW w:w="939"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hideMark/>
          </w:tcPr>
          <w:p w14:paraId="7628D0B7"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Negative</w:t>
            </w:r>
          </w:p>
        </w:tc>
        <w:tc>
          <w:tcPr>
            <w:tcW w:w="619"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hideMark/>
          </w:tcPr>
          <w:p w14:paraId="16DC0394"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0.475/</w:t>
            </w:r>
          </w:p>
          <w:p w14:paraId="11820B6D"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0.089</w:t>
            </w:r>
          </w:p>
        </w:tc>
        <w:tc>
          <w:tcPr>
            <w:tcW w:w="696"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hideMark/>
          </w:tcPr>
          <w:p w14:paraId="44FD1316"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0.338/</w:t>
            </w:r>
          </w:p>
          <w:p w14:paraId="3BD21F90"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0.093</w:t>
            </w:r>
          </w:p>
        </w:tc>
        <w:tc>
          <w:tcPr>
            <w:tcW w:w="659"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hideMark/>
          </w:tcPr>
          <w:p w14:paraId="0711B8B9"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0.061/</w:t>
            </w:r>
          </w:p>
          <w:p w14:paraId="4DE849C7"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0.198</w:t>
            </w:r>
          </w:p>
        </w:tc>
        <w:tc>
          <w:tcPr>
            <w:tcW w:w="640"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hideMark/>
          </w:tcPr>
          <w:p w14:paraId="63633673"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0.038/</w:t>
            </w:r>
          </w:p>
          <w:p w14:paraId="702CCDD7"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0.379</w:t>
            </w:r>
          </w:p>
        </w:tc>
        <w:tc>
          <w:tcPr>
            <w:tcW w:w="2544"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hideMark/>
          </w:tcPr>
          <w:p w14:paraId="01E198CF" w14:textId="16E637E8"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Found in senescent/quiescent cells</w:t>
            </w:r>
            <w:r w:rsidR="0003241D">
              <w:rPr>
                <w:rFonts w:ascii="Calibri" w:eastAsia="Times New Roman" w:hAnsi="Calibri" w:cs="Arial"/>
                <w:color w:val="000000" w:themeColor="dark1"/>
                <w:kern w:val="24"/>
                <w:position w:val="5"/>
                <w:sz w:val="16"/>
                <w:szCs w:val="16"/>
                <w:vertAlign w:val="superscript"/>
                <w:lang w:eastAsia="en-GB"/>
              </w:rPr>
              <w:fldChar w:fldCharType="begin">
                <w:fldData xml:space="preserve">PEVuZE5vdGU+PENpdGU+PEF1dGhvcj5DaGljYXM8L0F1dGhvcj48WWVhcj4yMDEyPC9ZZWFyPjxJ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</w:fldData>
              </w:fldChar>
            </w:r>
            <w:r w:rsidR="0003241D">
              <w:rPr>
                <w:rFonts w:ascii="Calibri" w:eastAsia="Times New Roman" w:hAnsi="Calibri" w:cs="Arial"/>
                <w:color w:val="000000" w:themeColor="dark1"/>
                <w:kern w:val="24"/>
                <w:position w:val="5"/>
                <w:sz w:val="16"/>
                <w:szCs w:val="16"/>
                <w:vertAlign w:val="superscript"/>
                <w:lang w:eastAsia="en-GB"/>
              </w:rPr>
              <w:instrText xml:space="preserve"> ADDIN EN.CITE </w:instrText>
            </w:r>
            <w:r w:rsidR="0003241D">
              <w:rPr>
                <w:rFonts w:ascii="Calibri" w:eastAsia="Times New Roman" w:hAnsi="Calibri" w:cs="Arial"/>
                <w:color w:val="000000" w:themeColor="dark1"/>
                <w:kern w:val="24"/>
                <w:position w:val="5"/>
                <w:sz w:val="16"/>
                <w:szCs w:val="16"/>
                <w:vertAlign w:val="superscript"/>
                <w:lang w:eastAsia="en-GB"/>
              </w:rPr>
              <w:fldChar w:fldCharType="begin">
                <w:fldData xml:space="preserve">PEVuZE5vdGU+PENpdGU+PEF1dGhvcj5DaGljYXM8L0F1dGhvcj48WWVhcj4yMDEyPC9ZZWFyPjxJ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</w:fldData>
              </w:fldChar>
            </w:r>
            <w:r w:rsidR="0003241D">
              <w:rPr>
                <w:rFonts w:ascii="Calibri" w:eastAsia="Times New Roman" w:hAnsi="Calibri" w:cs="Arial"/>
                <w:color w:val="000000" w:themeColor="dark1"/>
                <w:kern w:val="24"/>
                <w:position w:val="5"/>
                <w:sz w:val="16"/>
                <w:szCs w:val="16"/>
                <w:vertAlign w:val="superscript"/>
                <w:lang w:eastAsia="en-GB"/>
              </w:rPr>
              <w:instrText xml:space="preserve"> ADDIN EN.CITE.DATA </w:instrText>
            </w:r>
            <w:r w:rsidR="0003241D">
              <w:rPr>
                <w:rFonts w:ascii="Calibri" w:eastAsia="Times New Roman" w:hAnsi="Calibri" w:cs="Arial"/>
                <w:color w:val="000000" w:themeColor="dark1"/>
                <w:kern w:val="24"/>
                <w:position w:val="5"/>
                <w:sz w:val="16"/>
                <w:szCs w:val="16"/>
                <w:vertAlign w:val="superscript"/>
                <w:lang w:eastAsia="en-GB"/>
              </w:rPr>
            </w:r>
            <w:r w:rsidR="0003241D">
              <w:rPr>
                <w:rFonts w:ascii="Calibri" w:eastAsia="Times New Roman" w:hAnsi="Calibri" w:cs="Arial"/>
                <w:color w:val="000000" w:themeColor="dark1"/>
                <w:kern w:val="24"/>
                <w:position w:val="5"/>
                <w:sz w:val="16"/>
                <w:szCs w:val="16"/>
                <w:vertAlign w:val="superscript"/>
                <w:lang w:eastAsia="en-GB"/>
              </w:rPr>
              <w:fldChar w:fldCharType="end"/>
            </w:r>
            <w:r w:rsidR="0003241D">
              <w:rPr>
                <w:rFonts w:ascii="Calibri" w:eastAsia="Times New Roman" w:hAnsi="Calibri" w:cs="Arial"/>
                <w:color w:val="000000" w:themeColor="dark1"/>
                <w:kern w:val="24"/>
                <w:position w:val="5"/>
                <w:sz w:val="16"/>
                <w:szCs w:val="16"/>
                <w:vertAlign w:val="superscript"/>
                <w:lang w:eastAsia="en-GB"/>
              </w:rPr>
            </w:r>
            <w:r w:rsidR="0003241D">
              <w:rPr>
                <w:rFonts w:ascii="Calibri" w:eastAsia="Times New Roman" w:hAnsi="Calibri" w:cs="Arial"/>
                <w:color w:val="000000" w:themeColor="dark1"/>
                <w:kern w:val="24"/>
                <w:position w:val="5"/>
                <w:sz w:val="16"/>
                <w:szCs w:val="16"/>
                <w:vertAlign w:val="superscript"/>
                <w:lang w:eastAsia="en-GB"/>
              </w:rPr>
              <w:fldChar w:fldCharType="separate"/>
            </w:r>
            <w:r w:rsidR="0003241D">
              <w:rPr>
                <w:rFonts w:ascii="Calibri" w:eastAsia="Times New Roman" w:hAnsi="Calibri" w:cs="Arial"/>
                <w:noProof/>
                <w:color w:val="000000" w:themeColor="dark1"/>
                <w:kern w:val="24"/>
                <w:position w:val="5"/>
                <w:sz w:val="16"/>
                <w:szCs w:val="16"/>
                <w:vertAlign w:val="superscript"/>
                <w:lang w:eastAsia="en-GB"/>
              </w:rPr>
              <w:t>117, 118</w:t>
            </w:r>
            <w:r w:rsidR="0003241D">
              <w:rPr>
                <w:rFonts w:ascii="Calibri" w:eastAsia="Times New Roman" w:hAnsi="Calibri" w:cs="Arial"/>
                <w:color w:val="000000" w:themeColor="dark1"/>
                <w:kern w:val="24"/>
                <w:position w:val="5"/>
                <w:sz w:val="16"/>
                <w:szCs w:val="16"/>
                <w:vertAlign w:val="superscript"/>
                <w:lang w:eastAsia="en-GB"/>
              </w:rPr>
              <w:fldChar w:fldCharType="end"/>
            </w:r>
            <w:r w:rsidRPr="002E09A2">
              <w:rPr>
                <w:rFonts w:ascii="Calibri" w:eastAsia="Times New Roman" w:hAnsi="Calibri" w:cs="Arial"/>
                <w:color w:val="000000" w:themeColor="dark1"/>
                <w:kern w:val="24"/>
                <w:sz w:val="16"/>
                <w:szCs w:val="16"/>
                <w:lang w:eastAsia="en-GB"/>
              </w:rPr>
              <w:t>.</w:t>
            </w:r>
          </w:p>
        </w:tc>
      </w:tr>
      <w:tr w:rsidR="007920CB" w:rsidRPr="002E09A2" w14:paraId="0441C723" w14:textId="77777777" w:rsidTr="00962BD4">
        <w:trPr>
          <w:trHeight w:val="583"/>
        </w:trPr>
        <w:tc>
          <w:tcPr>
            <w:tcW w:w="1420" w:type="dxa"/>
            <w:tcBorders>
              <w:top w:val="single" w:sz="8" w:space="0" w:color="FFFFFF"/>
              <w:left w:val="single" w:sz="8" w:space="0" w:color="FFFFFF"/>
              <w:bottom w:val="single" w:sz="8" w:space="0" w:color="FFFFFF"/>
              <w:right w:val="single" w:sz="8" w:space="0" w:color="FFFFFF"/>
            </w:tcBorders>
            <w:shd w:val="clear" w:color="auto" w:fill="5B9BD5"/>
            <w:tcMar>
              <w:top w:w="15" w:type="dxa"/>
              <w:left w:w="54" w:type="dxa"/>
              <w:bottom w:w="0" w:type="dxa"/>
              <w:right w:w="54" w:type="dxa"/>
            </w:tcMar>
            <w:vAlign w:val="bottom"/>
            <w:hideMark/>
          </w:tcPr>
          <w:p w14:paraId="68EFD4A8"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b/>
                <w:bCs/>
                <w:color w:val="FFFFFF" w:themeColor="light1"/>
                <w:kern w:val="24"/>
                <w:sz w:val="16"/>
                <w:szCs w:val="16"/>
                <w:lang w:eastAsia="en-GB"/>
              </w:rPr>
              <w:t>H3K9me1k14me0</w:t>
            </w:r>
          </w:p>
        </w:tc>
        <w:tc>
          <w:tcPr>
            <w:tcW w:w="978"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vAlign w:val="bottom"/>
            <w:hideMark/>
          </w:tcPr>
          <w:p w14:paraId="53BE0ED7" w14:textId="77777777" w:rsidR="007920CB" w:rsidRPr="002E09A2" w:rsidRDefault="007920CB" w:rsidP="00962BD4">
            <w:pPr>
              <w:spacing w:after="0" w:line="256" w:lineRule="auto"/>
              <w:jc w:val="right"/>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2</w:t>
            </w:r>
          </w:p>
        </w:tc>
        <w:tc>
          <w:tcPr>
            <w:tcW w:w="939"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hideMark/>
          </w:tcPr>
          <w:p w14:paraId="3D4C37D4"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Positive</w:t>
            </w:r>
          </w:p>
        </w:tc>
        <w:tc>
          <w:tcPr>
            <w:tcW w:w="619"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hideMark/>
          </w:tcPr>
          <w:p w14:paraId="3006A52C"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0.988/</w:t>
            </w:r>
          </w:p>
          <w:p w14:paraId="09FB44B5"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0.007</w:t>
            </w:r>
          </w:p>
        </w:tc>
        <w:tc>
          <w:tcPr>
            <w:tcW w:w="696"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hideMark/>
          </w:tcPr>
          <w:p w14:paraId="07877E51"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0.036/</w:t>
            </w:r>
          </w:p>
          <w:p w14:paraId="7405A37E"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0.369</w:t>
            </w:r>
          </w:p>
        </w:tc>
        <w:tc>
          <w:tcPr>
            <w:tcW w:w="659"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hideMark/>
          </w:tcPr>
          <w:p w14:paraId="175E1036"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0.0006/</w:t>
            </w:r>
          </w:p>
          <w:p w14:paraId="0EA0AFC7"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0.555</w:t>
            </w:r>
          </w:p>
        </w:tc>
        <w:tc>
          <w:tcPr>
            <w:tcW w:w="640"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hideMark/>
          </w:tcPr>
          <w:p w14:paraId="458415B2"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0.073/</w:t>
            </w:r>
          </w:p>
          <w:p w14:paraId="7741348A"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0.296</w:t>
            </w:r>
          </w:p>
        </w:tc>
        <w:tc>
          <w:tcPr>
            <w:tcW w:w="2544"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hideMark/>
          </w:tcPr>
          <w:p w14:paraId="1B897B09" w14:textId="51A90026"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Found on active genes</w:t>
            </w:r>
            <w:r w:rsidR="0003241D">
              <w:rPr>
                <w:rFonts w:ascii="Calibri" w:eastAsia="Times New Roman" w:hAnsi="Calibri" w:cs="Arial"/>
                <w:color w:val="000000" w:themeColor="dark1"/>
                <w:kern w:val="24"/>
                <w:sz w:val="16"/>
                <w:szCs w:val="16"/>
                <w:lang w:eastAsia="en-GB"/>
              </w:rPr>
              <w:fldChar w:fldCharType="begin"/>
            </w:r>
            <w:r w:rsidR="0003241D">
              <w:rPr>
                <w:rFonts w:ascii="Calibri" w:eastAsia="Times New Roman" w:hAnsi="Calibri" w:cs="Arial"/>
                <w:color w:val="000000" w:themeColor="dark1"/>
                <w:kern w:val="24"/>
                <w:sz w:val="16"/>
                <w:szCs w:val="16"/>
                <w:lang w:eastAsia="en-GB"/>
              </w:rPr>
              <w:instrText xml:space="preserve"> ADDIN EN.CITE &lt;EndNote&gt;&lt;Cite&gt;&lt;Author&gt;Barski&lt;/Author&gt;&lt;Year&gt;2007&lt;/Year&gt;&lt;IDText&gt;High-Resolution Profiling of Histone Methylations in the Human Genome&lt;/IDText&gt;&lt;DisplayText&gt;&lt;style face="superscript"&gt;113&lt;/style&gt;&lt;/DisplayText&gt;&lt;record&gt;&lt;urls&gt;&lt;related-urls&gt;&lt;url&gt;http://dx.doi.org/10.1016/j.cell.2007.05.009&lt;/url&gt;&lt;/related-urls&gt;&lt;/urls&gt;&lt;isbn&gt;0092-8674&lt;/isbn&gt;&lt;titles&gt;&lt;title&gt;High-Resolution Profiling of Histone Methylations in the Human Genome&lt;/title&gt;&lt;secondary-title&gt;Cell&lt;/secondary-title&gt;&lt;/titles&gt;&lt;pages&gt;823-837&lt;/pages&gt;&lt;number&gt;4&lt;/number&gt;&lt;contributors&gt;&lt;authors&gt;&lt;author&gt;Barski,  Artem&lt;/author&gt;&lt;author&gt;Cuddapah,  Suresh&lt;/author&gt;&lt;author&gt;Cui,  Kairong,&lt;/author&gt;&lt;author&gt;Roh,  Tae-Young&lt;/author&gt;&lt;author&gt;E. Schones,  Dustin&lt;/author&gt;&lt;author&gt;Wang,  Zhibin&lt;/author&gt;&lt;author&gt;Wei,  Gang,&lt;/author&gt;&lt;author&gt;Chepelev,  Iouri,&lt;/author&gt;&lt;author&gt;Zhao, Keji&lt;/author&gt;&lt;/authors&gt;&lt;/contributors&gt;&lt;added-date format="utc"&gt;1507838563&lt;/added-date&gt;&lt;ref-type name="Journal Article"&gt;17&lt;/ref-type&gt;&lt;dates&gt;&lt;year&gt;2007&lt;/year&gt;&lt;/dates&gt;&lt;rec-number&gt;251&lt;/rec-number&gt;&lt;publisher&gt;sciencedirect&lt;/publisher&gt;&lt;last-updated-date format="utc"&gt;1508420528&lt;/last-updated-date&gt;&lt;electronic-resource-num&gt;10.1016/j.cell.2007.05.009&lt;/electronic-resource-num&gt;&lt;volume&gt;129&lt;/volume&gt;&lt;remote-database-name&gt;READCUBE&lt;/remote-database-name&gt;&lt;/record&gt;&lt;/Cite&gt;&lt;/EndNote&gt;</w:instrText>
            </w:r>
            <w:r w:rsidR="0003241D">
              <w:rPr>
                <w:rFonts w:ascii="Calibri" w:eastAsia="Times New Roman" w:hAnsi="Calibri" w:cs="Arial"/>
                <w:color w:val="000000" w:themeColor="dark1"/>
                <w:kern w:val="24"/>
                <w:sz w:val="16"/>
                <w:szCs w:val="16"/>
                <w:lang w:eastAsia="en-GB"/>
              </w:rPr>
              <w:fldChar w:fldCharType="separate"/>
            </w:r>
            <w:r w:rsidR="0003241D" w:rsidRPr="0003241D">
              <w:rPr>
                <w:rFonts w:ascii="Calibri" w:eastAsia="Times New Roman" w:hAnsi="Calibri" w:cs="Arial"/>
                <w:noProof/>
                <w:color w:val="000000" w:themeColor="dark1"/>
                <w:kern w:val="24"/>
                <w:sz w:val="16"/>
                <w:szCs w:val="16"/>
                <w:vertAlign w:val="superscript"/>
                <w:lang w:eastAsia="en-GB"/>
              </w:rPr>
              <w:t>113</w:t>
            </w:r>
            <w:r w:rsidR="0003241D">
              <w:rPr>
                <w:rFonts w:ascii="Calibri" w:eastAsia="Times New Roman" w:hAnsi="Calibri" w:cs="Arial"/>
                <w:color w:val="000000" w:themeColor="dark1"/>
                <w:kern w:val="24"/>
                <w:sz w:val="16"/>
                <w:szCs w:val="16"/>
                <w:lang w:eastAsia="en-GB"/>
              </w:rPr>
              <w:fldChar w:fldCharType="end"/>
            </w:r>
          </w:p>
        </w:tc>
      </w:tr>
      <w:tr w:rsidR="007920CB" w:rsidRPr="002E09A2" w14:paraId="68FEA4FB" w14:textId="77777777" w:rsidTr="00962BD4">
        <w:trPr>
          <w:trHeight w:val="583"/>
        </w:trPr>
        <w:tc>
          <w:tcPr>
            <w:tcW w:w="1420" w:type="dxa"/>
            <w:tcBorders>
              <w:top w:val="single" w:sz="8" w:space="0" w:color="FFFFFF"/>
              <w:left w:val="single" w:sz="8" w:space="0" w:color="FFFFFF"/>
              <w:bottom w:val="single" w:sz="8" w:space="0" w:color="FFFFFF"/>
              <w:right w:val="single" w:sz="8" w:space="0" w:color="FFFFFF"/>
            </w:tcBorders>
            <w:shd w:val="clear" w:color="auto" w:fill="5B9BD5"/>
            <w:tcMar>
              <w:top w:w="15" w:type="dxa"/>
              <w:left w:w="54" w:type="dxa"/>
              <w:bottom w:w="0" w:type="dxa"/>
              <w:right w:w="54" w:type="dxa"/>
            </w:tcMar>
            <w:vAlign w:val="bottom"/>
            <w:hideMark/>
          </w:tcPr>
          <w:p w14:paraId="6A814C66"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b/>
                <w:bCs/>
                <w:color w:val="FFFFFF" w:themeColor="light1"/>
                <w:kern w:val="24"/>
                <w:sz w:val="16"/>
                <w:szCs w:val="16"/>
                <w:lang w:eastAsia="en-GB"/>
              </w:rPr>
              <w:t>H4K20me2</w:t>
            </w:r>
          </w:p>
        </w:tc>
        <w:tc>
          <w:tcPr>
            <w:tcW w:w="978"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vAlign w:val="bottom"/>
            <w:hideMark/>
          </w:tcPr>
          <w:p w14:paraId="7D5CD837" w14:textId="77777777" w:rsidR="007920CB" w:rsidRPr="002E09A2" w:rsidRDefault="007920CB" w:rsidP="00962BD4">
            <w:pPr>
              <w:spacing w:after="0" w:line="256" w:lineRule="auto"/>
              <w:jc w:val="right"/>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2</w:t>
            </w:r>
          </w:p>
        </w:tc>
        <w:tc>
          <w:tcPr>
            <w:tcW w:w="939"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hideMark/>
          </w:tcPr>
          <w:p w14:paraId="6DDFBD26"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Negative</w:t>
            </w:r>
          </w:p>
        </w:tc>
        <w:tc>
          <w:tcPr>
            <w:tcW w:w="619"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hideMark/>
          </w:tcPr>
          <w:p w14:paraId="3B684EB8"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0.288/</w:t>
            </w:r>
          </w:p>
          <w:p w14:paraId="2BA0C2AF"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0.167</w:t>
            </w:r>
          </w:p>
        </w:tc>
        <w:tc>
          <w:tcPr>
            <w:tcW w:w="696"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hideMark/>
          </w:tcPr>
          <w:p w14:paraId="5159853F"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0.007/</w:t>
            </w:r>
          </w:p>
          <w:p w14:paraId="72599B46"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0.574</w:t>
            </w:r>
          </w:p>
        </w:tc>
        <w:tc>
          <w:tcPr>
            <w:tcW w:w="659"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hideMark/>
          </w:tcPr>
          <w:p w14:paraId="72A6C104"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0.0005/</w:t>
            </w:r>
          </w:p>
          <w:p w14:paraId="0247A893"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0.612</w:t>
            </w:r>
          </w:p>
        </w:tc>
        <w:tc>
          <w:tcPr>
            <w:tcW w:w="640"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hideMark/>
          </w:tcPr>
          <w:p w14:paraId="121AB518"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0.878/</w:t>
            </w:r>
          </w:p>
          <w:p w14:paraId="25A21B36"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0.010</w:t>
            </w:r>
          </w:p>
        </w:tc>
        <w:tc>
          <w:tcPr>
            <w:tcW w:w="2544"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hideMark/>
          </w:tcPr>
          <w:p w14:paraId="56FAA7A7" w14:textId="141CAFAE"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Found in senescent/quiescent cells</w:t>
            </w:r>
            <w:r w:rsidR="0003241D">
              <w:rPr>
                <w:rFonts w:ascii="Calibri" w:eastAsia="Times New Roman" w:hAnsi="Calibri" w:cs="Arial"/>
                <w:color w:val="000000" w:themeColor="dark1"/>
                <w:kern w:val="24"/>
                <w:position w:val="5"/>
                <w:sz w:val="16"/>
                <w:szCs w:val="16"/>
                <w:vertAlign w:val="superscript"/>
                <w:lang w:eastAsia="en-GB"/>
              </w:rPr>
              <w:fldChar w:fldCharType="begin">
                <w:fldData xml:space="preserve">PEVuZE5vdGU+PENpdGU+PEF1dGhvcj5DaGljYXM8L0F1dGhvcj48WWVhcj4yMDEyPC9ZZWFyPjxJ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</w:fldData>
              </w:fldChar>
            </w:r>
            <w:r w:rsidR="0003241D">
              <w:rPr>
                <w:rFonts w:ascii="Calibri" w:eastAsia="Times New Roman" w:hAnsi="Calibri" w:cs="Arial"/>
                <w:color w:val="000000" w:themeColor="dark1"/>
                <w:kern w:val="24"/>
                <w:position w:val="5"/>
                <w:sz w:val="16"/>
                <w:szCs w:val="16"/>
                <w:vertAlign w:val="superscript"/>
                <w:lang w:eastAsia="en-GB"/>
              </w:rPr>
              <w:instrText xml:space="preserve"> ADDIN EN.CITE </w:instrText>
            </w:r>
            <w:r w:rsidR="0003241D">
              <w:rPr>
                <w:rFonts w:ascii="Calibri" w:eastAsia="Times New Roman" w:hAnsi="Calibri" w:cs="Arial"/>
                <w:color w:val="000000" w:themeColor="dark1"/>
                <w:kern w:val="24"/>
                <w:position w:val="5"/>
                <w:sz w:val="16"/>
                <w:szCs w:val="16"/>
                <w:vertAlign w:val="superscript"/>
                <w:lang w:eastAsia="en-GB"/>
              </w:rPr>
              <w:fldChar w:fldCharType="begin">
                <w:fldData xml:space="preserve">PEVuZE5vdGU+PENpdGU+PEF1dGhvcj5DaGljYXM8L0F1dGhvcj48WWVhcj4yMDEyPC9ZZWFyPjxJ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</w:fldData>
              </w:fldChar>
            </w:r>
            <w:r w:rsidR="0003241D">
              <w:rPr>
                <w:rFonts w:ascii="Calibri" w:eastAsia="Times New Roman" w:hAnsi="Calibri" w:cs="Arial"/>
                <w:color w:val="000000" w:themeColor="dark1"/>
                <w:kern w:val="24"/>
                <w:position w:val="5"/>
                <w:sz w:val="16"/>
                <w:szCs w:val="16"/>
                <w:vertAlign w:val="superscript"/>
                <w:lang w:eastAsia="en-GB"/>
              </w:rPr>
              <w:instrText xml:space="preserve"> ADDIN EN.CITE.DATA </w:instrText>
            </w:r>
            <w:r w:rsidR="0003241D">
              <w:rPr>
                <w:rFonts w:ascii="Calibri" w:eastAsia="Times New Roman" w:hAnsi="Calibri" w:cs="Arial"/>
                <w:color w:val="000000" w:themeColor="dark1"/>
                <w:kern w:val="24"/>
                <w:position w:val="5"/>
                <w:sz w:val="16"/>
                <w:szCs w:val="16"/>
                <w:vertAlign w:val="superscript"/>
                <w:lang w:eastAsia="en-GB"/>
              </w:rPr>
            </w:r>
            <w:r w:rsidR="0003241D">
              <w:rPr>
                <w:rFonts w:ascii="Calibri" w:eastAsia="Times New Roman" w:hAnsi="Calibri" w:cs="Arial"/>
                <w:color w:val="000000" w:themeColor="dark1"/>
                <w:kern w:val="24"/>
                <w:position w:val="5"/>
                <w:sz w:val="16"/>
                <w:szCs w:val="16"/>
                <w:vertAlign w:val="superscript"/>
                <w:lang w:eastAsia="en-GB"/>
              </w:rPr>
              <w:fldChar w:fldCharType="end"/>
            </w:r>
            <w:r w:rsidR="0003241D">
              <w:rPr>
                <w:rFonts w:ascii="Calibri" w:eastAsia="Times New Roman" w:hAnsi="Calibri" w:cs="Arial"/>
                <w:color w:val="000000" w:themeColor="dark1"/>
                <w:kern w:val="24"/>
                <w:position w:val="5"/>
                <w:sz w:val="16"/>
                <w:szCs w:val="16"/>
                <w:vertAlign w:val="superscript"/>
                <w:lang w:eastAsia="en-GB"/>
              </w:rPr>
            </w:r>
            <w:r w:rsidR="0003241D">
              <w:rPr>
                <w:rFonts w:ascii="Calibri" w:eastAsia="Times New Roman" w:hAnsi="Calibri" w:cs="Arial"/>
                <w:color w:val="000000" w:themeColor="dark1"/>
                <w:kern w:val="24"/>
                <w:position w:val="5"/>
                <w:sz w:val="16"/>
                <w:szCs w:val="16"/>
                <w:vertAlign w:val="superscript"/>
                <w:lang w:eastAsia="en-GB"/>
              </w:rPr>
              <w:fldChar w:fldCharType="separate"/>
            </w:r>
            <w:r w:rsidR="0003241D">
              <w:rPr>
                <w:rFonts w:ascii="Calibri" w:eastAsia="Times New Roman" w:hAnsi="Calibri" w:cs="Arial"/>
                <w:noProof/>
                <w:color w:val="000000" w:themeColor="dark1"/>
                <w:kern w:val="24"/>
                <w:position w:val="5"/>
                <w:sz w:val="16"/>
                <w:szCs w:val="16"/>
                <w:vertAlign w:val="superscript"/>
                <w:lang w:eastAsia="en-GB"/>
              </w:rPr>
              <w:t>117, 118</w:t>
            </w:r>
            <w:r w:rsidR="0003241D">
              <w:rPr>
                <w:rFonts w:ascii="Calibri" w:eastAsia="Times New Roman" w:hAnsi="Calibri" w:cs="Arial"/>
                <w:color w:val="000000" w:themeColor="dark1"/>
                <w:kern w:val="24"/>
                <w:position w:val="5"/>
                <w:sz w:val="16"/>
                <w:szCs w:val="16"/>
                <w:vertAlign w:val="superscript"/>
                <w:lang w:eastAsia="en-GB"/>
              </w:rPr>
              <w:fldChar w:fldCharType="end"/>
            </w:r>
            <w:r w:rsidRPr="002E09A2">
              <w:rPr>
                <w:rFonts w:ascii="Calibri" w:eastAsia="Times New Roman" w:hAnsi="Calibri" w:cs="Arial"/>
                <w:color w:val="000000" w:themeColor="dark1"/>
                <w:kern w:val="24"/>
                <w:sz w:val="16"/>
                <w:szCs w:val="16"/>
                <w:lang w:eastAsia="en-GB"/>
              </w:rPr>
              <w:t>.</w:t>
            </w:r>
          </w:p>
        </w:tc>
      </w:tr>
      <w:tr w:rsidR="007920CB" w:rsidRPr="002E09A2" w14:paraId="719DF96B" w14:textId="77777777" w:rsidTr="00962BD4">
        <w:trPr>
          <w:trHeight w:val="583"/>
        </w:trPr>
        <w:tc>
          <w:tcPr>
            <w:tcW w:w="1420" w:type="dxa"/>
            <w:tcBorders>
              <w:top w:val="single" w:sz="8" w:space="0" w:color="FFFFFF"/>
              <w:left w:val="single" w:sz="8" w:space="0" w:color="FFFFFF"/>
              <w:bottom w:val="single" w:sz="8" w:space="0" w:color="FFFFFF"/>
              <w:right w:val="single" w:sz="8" w:space="0" w:color="FFFFFF"/>
            </w:tcBorders>
            <w:shd w:val="clear" w:color="auto" w:fill="5B9BD5"/>
            <w:tcMar>
              <w:top w:w="15" w:type="dxa"/>
              <w:left w:w="54" w:type="dxa"/>
              <w:bottom w:w="0" w:type="dxa"/>
              <w:right w:w="54" w:type="dxa"/>
            </w:tcMar>
            <w:vAlign w:val="bottom"/>
            <w:hideMark/>
          </w:tcPr>
          <w:p w14:paraId="0C0C1FEE"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b/>
                <w:bCs/>
                <w:color w:val="FFFFFF" w:themeColor="light1"/>
                <w:kern w:val="24"/>
                <w:sz w:val="16"/>
                <w:szCs w:val="16"/>
                <w:lang w:eastAsia="en-GB"/>
              </w:rPr>
              <w:t>0ac</w:t>
            </w:r>
          </w:p>
        </w:tc>
        <w:tc>
          <w:tcPr>
            <w:tcW w:w="978"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vAlign w:val="bottom"/>
            <w:hideMark/>
          </w:tcPr>
          <w:p w14:paraId="4831B2C5" w14:textId="77777777" w:rsidR="007920CB" w:rsidRPr="002E09A2" w:rsidRDefault="007920CB" w:rsidP="00962BD4">
            <w:pPr>
              <w:spacing w:after="0" w:line="256" w:lineRule="auto"/>
              <w:jc w:val="right"/>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2</w:t>
            </w:r>
          </w:p>
        </w:tc>
        <w:tc>
          <w:tcPr>
            <w:tcW w:w="939"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hideMark/>
          </w:tcPr>
          <w:p w14:paraId="35A40A15"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Positive</w:t>
            </w:r>
          </w:p>
        </w:tc>
        <w:tc>
          <w:tcPr>
            <w:tcW w:w="619"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hideMark/>
          </w:tcPr>
          <w:p w14:paraId="71238B49"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0.020/</w:t>
            </w:r>
          </w:p>
          <w:p w14:paraId="7BA3708B"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0.540</w:t>
            </w:r>
          </w:p>
        </w:tc>
        <w:tc>
          <w:tcPr>
            <w:tcW w:w="696"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hideMark/>
          </w:tcPr>
          <w:p w14:paraId="48217C9B"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0.592/</w:t>
            </w:r>
          </w:p>
          <w:p w14:paraId="47B626BE"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0.034</w:t>
            </w:r>
          </w:p>
        </w:tc>
        <w:tc>
          <w:tcPr>
            <w:tcW w:w="659"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hideMark/>
          </w:tcPr>
          <w:p w14:paraId="31F91819"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0.005/</w:t>
            </w:r>
          </w:p>
          <w:p w14:paraId="3C1E3F17"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0.393</w:t>
            </w:r>
          </w:p>
        </w:tc>
        <w:tc>
          <w:tcPr>
            <w:tcW w:w="640"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hideMark/>
          </w:tcPr>
          <w:p w14:paraId="6F671E2F"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0.131/</w:t>
            </w:r>
          </w:p>
          <w:p w14:paraId="61FDE031"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0.231</w:t>
            </w:r>
          </w:p>
        </w:tc>
        <w:tc>
          <w:tcPr>
            <w:tcW w:w="2544"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hideMark/>
          </w:tcPr>
          <w:p w14:paraId="638EA006"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 </w:t>
            </w:r>
          </w:p>
        </w:tc>
      </w:tr>
      <w:tr w:rsidR="007920CB" w:rsidRPr="002E09A2" w14:paraId="009C696E" w14:textId="77777777" w:rsidTr="00962BD4">
        <w:trPr>
          <w:trHeight w:val="583"/>
        </w:trPr>
        <w:tc>
          <w:tcPr>
            <w:tcW w:w="1420" w:type="dxa"/>
            <w:tcBorders>
              <w:top w:val="single" w:sz="8" w:space="0" w:color="FFFFFF"/>
              <w:left w:val="single" w:sz="8" w:space="0" w:color="FFFFFF"/>
              <w:bottom w:val="single" w:sz="8" w:space="0" w:color="FFFFFF"/>
              <w:right w:val="single" w:sz="8" w:space="0" w:color="FFFFFF"/>
            </w:tcBorders>
            <w:shd w:val="clear" w:color="auto" w:fill="5B9BD5"/>
            <w:tcMar>
              <w:top w:w="15" w:type="dxa"/>
              <w:left w:w="54" w:type="dxa"/>
              <w:bottom w:w="0" w:type="dxa"/>
              <w:right w:w="54" w:type="dxa"/>
            </w:tcMar>
            <w:vAlign w:val="bottom"/>
            <w:hideMark/>
          </w:tcPr>
          <w:p w14:paraId="547665A5"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b/>
                <w:bCs/>
                <w:color w:val="FFFFFF" w:themeColor="light1"/>
                <w:kern w:val="24"/>
                <w:sz w:val="16"/>
                <w:szCs w:val="16"/>
                <w:lang w:eastAsia="en-GB"/>
              </w:rPr>
              <w:t>3ac</w:t>
            </w:r>
          </w:p>
        </w:tc>
        <w:tc>
          <w:tcPr>
            <w:tcW w:w="978"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vAlign w:val="bottom"/>
            <w:hideMark/>
          </w:tcPr>
          <w:p w14:paraId="5D265ACF" w14:textId="77777777" w:rsidR="007920CB" w:rsidRPr="002E09A2" w:rsidRDefault="007920CB" w:rsidP="00962BD4">
            <w:pPr>
              <w:spacing w:after="0" w:line="256" w:lineRule="auto"/>
              <w:jc w:val="right"/>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2</w:t>
            </w:r>
          </w:p>
        </w:tc>
        <w:tc>
          <w:tcPr>
            <w:tcW w:w="939"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hideMark/>
          </w:tcPr>
          <w:p w14:paraId="2376984F"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Negative</w:t>
            </w:r>
          </w:p>
        </w:tc>
        <w:tc>
          <w:tcPr>
            <w:tcW w:w="619"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hideMark/>
          </w:tcPr>
          <w:p w14:paraId="17BDD1C3"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0.247/</w:t>
            </w:r>
          </w:p>
          <w:p w14:paraId="6824EF1E"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0.189</w:t>
            </w:r>
          </w:p>
        </w:tc>
        <w:tc>
          <w:tcPr>
            <w:tcW w:w="696"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hideMark/>
          </w:tcPr>
          <w:p w14:paraId="6BF64476"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0.042/</w:t>
            </w:r>
          </w:p>
          <w:p w14:paraId="61AD58A7"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0.311</w:t>
            </w:r>
          </w:p>
        </w:tc>
        <w:tc>
          <w:tcPr>
            <w:tcW w:w="659"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hideMark/>
          </w:tcPr>
          <w:p w14:paraId="522EED30"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0.054/</w:t>
            </w:r>
          </w:p>
          <w:p w14:paraId="6D4E2134"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0.209</w:t>
            </w:r>
          </w:p>
        </w:tc>
        <w:tc>
          <w:tcPr>
            <w:tcW w:w="640"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hideMark/>
          </w:tcPr>
          <w:p w14:paraId="695CAEC4"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0.013/</w:t>
            </w:r>
          </w:p>
          <w:p w14:paraId="23A97E2E"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0.479</w:t>
            </w:r>
          </w:p>
        </w:tc>
        <w:tc>
          <w:tcPr>
            <w:tcW w:w="2544"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hideMark/>
          </w:tcPr>
          <w:p w14:paraId="385A708B" w14:textId="7C50B05F"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Found on active genes</w:t>
            </w:r>
            <w:r w:rsidR="0003241D">
              <w:rPr>
                <w:rFonts w:ascii="Calibri" w:eastAsia="Times New Roman" w:hAnsi="Calibri" w:cs="Arial"/>
                <w:color w:val="000000" w:themeColor="dark1"/>
                <w:kern w:val="24"/>
                <w:position w:val="5"/>
                <w:sz w:val="16"/>
                <w:szCs w:val="16"/>
                <w:vertAlign w:val="superscript"/>
                <w:lang w:eastAsia="en-GB"/>
              </w:rP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NTA4NDI0ODE1PC9hZGRlZC1kYXRlPjxyZWYtdHlwZSBuYW1lPSJKb3VybmFsIEFydGljbGUiPjE3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IGZvcm1hdD0idXRjIj4xNTA4NDI0ODE1PC9sYXN0LXVwZGF0ZWQtZGF0ZT48YWNjZXNzaW9uLW51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0003241D">
              <w:rPr>
                <w:rFonts w:ascii="Calibri" w:eastAsia="Times New Roman" w:hAnsi="Calibri" w:cs="Arial"/>
                <w:color w:val="000000" w:themeColor="dark1"/>
                <w:kern w:val="24"/>
                <w:position w:val="5"/>
                <w:sz w:val="16"/>
                <w:szCs w:val="16"/>
                <w:vertAlign w:val="superscript"/>
                <w:lang w:eastAsia="en-GB"/>
              </w:rPr>
              <w:instrText xml:space="preserve"> ADDIN EN.CITE </w:instrText>
            </w:r>
            <w:r w:rsidR="0003241D">
              <w:rPr>
                <w:rFonts w:ascii="Calibri" w:eastAsia="Times New Roman" w:hAnsi="Calibri" w:cs="Arial"/>
                <w:color w:val="000000" w:themeColor="dark1"/>
                <w:kern w:val="24"/>
                <w:position w:val="5"/>
                <w:sz w:val="16"/>
                <w:szCs w:val="16"/>
                <w:vertAlign w:val="superscript"/>
                <w:lang w:eastAsia="en-GB"/>
              </w:rP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NTA4NDI0ODE1PC9hZGRlZC1kYXRlPjxyZWYtdHlwZSBuYW1lPSJKb3VybmFsIEFydGljbGUiPjE3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IGZvcm1hdD0idXRjIj4xNTA4NDI0ODE1PC9sYXN0LXVwZGF0ZWQtZGF0ZT48YWNjZXNzaW9uLW51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0003241D">
              <w:rPr>
                <w:rFonts w:ascii="Calibri" w:eastAsia="Times New Roman" w:hAnsi="Calibri" w:cs="Arial"/>
                <w:color w:val="000000" w:themeColor="dark1"/>
                <w:kern w:val="24"/>
                <w:position w:val="5"/>
                <w:sz w:val="16"/>
                <w:szCs w:val="16"/>
                <w:vertAlign w:val="superscript"/>
                <w:lang w:eastAsia="en-GB"/>
              </w:rPr>
              <w:instrText xml:space="preserve"> ADDIN EN.CITE.DATA </w:instrText>
            </w:r>
            <w:r w:rsidR="0003241D">
              <w:rPr>
                <w:rFonts w:ascii="Calibri" w:eastAsia="Times New Roman" w:hAnsi="Calibri" w:cs="Arial"/>
                <w:color w:val="000000" w:themeColor="dark1"/>
                <w:kern w:val="24"/>
                <w:position w:val="5"/>
                <w:sz w:val="16"/>
                <w:szCs w:val="16"/>
                <w:vertAlign w:val="superscript"/>
                <w:lang w:eastAsia="en-GB"/>
              </w:rPr>
            </w:r>
            <w:r w:rsidR="0003241D">
              <w:rPr>
                <w:rFonts w:ascii="Calibri" w:eastAsia="Times New Roman" w:hAnsi="Calibri" w:cs="Arial"/>
                <w:color w:val="000000" w:themeColor="dark1"/>
                <w:kern w:val="24"/>
                <w:position w:val="5"/>
                <w:sz w:val="16"/>
                <w:szCs w:val="16"/>
                <w:vertAlign w:val="superscript"/>
                <w:lang w:eastAsia="en-GB"/>
              </w:rPr>
              <w:fldChar w:fldCharType="end"/>
            </w:r>
            <w:r w:rsidR="0003241D">
              <w:rPr>
                <w:rFonts w:ascii="Calibri" w:eastAsia="Times New Roman" w:hAnsi="Calibri" w:cs="Arial"/>
                <w:color w:val="000000" w:themeColor="dark1"/>
                <w:kern w:val="24"/>
                <w:position w:val="5"/>
                <w:sz w:val="16"/>
                <w:szCs w:val="16"/>
                <w:vertAlign w:val="superscript"/>
                <w:lang w:eastAsia="en-GB"/>
              </w:rPr>
            </w:r>
            <w:r w:rsidR="0003241D">
              <w:rPr>
                <w:rFonts w:ascii="Calibri" w:eastAsia="Times New Roman" w:hAnsi="Calibri" w:cs="Arial"/>
                <w:color w:val="000000" w:themeColor="dark1"/>
                <w:kern w:val="24"/>
                <w:position w:val="5"/>
                <w:sz w:val="16"/>
                <w:szCs w:val="16"/>
                <w:vertAlign w:val="superscript"/>
                <w:lang w:eastAsia="en-GB"/>
              </w:rPr>
              <w:fldChar w:fldCharType="separate"/>
            </w:r>
            <w:r w:rsidR="0003241D">
              <w:rPr>
                <w:rFonts w:ascii="Calibri" w:eastAsia="Times New Roman" w:hAnsi="Calibri" w:cs="Arial"/>
                <w:noProof/>
                <w:color w:val="000000" w:themeColor="dark1"/>
                <w:kern w:val="24"/>
                <w:position w:val="5"/>
                <w:sz w:val="16"/>
                <w:szCs w:val="16"/>
                <w:vertAlign w:val="superscript"/>
                <w:lang w:eastAsia="en-GB"/>
              </w:rPr>
              <w:t>103</w:t>
            </w:r>
            <w:r w:rsidR="0003241D">
              <w:rPr>
                <w:rFonts w:ascii="Calibri" w:eastAsia="Times New Roman" w:hAnsi="Calibri" w:cs="Arial"/>
                <w:color w:val="000000" w:themeColor="dark1"/>
                <w:kern w:val="24"/>
                <w:position w:val="5"/>
                <w:sz w:val="16"/>
                <w:szCs w:val="16"/>
                <w:vertAlign w:val="superscript"/>
                <w:lang w:eastAsia="en-GB"/>
              </w:rPr>
              <w:fldChar w:fldCharType="end"/>
            </w:r>
          </w:p>
        </w:tc>
      </w:tr>
      <w:tr w:rsidR="007920CB" w:rsidRPr="002E09A2" w14:paraId="20C48203" w14:textId="77777777" w:rsidTr="00962BD4">
        <w:trPr>
          <w:trHeight w:val="583"/>
        </w:trPr>
        <w:tc>
          <w:tcPr>
            <w:tcW w:w="1420" w:type="dxa"/>
            <w:tcBorders>
              <w:top w:val="single" w:sz="8" w:space="0" w:color="FFFFFF"/>
              <w:left w:val="single" w:sz="8" w:space="0" w:color="FFFFFF"/>
              <w:bottom w:val="single" w:sz="8" w:space="0" w:color="FFFFFF"/>
              <w:right w:val="single" w:sz="8" w:space="0" w:color="FFFFFF"/>
            </w:tcBorders>
            <w:shd w:val="clear" w:color="auto" w:fill="5B9BD5"/>
            <w:tcMar>
              <w:top w:w="15" w:type="dxa"/>
              <w:left w:w="54" w:type="dxa"/>
              <w:bottom w:w="0" w:type="dxa"/>
              <w:right w:w="54" w:type="dxa"/>
            </w:tcMar>
            <w:vAlign w:val="bottom"/>
            <w:hideMark/>
          </w:tcPr>
          <w:p w14:paraId="0B8547C7"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b/>
                <w:bCs/>
                <w:color w:val="FFFFFF" w:themeColor="light1"/>
                <w:kern w:val="24"/>
                <w:sz w:val="16"/>
                <w:szCs w:val="16"/>
                <w:lang w:eastAsia="en-GB"/>
              </w:rPr>
              <w:t>H3K27me1K36me3</w:t>
            </w:r>
          </w:p>
        </w:tc>
        <w:tc>
          <w:tcPr>
            <w:tcW w:w="978"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vAlign w:val="bottom"/>
            <w:hideMark/>
          </w:tcPr>
          <w:p w14:paraId="131F5438" w14:textId="77777777" w:rsidR="007920CB" w:rsidRPr="002E09A2" w:rsidRDefault="007920CB" w:rsidP="00962BD4">
            <w:pPr>
              <w:spacing w:after="0" w:line="256" w:lineRule="auto"/>
              <w:jc w:val="right"/>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1</w:t>
            </w:r>
          </w:p>
        </w:tc>
        <w:tc>
          <w:tcPr>
            <w:tcW w:w="939"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hideMark/>
          </w:tcPr>
          <w:p w14:paraId="33EEACCB"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Negative</w:t>
            </w:r>
          </w:p>
        </w:tc>
        <w:tc>
          <w:tcPr>
            <w:tcW w:w="619"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hideMark/>
          </w:tcPr>
          <w:p w14:paraId="6667ABAB"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0.021/</w:t>
            </w:r>
          </w:p>
          <w:p w14:paraId="32319EFE"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0.507</w:t>
            </w:r>
          </w:p>
        </w:tc>
        <w:tc>
          <w:tcPr>
            <w:tcW w:w="696"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hideMark/>
          </w:tcPr>
          <w:p w14:paraId="34AD4C98"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0.011/</w:t>
            </w:r>
          </w:p>
          <w:p w14:paraId="77602048"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0.495</w:t>
            </w:r>
          </w:p>
        </w:tc>
        <w:tc>
          <w:tcPr>
            <w:tcW w:w="659"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hideMark/>
          </w:tcPr>
          <w:p w14:paraId="3DC36BC8"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0.803/</w:t>
            </w:r>
          </w:p>
          <w:p w14:paraId="0D0ABACA"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0.006</w:t>
            </w:r>
          </w:p>
        </w:tc>
        <w:tc>
          <w:tcPr>
            <w:tcW w:w="640"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hideMark/>
          </w:tcPr>
          <w:p w14:paraId="6FAC96C5"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0.073/</w:t>
            </w:r>
          </w:p>
          <w:p w14:paraId="4B20F708"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0.294</w:t>
            </w:r>
          </w:p>
        </w:tc>
        <w:tc>
          <w:tcPr>
            <w:tcW w:w="2544" w:type="dxa"/>
            <w:tcBorders>
              <w:top w:val="single" w:sz="8" w:space="0" w:color="FFFFFF"/>
              <w:left w:val="single" w:sz="8" w:space="0" w:color="FFFFFF"/>
              <w:bottom w:val="single" w:sz="8" w:space="0" w:color="FFFFFF"/>
              <w:right w:val="single" w:sz="8" w:space="0" w:color="FFFFFF"/>
            </w:tcBorders>
            <w:shd w:val="clear" w:color="auto" w:fill="EAEFF7"/>
            <w:tcMar>
              <w:top w:w="15" w:type="dxa"/>
              <w:left w:w="54" w:type="dxa"/>
              <w:bottom w:w="0" w:type="dxa"/>
              <w:right w:w="54" w:type="dxa"/>
            </w:tcMar>
            <w:hideMark/>
          </w:tcPr>
          <w:p w14:paraId="4AB1C44C"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 </w:t>
            </w:r>
          </w:p>
        </w:tc>
      </w:tr>
      <w:tr w:rsidR="007920CB" w:rsidRPr="002E09A2" w14:paraId="4754D6B6" w14:textId="77777777" w:rsidTr="00962BD4">
        <w:trPr>
          <w:trHeight w:val="583"/>
        </w:trPr>
        <w:tc>
          <w:tcPr>
            <w:tcW w:w="1420" w:type="dxa"/>
            <w:tcBorders>
              <w:top w:val="single" w:sz="8" w:space="0" w:color="FFFFFF"/>
              <w:left w:val="single" w:sz="8" w:space="0" w:color="FFFFFF"/>
              <w:bottom w:val="single" w:sz="8" w:space="0" w:color="FFFFFF"/>
              <w:right w:val="single" w:sz="8" w:space="0" w:color="FFFFFF"/>
            </w:tcBorders>
            <w:shd w:val="clear" w:color="auto" w:fill="5B9BD5"/>
            <w:tcMar>
              <w:top w:w="15" w:type="dxa"/>
              <w:left w:w="54" w:type="dxa"/>
              <w:bottom w:w="0" w:type="dxa"/>
              <w:right w:w="54" w:type="dxa"/>
            </w:tcMar>
            <w:vAlign w:val="bottom"/>
            <w:hideMark/>
          </w:tcPr>
          <w:p w14:paraId="2DBC5DDF"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b/>
                <w:bCs/>
                <w:color w:val="FFFFFF" w:themeColor="light1"/>
                <w:kern w:val="24"/>
                <w:sz w:val="16"/>
                <w:szCs w:val="16"/>
                <w:lang w:eastAsia="en-GB"/>
              </w:rPr>
              <w:t>2ac</w:t>
            </w:r>
          </w:p>
        </w:tc>
        <w:tc>
          <w:tcPr>
            <w:tcW w:w="978"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vAlign w:val="bottom"/>
            <w:hideMark/>
          </w:tcPr>
          <w:p w14:paraId="2E69F101" w14:textId="77777777" w:rsidR="007920CB" w:rsidRPr="002E09A2" w:rsidRDefault="007920CB" w:rsidP="00962BD4">
            <w:pPr>
              <w:spacing w:after="0" w:line="256" w:lineRule="auto"/>
              <w:jc w:val="right"/>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1</w:t>
            </w:r>
          </w:p>
        </w:tc>
        <w:tc>
          <w:tcPr>
            <w:tcW w:w="939"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hideMark/>
          </w:tcPr>
          <w:p w14:paraId="314F87A9"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Negative</w:t>
            </w:r>
          </w:p>
        </w:tc>
        <w:tc>
          <w:tcPr>
            <w:tcW w:w="619"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hideMark/>
          </w:tcPr>
          <w:p w14:paraId="53141F22"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0.288/</w:t>
            </w:r>
          </w:p>
          <w:p w14:paraId="45FB32CB"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0.158</w:t>
            </w:r>
          </w:p>
        </w:tc>
        <w:tc>
          <w:tcPr>
            <w:tcW w:w="696"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hideMark/>
          </w:tcPr>
          <w:p w14:paraId="50D86E9C"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0.127/</w:t>
            </w:r>
          </w:p>
          <w:p w14:paraId="1A1840D9"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0.194</w:t>
            </w:r>
          </w:p>
        </w:tc>
        <w:tc>
          <w:tcPr>
            <w:tcW w:w="659"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hideMark/>
          </w:tcPr>
          <w:p w14:paraId="2F7C8712"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0.043/</w:t>
            </w:r>
          </w:p>
          <w:p w14:paraId="575686E5"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0.230</w:t>
            </w:r>
          </w:p>
        </w:tc>
        <w:tc>
          <w:tcPr>
            <w:tcW w:w="640"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hideMark/>
          </w:tcPr>
          <w:p w14:paraId="2D81D25D"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0.055/</w:t>
            </w:r>
          </w:p>
          <w:p w14:paraId="68700516" w14:textId="77777777"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0.333</w:t>
            </w:r>
          </w:p>
        </w:tc>
        <w:tc>
          <w:tcPr>
            <w:tcW w:w="2544" w:type="dxa"/>
            <w:tcBorders>
              <w:top w:val="single" w:sz="8" w:space="0" w:color="FFFFFF"/>
              <w:left w:val="single" w:sz="8" w:space="0" w:color="FFFFFF"/>
              <w:bottom w:val="single" w:sz="8" w:space="0" w:color="FFFFFF"/>
              <w:right w:val="single" w:sz="8" w:space="0" w:color="FFFFFF"/>
            </w:tcBorders>
            <w:shd w:val="clear" w:color="auto" w:fill="D2DEEF"/>
            <w:tcMar>
              <w:top w:w="15" w:type="dxa"/>
              <w:left w:w="54" w:type="dxa"/>
              <w:bottom w:w="0" w:type="dxa"/>
              <w:right w:w="54" w:type="dxa"/>
            </w:tcMar>
            <w:hideMark/>
          </w:tcPr>
          <w:p w14:paraId="2C800BE3" w14:textId="7DEE66D3" w:rsidR="007920CB" w:rsidRPr="002E09A2" w:rsidRDefault="007920CB" w:rsidP="00962BD4">
            <w:pPr>
              <w:spacing w:after="0" w:line="256" w:lineRule="auto"/>
              <w:rPr>
                <w:rFonts w:ascii="Arial" w:eastAsia="Times New Roman" w:hAnsi="Arial" w:cs="Arial"/>
                <w:sz w:val="36"/>
                <w:szCs w:val="36"/>
                <w:lang w:eastAsia="en-GB"/>
              </w:rPr>
            </w:pPr>
            <w:r w:rsidRPr="002E09A2">
              <w:rPr>
                <w:rFonts w:ascii="Calibri" w:eastAsia="Times New Roman" w:hAnsi="Calibri" w:cs="Arial"/>
                <w:color w:val="000000" w:themeColor="dark1"/>
                <w:kern w:val="24"/>
                <w:sz w:val="16"/>
                <w:szCs w:val="16"/>
                <w:lang w:eastAsia="en-GB"/>
              </w:rPr>
              <w:t>Found on active genes</w:t>
            </w:r>
            <w:r w:rsidR="0003241D">
              <w:rPr>
                <w:rFonts w:ascii="Calibri" w:eastAsia="Times New Roman" w:hAnsi="Calibri" w:cs="Arial"/>
                <w:color w:val="000000" w:themeColor="dark1"/>
                <w:kern w:val="24"/>
                <w:position w:val="5"/>
                <w:sz w:val="16"/>
                <w:szCs w:val="16"/>
                <w:vertAlign w:val="superscript"/>
                <w:lang w:eastAsia="en-GB"/>
              </w:rP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NTA4NDI0ODE1PC9hZGRlZC1kYXRlPjxyZWYtdHlwZSBuYW1lPSJKb3VybmFsIEFydGljbGUiPjE3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IGZvcm1hdD0idXRjIj4xNTA4NDI0ODE1PC9sYXN0LXVwZGF0ZWQtZGF0ZT48YWNjZXNzaW9uLW51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0003241D">
              <w:rPr>
                <w:rFonts w:ascii="Calibri" w:eastAsia="Times New Roman" w:hAnsi="Calibri" w:cs="Arial"/>
                <w:color w:val="000000" w:themeColor="dark1"/>
                <w:kern w:val="24"/>
                <w:position w:val="5"/>
                <w:sz w:val="16"/>
                <w:szCs w:val="16"/>
                <w:vertAlign w:val="superscript"/>
                <w:lang w:eastAsia="en-GB"/>
              </w:rPr>
              <w:instrText xml:space="preserve"> ADDIN EN.CITE </w:instrText>
            </w:r>
            <w:r w:rsidR="0003241D">
              <w:rPr>
                <w:rFonts w:ascii="Calibri" w:eastAsia="Times New Roman" w:hAnsi="Calibri" w:cs="Arial"/>
                <w:color w:val="000000" w:themeColor="dark1"/>
                <w:kern w:val="24"/>
                <w:position w:val="5"/>
                <w:sz w:val="16"/>
                <w:szCs w:val="16"/>
                <w:vertAlign w:val="superscript"/>
                <w:lang w:eastAsia="en-GB"/>
              </w:rP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NTA4NDI0ODE1PC9hZGRlZC1kYXRlPjxyZWYtdHlwZSBuYW1lPSJKb3VybmFsIEFydGljbGUiPjE3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IGZvcm1hdD0idXRjIj4xNTA4NDI0ODE1PC9sYXN0LXVwZGF0ZWQtZGF0ZT48YWNjZXNzaW9uLW51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0003241D">
              <w:rPr>
                <w:rFonts w:ascii="Calibri" w:eastAsia="Times New Roman" w:hAnsi="Calibri" w:cs="Arial"/>
                <w:color w:val="000000" w:themeColor="dark1"/>
                <w:kern w:val="24"/>
                <w:position w:val="5"/>
                <w:sz w:val="16"/>
                <w:szCs w:val="16"/>
                <w:vertAlign w:val="superscript"/>
                <w:lang w:eastAsia="en-GB"/>
              </w:rPr>
              <w:instrText xml:space="preserve"> ADDIN EN.CITE.DATA </w:instrText>
            </w:r>
            <w:r w:rsidR="0003241D">
              <w:rPr>
                <w:rFonts w:ascii="Calibri" w:eastAsia="Times New Roman" w:hAnsi="Calibri" w:cs="Arial"/>
                <w:color w:val="000000" w:themeColor="dark1"/>
                <w:kern w:val="24"/>
                <w:position w:val="5"/>
                <w:sz w:val="16"/>
                <w:szCs w:val="16"/>
                <w:vertAlign w:val="superscript"/>
                <w:lang w:eastAsia="en-GB"/>
              </w:rPr>
            </w:r>
            <w:r w:rsidR="0003241D">
              <w:rPr>
                <w:rFonts w:ascii="Calibri" w:eastAsia="Times New Roman" w:hAnsi="Calibri" w:cs="Arial"/>
                <w:color w:val="000000" w:themeColor="dark1"/>
                <w:kern w:val="24"/>
                <w:position w:val="5"/>
                <w:sz w:val="16"/>
                <w:szCs w:val="16"/>
                <w:vertAlign w:val="superscript"/>
                <w:lang w:eastAsia="en-GB"/>
              </w:rPr>
              <w:fldChar w:fldCharType="end"/>
            </w:r>
            <w:r w:rsidR="0003241D">
              <w:rPr>
                <w:rFonts w:ascii="Calibri" w:eastAsia="Times New Roman" w:hAnsi="Calibri" w:cs="Arial"/>
                <w:color w:val="000000" w:themeColor="dark1"/>
                <w:kern w:val="24"/>
                <w:position w:val="5"/>
                <w:sz w:val="16"/>
                <w:szCs w:val="16"/>
                <w:vertAlign w:val="superscript"/>
                <w:lang w:eastAsia="en-GB"/>
              </w:rPr>
            </w:r>
            <w:r w:rsidR="0003241D">
              <w:rPr>
                <w:rFonts w:ascii="Calibri" w:eastAsia="Times New Roman" w:hAnsi="Calibri" w:cs="Arial"/>
                <w:color w:val="000000" w:themeColor="dark1"/>
                <w:kern w:val="24"/>
                <w:position w:val="5"/>
                <w:sz w:val="16"/>
                <w:szCs w:val="16"/>
                <w:vertAlign w:val="superscript"/>
                <w:lang w:eastAsia="en-GB"/>
              </w:rPr>
              <w:fldChar w:fldCharType="separate"/>
            </w:r>
            <w:r w:rsidR="0003241D">
              <w:rPr>
                <w:rFonts w:ascii="Calibri" w:eastAsia="Times New Roman" w:hAnsi="Calibri" w:cs="Arial"/>
                <w:noProof/>
                <w:color w:val="000000" w:themeColor="dark1"/>
                <w:kern w:val="24"/>
                <w:position w:val="5"/>
                <w:sz w:val="16"/>
                <w:szCs w:val="16"/>
                <w:vertAlign w:val="superscript"/>
                <w:lang w:eastAsia="en-GB"/>
              </w:rPr>
              <w:t>103</w:t>
            </w:r>
            <w:r w:rsidR="0003241D">
              <w:rPr>
                <w:rFonts w:ascii="Calibri" w:eastAsia="Times New Roman" w:hAnsi="Calibri" w:cs="Arial"/>
                <w:color w:val="000000" w:themeColor="dark1"/>
                <w:kern w:val="24"/>
                <w:position w:val="5"/>
                <w:sz w:val="16"/>
                <w:szCs w:val="16"/>
                <w:vertAlign w:val="superscript"/>
                <w:lang w:eastAsia="en-GB"/>
              </w:rPr>
              <w:fldChar w:fldCharType="end"/>
            </w:r>
          </w:p>
        </w:tc>
      </w:tr>
    </w:tbl>
    <w:p w14:paraId="1CBDD664" w14:textId="77777777" w:rsidR="007920CB" w:rsidRDefault="007920CB" w:rsidP="007920CB">
      <w:pPr>
        <w:rPr>
          <w:lang w:eastAsia="en-GB"/>
        </w:rPr>
      </w:pPr>
    </w:p>
    <w:p w14:paraId="39D67EBD" w14:textId="77777777" w:rsidR="007920CB" w:rsidRDefault="007920CB" w:rsidP="007920CB">
      <w:pPr>
        <w:spacing w:line="259" w:lineRule="auto"/>
        <w:rPr>
          <w:lang w:eastAsia="en-GB"/>
        </w:rPr>
      </w:pPr>
      <w:r>
        <w:rPr>
          <w:lang w:eastAsia="en-GB"/>
        </w:rPr>
        <w:br w:type="page"/>
      </w:r>
    </w:p>
    <w:bookmarkEnd w:id="255"/>
    <w:p w14:paraId="74C8EC47" w14:textId="77777777" w:rsidR="007920CB" w:rsidRDefault="007920CB" w:rsidP="00962BD4">
      <w:pPr>
        <w:pStyle w:val="Heading4"/>
        <w:rPr>
          <w:rFonts w:eastAsia="Calibri Light"/>
        </w:rPr>
      </w:pPr>
      <w:r>
        <w:rPr>
          <w:rFonts w:eastAsia="Calibri Light"/>
        </w:rPr>
        <w:lastRenderedPageBreak/>
        <w:tab/>
      </w:r>
      <w:r>
        <w:rPr>
          <w:rFonts w:eastAsia="Calibri Light"/>
        </w:rPr>
        <w:tab/>
      </w:r>
      <w:bookmarkStart w:id="256" w:name="_Ref519091375"/>
      <w:r>
        <w:rPr>
          <w:rFonts w:eastAsia="Calibri Light"/>
        </w:rPr>
        <w:t>Correlations with cell size</w:t>
      </w:r>
      <w:bookmarkEnd w:id="256"/>
    </w:p>
    <w:p w14:paraId="5B1D54E8" w14:textId="23055082" w:rsidR="007920CB" w:rsidRDefault="007920CB" w:rsidP="007920CB">
      <w:pPr>
        <w:rPr>
          <w:rFonts w:eastAsia="Calibri Light"/>
        </w:rPr>
      </w:pPr>
      <w:r>
        <w:rPr>
          <w:rFonts w:eastAsia="Calibri Light"/>
        </w:rPr>
        <w:t>There is evidence that larger cells can produce more product due to having a larger volume of ER and Golgi</w:t>
      </w:r>
      <w:r>
        <w:rPr>
          <w:rFonts w:eastAsia="Calibri Light"/>
        </w:rPr>
        <w:fldChar w:fldCharType="begin">
          <w:fldData xml:space="preserve">PEVuZE5vdGU+PENpdGU+PEF1dGhvcj5IYXJyZWl0aGVyPC9BdXRob3I+PFllYXI+MjAxNTwvWWVh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</w:fldData>
        </w:fldChar>
      </w:r>
      <w:r w:rsidR="000C150C">
        <w:rPr>
          <w:rFonts w:eastAsia="Calibri Light"/>
        </w:rPr>
        <w:instrText xml:space="preserve"> ADDIN EN.CITE </w:instrText>
      </w:r>
      <w:r w:rsidR="000C150C">
        <w:rPr>
          <w:rFonts w:eastAsia="Calibri Light"/>
        </w:rPr>
        <w:fldChar w:fldCharType="begin">
          <w:fldData xml:space="preserve">PEVuZE5vdGU+PENpdGU+PEF1dGhvcj5IYXJyZWl0aGVyPC9BdXRob3I+PFllYXI+MjAxNTwvWWVh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</w:fldData>
        </w:fldChar>
      </w:r>
      <w:r w:rsidR="000C150C">
        <w:rPr>
          <w:rFonts w:eastAsia="Calibri Light"/>
        </w:rPr>
        <w:instrText xml:space="preserve"> ADDIN EN.CITE.DATA </w:instrText>
      </w:r>
      <w:r w:rsidR="000C150C">
        <w:rPr>
          <w:rFonts w:eastAsia="Calibri Light"/>
        </w:rPr>
      </w:r>
      <w:r w:rsidR="000C150C">
        <w:rPr>
          <w:rFonts w:eastAsia="Calibri Light"/>
        </w:rPr>
        <w:fldChar w:fldCharType="end"/>
      </w:r>
      <w:r>
        <w:rPr>
          <w:rFonts w:eastAsia="Calibri Light"/>
        </w:rPr>
      </w:r>
      <w:r>
        <w:rPr>
          <w:rFonts w:eastAsia="Calibri Light"/>
        </w:rPr>
        <w:fldChar w:fldCharType="separate"/>
      </w:r>
      <w:r w:rsidR="000C150C" w:rsidRPr="000C150C">
        <w:rPr>
          <w:rFonts w:eastAsia="Calibri Light"/>
          <w:noProof/>
          <w:vertAlign w:val="superscript"/>
        </w:rPr>
        <w:t>224</w:t>
      </w:r>
      <w:r>
        <w:rPr>
          <w:rFonts w:eastAsia="Calibri Light"/>
        </w:rPr>
        <w:fldChar w:fldCharType="end"/>
      </w:r>
      <w:r>
        <w:rPr>
          <w:rFonts w:eastAsia="Calibri Light"/>
        </w:rPr>
        <w:t>.  It has also been noted that when</w:t>
      </w:r>
      <w:r w:rsidR="002E5FA9">
        <w:rPr>
          <w:rFonts w:eastAsia="Calibri Light"/>
        </w:rPr>
        <w:t xml:space="preserve"> the</w:t>
      </w:r>
      <w:r>
        <w:rPr>
          <w:rFonts w:eastAsia="Calibri Light"/>
        </w:rPr>
        <w:t xml:space="preserve"> temperature of culture is dropped this leads to both an increase in product titre and an increase in cell size</w:t>
      </w:r>
      <w:r>
        <w:rPr>
          <w:rFonts w:eastAsia="Calibri Light"/>
        </w:rPr>
        <w:fldChar w:fldCharType="begin"/>
      </w:r>
      <w:r w:rsidR="000E2C5E">
        <w:rPr>
          <w:rFonts w:eastAsia="Calibri Light"/>
        </w:rPr>
        <w:instrText xml:space="preserve"> ADDIN EN.CITE &lt;EndNote&gt;&lt;Cite&gt;&lt;Author&gt;Galbraith&lt;/Author&gt;&lt;Year&gt;2006&lt;/Year&gt;&lt;IDText&gt;Control of culture environment for improved polyethylenimine-mediated transient production of recombinant monoclonal antibodies by CHO cells&lt;/IDText&gt;&lt;DisplayText&gt;&lt;style face="superscript"&gt;46&lt;/style&gt;&lt;/DisplayText&gt;&lt;record&gt;&lt;dates&gt;&lt;pub-dates&gt;&lt;date&gt;2006 May-Jun&lt;/date&gt;&lt;/pub-dates&gt;&lt;year&gt;2006&lt;/year&gt;&lt;/dates&gt;&lt;keywords&gt;&lt;keyword&gt;Alkaline Phosphatase&lt;/keyword&gt;&lt;keyword&gt;Animals&lt;/keyword&gt;&lt;keyword&gt;Antibodies, Monoclonal&lt;/keyword&gt;&lt;keyword&gt;CHO Cells&lt;/keyword&gt;&lt;keyword&gt;Cell Culture Techniques&lt;/keyword&gt;&lt;keyword&gt;Cells, Cultured&lt;/keyword&gt;&lt;keyword&gt;Cricetinae&lt;/keyword&gt;&lt;keyword&gt;Culture Media, Conditioned&lt;/keyword&gt;&lt;keyword&gt;DNA&lt;/keyword&gt;&lt;keyword&gt;Gene Expression&lt;/keyword&gt;&lt;keyword&gt;Gene Transfer Techniques&lt;/keyword&gt;&lt;keyword&gt;Immunoglobulin G&lt;/keyword&gt;&lt;keyword&gt;Plasmids&lt;/keyword&gt;&lt;keyword&gt;Polyethyleneimine&lt;/keyword&gt;&lt;keyword&gt;Recombinant Proteins&lt;/keyword&gt;&lt;keyword&gt;Substrate Specificity&lt;/keyword&gt;&lt;keyword&gt;Time Factors&lt;/keyword&gt;&lt;/keywords&gt;&lt;urls&gt;&lt;related-urls&gt;&lt;url&gt;https://www.ncbi.nlm.nih.gov/pubmed/16739959&lt;/url&gt;&lt;/related-urls&gt;&lt;/urls&gt;&lt;isbn&gt;8756-7938&lt;/isbn&gt;&lt;titles&gt;&lt;title&gt;Control of culture environment for improved polyethylenimine-mediated transient production of recombinant monoclonal antibodies by CHO cells&lt;/title&gt;&lt;secondary-title&gt;Biotechnol Prog&lt;/secondary-title&gt;&lt;/titles&gt;&lt;pages&gt;753-62&lt;/pages&gt;&lt;number&gt;3&lt;/number&gt;&lt;contributors&gt;&lt;authors&gt;&lt;author&gt;Galbraith, D. J.&lt;/author&gt;&lt;author&gt;Tait, A. S.&lt;/author&gt;&lt;author&gt;Racher, A. J.&lt;/author&gt;&lt;author&gt;Birch, J. R.&lt;/author&gt;&lt;author&gt;James, D. C.&lt;/author&gt;&lt;/authors&gt;&lt;/contributors&gt;&lt;language&gt;eng&lt;/language&gt;&lt;added-date format="utc"&gt;1525788128&lt;/added-date&gt;&lt;ref-type name="Journal Article"&gt;17&lt;/ref-type&gt;&lt;rec-number&gt;593&lt;/rec-number&gt;&lt;last-updated-date format="utc"&gt;1525788128&lt;/last-updated-date&gt;&lt;accession-num&gt;16739959&lt;/accession-num&gt;&lt;electronic-resource-num&gt;10.1021/bp050339v&lt;/electronic-resource-num&gt;&lt;volume&gt;22&lt;/volume&gt;&lt;/record&gt;&lt;/Cite&gt;&lt;/EndNote&gt;</w:instrText>
      </w:r>
      <w:r>
        <w:rPr>
          <w:rFonts w:eastAsia="Calibri Light"/>
        </w:rPr>
        <w:fldChar w:fldCharType="separate"/>
      </w:r>
      <w:r w:rsidR="000E2C5E" w:rsidRPr="000E2C5E">
        <w:rPr>
          <w:rFonts w:eastAsia="Calibri Light"/>
          <w:noProof/>
          <w:vertAlign w:val="superscript"/>
        </w:rPr>
        <w:t>46</w:t>
      </w:r>
      <w:r>
        <w:rPr>
          <w:rFonts w:eastAsia="Calibri Light"/>
        </w:rPr>
        <w:fldChar w:fldCharType="end"/>
      </w:r>
      <w:r>
        <w:rPr>
          <w:rFonts w:eastAsia="Calibri Light"/>
        </w:rPr>
        <w:t>. It has also been suggested that cell size is one of the key parameters that is linked to productivity as when cells are larger they tend to have higher specific productivities</w:t>
      </w:r>
      <w:r>
        <w:rPr>
          <w:rFonts w:eastAsia="Calibri Light"/>
        </w:rPr>
        <w:fldChar w:fldCharType="begin"/>
      </w:r>
      <w:r w:rsidR="000C150C">
        <w:rPr>
          <w:rFonts w:eastAsia="Calibri Light"/>
        </w:rPr>
        <w:instrText xml:space="preserve"> ADDIN EN.CITE &lt;EndNote&gt;&lt;Cite&gt;&lt;Author&gt;Lloyd&lt;/Author&gt;&lt;Year&gt;2000&lt;/Year&gt;&lt;IDText&gt;Relationship between cell size, cell cycle and specific recombinant protein productivity&lt;/IDText&gt;&lt;DisplayText&gt;&lt;style face="superscript"&gt;215&lt;/style&gt;&lt;/DisplayText&gt;&lt;record&gt;&lt;dates&gt;&lt;pub-dates&gt;&lt;date&gt;Oct&lt;/date&gt;&lt;/pub-dates&gt;&lt;year&gt;2000&lt;/year&gt;&lt;/dates&gt;&lt;urls&gt;&lt;related-urls&gt;&lt;url&gt;https://www.ncbi.nlm.nih.gov/pubmed/19003381&lt;/url&gt;&lt;/related-urls&gt;&lt;/urls&gt;&lt;isbn&gt;0920-9069&lt;/isbn&gt;&lt;custom2&gt;PMC3449736&lt;/custom2&gt;&lt;titles&gt;&lt;title&gt;Relationship between cell size, cell cycle and specific recombinant protein productivity&lt;/title&gt;&lt;secondary-title&gt;Cytotechnology&lt;/secondary-title&gt;&lt;/titles&gt;&lt;pages&gt;59-70&lt;/pages&gt;&lt;number&gt;1-2&lt;/number&gt;&lt;contributors&gt;&lt;authors&gt;&lt;author&gt;Lloyd, D. R.&lt;/author&gt;&lt;author&gt;Holmes, P.&lt;/author&gt;&lt;author&gt;Jackson, L. P.&lt;/author&gt;&lt;author&gt;Emery, A. N.&lt;/author&gt;&lt;author&gt;Al-Rubeai, M.&lt;/author&gt;&lt;/authors&gt;&lt;/contributors&gt;&lt;language&gt;eng&lt;/language&gt;&lt;added-date format="utc"&gt;1529334649&lt;/added-date&gt;&lt;ref-type name="Journal Article"&gt;17&lt;/ref-type&gt;&lt;rec-number&gt;617&lt;/rec-number&gt;&lt;last-updated-date format="utc"&gt;1529334649&lt;/last-updated-date&gt;&lt;accession-num&gt;19003381&lt;/accession-num&gt;&lt;electronic-resource-num&gt;10.1023/A:1008103730027&lt;/electronic-resource-num&gt;&lt;volume&gt;34&lt;/volume&gt;&lt;/record&gt;&lt;/Cite&gt;&lt;/EndNote&gt;</w:instrText>
      </w:r>
      <w:r>
        <w:rPr>
          <w:rFonts w:eastAsia="Calibri Light"/>
        </w:rPr>
        <w:fldChar w:fldCharType="separate"/>
      </w:r>
      <w:r w:rsidR="000C150C" w:rsidRPr="000C150C">
        <w:rPr>
          <w:rFonts w:eastAsia="Calibri Light"/>
          <w:noProof/>
          <w:vertAlign w:val="superscript"/>
        </w:rPr>
        <w:t>215</w:t>
      </w:r>
      <w:r>
        <w:rPr>
          <w:rFonts w:eastAsia="Calibri Light"/>
        </w:rPr>
        <w:fldChar w:fldCharType="end"/>
      </w:r>
      <w:r>
        <w:rPr>
          <w:rFonts w:eastAsia="Calibri Light"/>
        </w:rPr>
        <w:t>. By identifying if any histone PTMs are associated with cell size, we might be able to engineer or control the epigenetic profile of the cells in an approach to generate larger CHO cells in cell culture and therefore increase product titre.</w:t>
      </w:r>
    </w:p>
    <w:p w14:paraId="0F4F1E87" w14:textId="4DE19E67" w:rsidR="007920CB" w:rsidRDefault="007920CB" w:rsidP="007920CB">
      <w:r>
        <w:t xml:space="preserve">Average cell diameter was calculated by the Vi-Cell and this was used to plot against the relative abundance of peptide proteoforms from the MS analysis (see </w:t>
      </w:r>
      <w:r>
        <w:fldChar w:fldCharType="begin"/>
      </w:r>
      <w:r>
        <w:instrText xml:space="preserve"> REF _Ref519088553 \h </w:instrText>
      </w:r>
      <w:r>
        <w:fldChar w:fldCharType="separate"/>
      </w:r>
      <w:r w:rsidR="007A1164">
        <w:t xml:space="preserve">Table </w:t>
      </w:r>
      <w:r w:rsidR="007A1164">
        <w:rPr>
          <w:noProof/>
        </w:rPr>
        <w:t>13</w:t>
      </w:r>
      <w:r>
        <w:fldChar w:fldCharType="end"/>
      </w:r>
      <w:r>
        <w:t xml:space="preserve">/ </w:t>
      </w:r>
      <w:r>
        <w:fldChar w:fldCharType="begin"/>
      </w:r>
      <w:r>
        <w:instrText xml:space="preserve"> REF _Ref390700810 \h  \* MERGEFORMAT </w:instrText>
      </w:r>
      <w:r>
        <w:fldChar w:fldCharType="separate"/>
      </w:r>
      <w:r w:rsidR="007A1164">
        <w:t xml:space="preserve">Figure </w:t>
      </w:r>
      <w:r w:rsidR="007A1164">
        <w:rPr>
          <w:noProof/>
        </w:rPr>
        <w:t>5.15</w:t>
      </w:r>
      <w:r>
        <w:fldChar w:fldCharType="end"/>
      </w:r>
      <w:r>
        <w:t xml:space="preserve">  and appendix </w:t>
      </w:r>
      <w:r w:rsidR="00BF457C">
        <w:t>9</w:t>
      </w:r>
      <w:r>
        <w:t xml:space="preserve">.2.2). The results show that for clones 22 and 54 there was no correlation with cell size. This may be due to the very small changes in cell size over the period of culture where histone PTMs were analysed. In clones 72 and 150 there were 9 histone PTMs that had significant correlation with cell size. However, in these </w:t>
      </w:r>
      <w:r w:rsidR="00F466AE">
        <w:t>clones’</w:t>
      </w:r>
      <w:r>
        <w:t xml:space="preserve"> cell size significantly correlated with growth, and the histone PTMs that correlated with cell size also did so with cell growth </w:t>
      </w:r>
      <w:proofErr w:type="gramStart"/>
      <w:r>
        <w:t>with the exception of</w:t>
      </w:r>
      <w:proofErr w:type="gramEnd"/>
      <w:r>
        <w:t xml:space="preserve"> H3K27me1K36me1</w:t>
      </w:r>
      <w:r w:rsidR="002E5FA9">
        <w:t xml:space="preserve"> </w:t>
      </w:r>
      <w:r>
        <w:t xml:space="preserve">(see </w:t>
      </w:r>
      <w:r>
        <w:fldChar w:fldCharType="begin"/>
      </w:r>
      <w:r>
        <w:instrText xml:space="preserve"> REF _Ref519088553 \h </w:instrText>
      </w:r>
      <w:r>
        <w:fldChar w:fldCharType="separate"/>
      </w:r>
      <w:r w:rsidR="007A1164">
        <w:t xml:space="preserve">Table </w:t>
      </w:r>
      <w:r w:rsidR="007A1164">
        <w:rPr>
          <w:noProof/>
        </w:rPr>
        <w:t>13</w:t>
      </w:r>
      <w:r>
        <w:fldChar w:fldCharType="end"/>
      </w:r>
      <w:r>
        <w:t>). Given the other 8 histone PTMs identified as correlating with cell size were also found to correlate with growth, these results may indicate that cell size and growth are controlled by the same underlying histone PTMs. H3K27me1K36me1 was identified as correlating with cell size in only clone 72 with a p-value of 0.028. As the majority of histone PTMs identified as correlating with cell size also correlated with growth, it was assumed that the changes were due to differences in growth rate rather than cell size as growth rate showed larger changes through cell culture.</w:t>
      </w:r>
      <w:r w:rsidR="00614383">
        <w:t xml:space="preserve"> Though proportion of cells in each phase of the cell cycle will also have an effect. As cell size and growth rate correlate with each other it is difficult to pull apart which of these phenotypes, if either is most affected by the changes in the histone landscape.</w:t>
      </w:r>
    </w:p>
    <w:p w14:paraId="6952D724" w14:textId="0FC69B6F" w:rsidR="007920CB" w:rsidRDefault="007920CB" w:rsidP="007920CB">
      <w:pPr>
        <w:rPr>
          <w:rFonts w:eastAsia="Calibri Light"/>
        </w:rPr>
      </w:pPr>
      <w:r>
        <w:rPr>
          <w:rFonts w:eastAsia="Calibri Light"/>
        </w:rPr>
        <w:t xml:space="preserve">H3K27me1K36me1 is a peptide proteoform that contains two PTMs and therefore is an example of combinatorial modification that has not been examined by </w:t>
      </w:r>
      <w:r w:rsidR="00F466AE">
        <w:rPr>
          <w:rFonts w:eastAsia="Calibri Light"/>
        </w:rPr>
        <w:t>ChIP-Seq</w:t>
      </w:r>
      <w:r>
        <w:rPr>
          <w:rFonts w:eastAsia="Calibri Light"/>
        </w:rPr>
        <w:t>. Given the limited mass spectrometry analysis in the wider literature it is not surprising that little is known about what this modification’s role is.  Previous studies have shown this modification is higher in abundance in growing cells</w:t>
      </w:r>
      <w:r>
        <w:rPr>
          <w:rFonts w:eastAsia="Calibri Light"/>
        </w:rPr>
        <w:fldChar w:fldCharType="begin"/>
      </w:r>
      <w:r w:rsidR="000E2C5E">
        <w:rPr>
          <w:rFonts w:eastAsia="Calibri Light"/>
        </w:rPr>
        <w:instrText xml:space="preserve"> ADDIN EN.CITE &lt;EndNote&gt;&lt;Cite&gt;&lt;Author&gt;Chicas&lt;/Author&gt;&lt;Year&gt;2012&lt;/Year&gt;&lt;IDText&gt;H3K4 demethylation by Jarid1a and Jarid1b contributes to retinoblastoma-mediated gene silencing during cellular senescence&lt;/IDText&gt;&lt;DisplayText&gt;&lt;style face="superscript"&gt;118&lt;/style&gt;&lt;/DisplayText&gt;&lt;record&gt;&lt;urls&gt;&lt;related-urls&gt;&lt;url&gt;http://dx.doi.org/10.1073/pnas.1119836109&lt;/url&gt;&lt;/related-urls&gt;&lt;/urls&gt;&lt;isbn&gt;0027-8424&lt;/isbn&gt;&lt;titles&gt;&lt;title&gt;H3K4 demethylation by Jarid1a and Jarid1b contributes to retinoblastoma-mediated gene silencing during cellular senescence&lt;/title&gt;&lt;secondary-title&gt;Proceedings of the National Academy of Sciences&lt;/secondary-title&gt;&lt;/titles&gt;&lt;pages&gt;8971-8976&lt;/pages&gt;&lt;urls&gt;&lt;pdf-urls&gt;&lt;url&gt;C:\Ellie\Ellie\lab book\papers\epigenetics\h3k4 demethylation contributes to gene silencing during senescence.pdf&lt;/url&gt;&lt;/pdf-urls&gt;&lt;/urls&gt;&lt;number&gt;23&lt;/number&gt;&lt;contributors&gt;&lt;authors&gt;&lt;author&gt;Chicas,  Agustin&lt;/author&gt;&lt;author&gt;Kapoor,  Avnish&lt;/author&gt;&lt;author&gt;Wang,  Xiaowo&lt;/author&gt;&lt;author&gt;Ozlem,   Aksoy&lt;/author&gt;&lt;author&gt;Evertts,  Adam, G.&lt;/author&gt;&lt;author&gt;Michael, Q. Zhang&lt;/author&gt;&lt;author&gt;Garcia,  Benjamin, A.&lt;/author&gt;&lt;author&gt;Bernstein,  Emily&lt;/author&gt;&lt;author&gt;Lowe,  Scott, W.&lt;/author&gt;&lt;/authors&gt;&lt;/contributors&gt;&lt;added-date format="utc"&gt;1507824166&lt;/added-date&gt;&lt;ref-type name="Journal Article"&gt;17&lt;/ref-type&gt;&lt;dates&gt;&lt;year&gt;2012&lt;/year&gt;&lt;/dates&gt;&lt;rec-number&gt;370&lt;/rec-number&gt;&lt;last-updated-date format="utc"&gt;1508405953&lt;/last-updated-date&gt;&lt;electronic-resource-num&gt;10.1073/pnas.1119836109&lt;/electronic-resource-num&gt;&lt;volume&gt;109&lt;/volume&gt;&lt;remote-database-name&gt;READCUBE&lt;/remote-database-name&gt;&lt;/record&gt;&lt;/Cite&gt;&lt;/EndNote&gt;</w:instrText>
      </w:r>
      <w:r>
        <w:rPr>
          <w:rFonts w:eastAsia="Calibri Light"/>
        </w:rPr>
        <w:fldChar w:fldCharType="separate"/>
      </w:r>
      <w:r w:rsidR="000E2C5E" w:rsidRPr="000E2C5E">
        <w:rPr>
          <w:rFonts w:eastAsia="Calibri Light"/>
          <w:noProof/>
          <w:vertAlign w:val="superscript"/>
        </w:rPr>
        <w:t>118</w:t>
      </w:r>
      <w:r>
        <w:rPr>
          <w:rFonts w:eastAsia="Calibri Light"/>
        </w:rPr>
        <w:fldChar w:fldCharType="end"/>
      </w:r>
      <w:r>
        <w:rPr>
          <w:rFonts w:eastAsia="Calibri Light"/>
        </w:rPr>
        <w:t>. While both H3K27me1 and H3K36me1 are found on active regions of chromatin</w:t>
      </w:r>
      <w:r>
        <w:rPr>
          <w:rFonts w:eastAsia="Calibri Light"/>
        </w:rPr>
        <w:fldChar w:fldCharType="begin">
          <w:fldData xml:space="preserve">PEVuZE5vdGU+PENpdGU+PEF1dGhvcj5CYXJza2k8L0F1dGhvcj48WWVhcj4yMDA3PC9ZZWFyPjxJ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</w:fldData>
        </w:fldChar>
      </w:r>
      <w:r w:rsidR="000E2C5E">
        <w:rPr>
          <w:rFonts w:eastAsia="Calibri Light"/>
        </w:rPr>
        <w:instrText xml:space="preserve"> ADDIN EN.CITE </w:instrText>
      </w:r>
      <w:r w:rsidR="000E2C5E">
        <w:rPr>
          <w:rFonts w:eastAsia="Calibri Light"/>
        </w:rPr>
        <w:fldChar w:fldCharType="begin">
          <w:fldData xml:space="preserve">PEVuZE5vdGU+PENpdGU+PEF1dGhvcj5CYXJza2k8L0F1dGhvcj48WWVhcj4yMDA3PC9ZZWFyPjxJ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</w:fldData>
        </w:fldChar>
      </w:r>
      <w:r w:rsidR="000E2C5E">
        <w:rPr>
          <w:rFonts w:eastAsia="Calibri Light"/>
        </w:rPr>
        <w:instrText xml:space="preserve"> ADDIN EN.CITE.DATA </w:instrText>
      </w:r>
      <w:r w:rsidR="000E2C5E">
        <w:rPr>
          <w:rFonts w:eastAsia="Calibri Light"/>
        </w:rPr>
      </w:r>
      <w:r w:rsidR="000E2C5E">
        <w:rPr>
          <w:rFonts w:eastAsia="Calibri Light"/>
        </w:rPr>
        <w:fldChar w:fldCharType="end"/>
      </w:r>
      <w:r>
        <w:rPr>
          <w:rFonts w:eastAsia="Calibri Light"/>
        </w:rPr>
      </w:r>
      <w:r>
        <w:rPr>
          <w:rFonts w:eastAsia="Calibri Light"/>
        </w:rPr>
        <w:fldChar w:fldCharType="separate"/>
      </w:r>
      <w:r w:rsidR="000E2C5E" w:rsidRPr="000E2C5E">
        <w:rPr>
          <w:rFonts w:eastAsia="Calibri Light"/>
          <w:noProof/>
          <w:vertAlign w:val="superscript"/>
        </w:rPr>
        <w:t>103, 113</w:t>
      </w:r>
      <w:r>
        <w:rPr>
          <w:rFonts w:eastAsia="Calibri Light"/>
        </w:rPr>
        <w:fldChar w:fldCharType="end"/>
      </w:r>
      <w:r>
        <w:rPr>
          <w:rFonts w:eastAsia="Calibri Light"/>
        </w:rPr>
        <w:t xml:space="preserve">, it is not known if this is also the case when they are found in </w:t>
      </w:r>
      <w:r>
        <w:rPr>
          <w:rFonts w:eastAsia="Calibri Light"/>
        </w:rPr>
        <w:lastRenderedPageBreak/>
        <w:t>combination. It is possible that this modification plays a role in controlling cell size. However further studies targeting this combinatorial modification would need to be found to confirm this.</w:t>
      </w:r>
    </w:p>
    <w:p w14:paraId="2A145F77" w14:textId="31F3F034" w:rsidR="007920CB" w:rsidRDefault="007920CB" w:rsidP="007920CB">
      <w:pPr>
        <w:rPr>
          <w:rFonts w:eastAsiaTheme="minorEastAsia"/>
        </w:rPr>
      </w:pPr>
      <w:r>
        <w:t xml:space="preserve">Correlations were also performed using the data from the fed batch experiment (see </w:t>
      </w:r>
      <w:r>
        <w:fldChar w:fldCharType="begin"/>
      </w:r>
      <w:r>
        <w:instrText xml:space="preserve"> REF _Ref519088553 \h  \* MERGEFORMAT </w:instrText>
      </w:r>
      <w:r>
        <w:fldChar w:fldCharType="separate"/>
      </w:r>
      <w:r w:rsidR="007A1164">
        <w:t xml:space="preserve">Table </w:t>
      </w:r>
      <w:r w:rsidR="007A1164">
        <w:rPr>
          <w:noProof/>
        </w:rPr>
        <w:t>13</w:t>
      </w:r>
      <w:r>
        <w:fldChar w:fldCharType="end"/>
      </w:r>
      <w:r>
        <w:t>). In the fed batch the cell size showed strong correlation with growth with an r</w:t>
      </w:r>
      <w:r>
        <w:rPr>
          <w:vertAlign w:val="superscript"/>
        </w:rPr>
        <w:t xml:space="preserve">2 </w:t>
      </w:r>
      <w:r>
        <w:t xml:space="preserve">value of 0.8 for clone 54 and 0.84 for clone 22. In </w:t>
      </w:r>
      <w:r w:rsidR="00F466AE">
        <w:t>general,</w:t>
      </w:r>
      <w:r>
        <w:t xml:space="preserve"> the same modifications that correlated with growth also correlated with cell size. H3K4me1 and H3K27me1K36me1 correlated with cell size but not growth. H3K4me1 correlated negatively and H3k27me1K36me1 correlated positively. This is consistent with what was seen in batch culture. It also further supports the idea that several of the correlations identified are caused by the proteoform abundances being affected by growth rate rather than cell size as they are only found when cell size correlated with growth rate. H3K4me1 is thought to be associated with active genes</w:t>
      </w:r>
      <w:r>
        <w:fldChar w:fldCharType="begin"/>
      </w:r>
      <w:r w:rsidR="000E2C5E">
        <w:instrText xml:space="preserve"> ADDIN EN.CITE &lt;EndNote&gt;&lt;Cite&gt;&lt;Author&gt;Barski&lt;/Author&gt;&lt;Year&gt;2007&lt;/Year&gt;&lt;IDText&gt;High-Resolution Profiling of Histone Methylations in the Human Genome&lt;/IDText&gt;&lt;DisplayText&gt;&lt;style face="superscript"&gt;113&lt;/style&gt;&lt;/DisplayText&gt;&lt;record&gt;&lt;urls&gt;&lt;related-urls&gt;&lt;url&gt;http://dx.doi.org/10.1016/j.cell.2007.05.009&lt;/url&gt;&lt;/related-urls&gt;&lt;/urls&gt;&lt;isbn&gt;0092-8674&lt;/isbn&gt;&lt;titles&gt;&lt;title&gt;High-Resolution Profiling of Histone Methylations in the Human Genome&lt;/title&gt;&lt;secondary-title&gt;Cell&lt;/secondary-title&gt;&lt;/titles&gt;&lt;pages&gt;823-837&lt;/pages&gt;&lt;number&gt;4&lt;/number&gt;&lt;contributors&gt;&lt;authors&gt;&lt;author&gt;Barski,  Artem&lt;/author&gt;&lt;author&gt;Cuddapah,  Suresh&lt;/author&gt;&lt;author&gt;Cui,  Kairong,&lt;/author&gt;&lt;author&gt;Roh,  Tae-Young&lt;/author&gt;&lt;author&gt;E. Schones,  Dustin&lt;/author&gt;&lt;author&gt;Wang,  Zhibin&lt;/author&gt;&lt;author&gt;Wei,  Gang,&lt;/author&gt;&lt;author&gt;Chepelev,  Iouri,&lt;/author&gt;&lt;author&gt;Zhao, Keji&lt;/author&gt;&lt;/authors&gt;&lt;/contributors&gt;&lt;added-date format="utc"&gt;1507824163&lt;/added-date&gt;&lt;ref-type name="Journal Article"&gt;17&lt;/ref-type&gt;&lt;dates&gt;&lt;year&gt;2007&lt;/year&gt;&lt;/dates&gt;&lt;rec-number&gt;251&lt;/rec-number&gt;&lt;publisher&gt;sciencedirect&lt;/publisher&gt;&lt;last-updated-date format="utc"&gt;1508406128&lt;/last-updated-date&gt;&lt;electronic-resource-num&gt;10.1016/j.cell.2007.05.009&lt;/electronic-resource-num&gt;&lt;volume&gt;129&lt;/volume&gt;&lt;remote-database-name&gt;READCUBE&lt;/remote-database-name&gt;&lt;/record&gt;&lt;/Cite&gt;&lt;/EndNote&gt;</w:instrText>
      </w:r>
      <w:r>
        <w:fldChar w:fldCharType="separate"/>
      </w:r>
      <w:r w:rsidR="000E2C5E" w:rsidRPr="000E2C5E">
        <w:rPr>
          <w:noProof/>
          <w:vertAlign w:val="superscript"/>
        </w:rPr>
        <w:t>113</w:t>
      </w:r>
      <w:r>
        <w:fldChar w:fldCharType="end"/>
      </w:r>
      <w:r>
        <w:t>.</w:t>
      </w:r>
    </w:p>
    <w:p w14:paraId="6A9F1478" w14:textId="77777777" w:rsidR="007920CB" w:rsidRDefault="007920CB" w:rsidP="007920CB">
      <w:pPr>
        <w:pStyle w:val="Caption"/>
      </w:pPr>
      <w:bookmarkStart w:id="257" w:name="_Ref390530831"/>
    </w:p>
    <w:p w14:paraId="73E1414B" w14:textId="77777777" w:rsidR="007920CB" w:rsidRDefault="007920CB" w:rsidP="007920CB">
      <w:pPr>
        <w:spacing w:line="259" w:lineRule="auto"/>
        <w:rPr>
          <w:rFonts w:eastAsiaTheme="minorEastAsia"/>
          <w:i/>
          <w:iCs/>
          <w:color w:val="44546A" w:themeColor="text2"/>
          <w:sz w:val="18"/>
          <w:szCs w:val="18"/>
          <w:lang w:eastAsia="en-GB"/>
        </w:rPr>
      </w:pPr>
      <w:r>
        <w:br w:type="page"/>
      </w:r>
    </w:p>
    <w:p w14:paraId="507D8602" w14:textId="10215A0F" w:rsidR="007920CB" w:rsidRDefault="007920CB" w:rsidP="007920CB">
      <w:pPr>
        <w:pStyle w:val="Caption"/>
      </w:pPr>
      <w:bookmarkStart w:id="258" w:name="_Ref519088553"/>
      <w:bookmarkStart w:id="259" w:name="_Toc520125171"/>
      <w:r>
        <w:lastRenderedPageBreak/>
        <w:t xml:space="preserve">Table </w:t>
      </w:r>
      <w:r w:rsidR="003A47CA">
        <w:rPr>
          <w:noProof/>
        </w:rPr>
        <w:fldChar w:fldCharType="begin"/>
      </w:r>
      <w:r w:rsidR="003A47CA">
        <w:rPr>
          <w:noProof/>
        </w:rPr>
        <w:instrText xml:space="preserve"> SEQ Table \* ARABIC </w:instrText>
      </w:r>
      <w:r w:rsidR="003A47CA">
        <w:rPr>
          <w:noProof/>
        </w:rPr>
        <w:fldChar w:fldCharType="separate"/>
      </w:r>
      <w:r w:rsidR="007A1164">
        <w:rPr>
          <w:noProof/>
        </w:rPr>
        <w:t>13</w:t>
      </w:r>
      <w:r w:rsidR="003A47CA">
        <w:rPr>
          <w:noProof/>
        </w:rPr>
        <w:fldChar w:fldCharType="end"/>
      </w:r>
      <w:bookmarkEnd w:id="257"/>
      <w:bookmarkEnd w:id="258"/>
      <w:r>
        <w:t xml:space="preserve"> - Correlations with cell size.</w:t>
      </w:r>
      <w:bookmarkEnd w:id="259"/>
      <w:r>
        <w:t xml:space="preserve"> </w:t>
      </w:r>
      <w:r w:rsidR="00B71FA2">
        <w:t xml:space="preserve"> </w:t>
      </w:r>
      <w:r>
        <w:t xml:space="preserve">List of the modifications that were identified as significantly correlating with cell size through linear regression followed by </w:t>
      </w:r>
      <w:proofErr w:type="spellStart"/>
      <w:r>
        <w:t>Benjamini</w:t>
      </w:r>
      <w:proofErr w:type="spellEnd"/>
      <w:r>
        <w:t xml:space="preserve"> Hochberg multiple test correction. To be identified as correlating with cell size the direction of the slope had to be in the same direction for all clones and significantly correlating in at least 1 clone.</w:t>
      </w:r>
    </w:p>
    <w:p w14:paraId="7A8ADE61" w14:textId="77777777" w:rsidR="007920CB" w:rsidRPr="002E09A2" w:rsidRDefault="007920CB" w:rsidP="007920CB">
      <w:pPr>
        <w:rPr>
          <w:lang w:eastAsia="en-GB"/>
        </w:rPr>
      </w:pPr>
      <w:r w:rsidRPr="002E09A2">
        <w:rPr>
          <w:lang w:eastAsia="en-GB"/>
        </w:rPr>
        <w:object w:dxaOrig="11275" w:dyaOrig="12026" w14:anchorId="6D4858B8">
          <v:shape id="_x0000_i1028" type="#_x0000_t75" style="width:425.05pt;height:452.8pt" o:ole="">
            <v:imagedata r:id="rId59" o:title=""/>
          </v:shape>
          <o:OLEObject Type="Embed" ProgID="Excel.Sheet.12" ShapeID="_x0000_i1028" DrawAspect="Content" ObjectID="_1610208215" r:id="rId60"/>
        </w:object>
      </w:r>
    </w:p>
    <w:p w14:paraId="3C821F68" w14:textId="77777777" w:rsidR="007920CB" w:rsidRDefault="007920CB" w:rsidP="007920CB">
      <w:pPr>
        <w:pStyle w:val="Caption"/>
      </w:pPr>
      <w:bookmarkStart w:id="260" w:name="_Ref390530847"/>
      <w:bookmarkStart w:id="261" w:name="_Ref390530842"/>
    </w:p>
    <w:p w14:paraId="66FBAF79" w14:textId="77777777" w:rsidR="007920CB" w:rsidRDefault="007920CB" w:rsidP="007920CB">
      <w:pPr>
        <w:pStyle w:val="Caption"/>
      </w:pPr>
      <w:r>
        <w:rPr>
          <w:noProof/>
          <w:lang w:eastAsia="en-GB"/>
        </w:rPr>
        <w:lastRenderedPageBreak/>
        <w:drawing>
          <wp:inline distT="0" distB="0" distL="0" distR="0" wp14:anchorId="0B807146" wp14:editId="2BF021EF">
            <wp:extent cx="4389755" cy="412115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89755" cy="4121150"/>
                    </a:xfrm>
                    <a:prstGeom prst="rect">
                      <a:avLst/>
                    </a:prstGeom>
                    <a:noFill/>
                  </pic:spPr>
                </pic:pic>
              </a:graphicData>
            </a:graphic>
          </wp:inline>
        </w:drawing>
      </w:r>
    </w:p>
    <w:p w14:paraId="4C66CF4E" w14:textId="052B6C5D" w:rsidR="007920CB" w:rsidRPr="00D869D3" w:rsidRDefault="007920CB" w:rsidP="007920CB">
      <w:pPr>
        <w:pStyle w:val="Caption"/>
      </w:pPr>
      <w:bookmarkStart w:id="262" w:name="_Ref519002779"/>
      <w:bookmarkStart w:id="263" w:name="_Toc534537250"/>
      <w:r>
        <w:t xml:space="preserve">Figure </w:t>
      </w:r>
      <w:r w:rsidR="003A47CA">
        <w:rPr>
          <w:noProof/>
        </w:rPr>
        <w:fldChar w:fldCharType="begin"/>
      </w:r>
      <w:r w:rsidR="003A47CA">
        <w:rPr>
          <w:noProof/>
        </w:rPr>
        <w:instrText xml:space="preserve"> STYLEREF 1 \s </w:instrText>
      </w:r>
      <w:r w:rsidR="003A47CA">
        <w:rPr>
          <w:noProof/>
        </w:rPr>
        <w:fldChar w:fldCharType="separate"/>
      </w:r>
      <w:r w:rsidR="007A1164">
        <w:rPr>
          <w:noProof/>
        </w:rPr>
        <w:t>5</w:t>
      </w:r>
      <w:r w:rsidR="003A47CA">
        <w:rPr>
          <w:noProof/>
        </w:rPr>
        <w:fldChar w:fldCharType="end"/>
      </w:r>
      <w:r w:rsidR="00335935">
        <w:t>.</w:t>
      </w:r>
      <w:r w:rsidR="003A47CA">
        <w:rPr>
          <w:noProof/>
        </w:rPr>
        <w:fldChar w:fldCharType="begin"/>
      </w:r>
      <w:r w:rsidR="003A47CA">
        <w:rPr>
          <w:noProof/>
        </w:rPr>
        <w:instrText xml:space="preserve"> SEQ Figure \* ARABIC \s 1 </w:instrText>
      </w:r>
      <w:r w:rsidR="003A47CA">
        <w:rPr>
          <w:noProof/>
        </w:rPr>
        <w:fldChar w:fldCharType="separate"/>
      </w:r>
      <w:r w:rsidR="007A1164">
        <w:rPr>
          <w:noProof/>
        </w:rPr>
        <w:t>16</w:t>
      </w:r>
      <w:r w:rsidR="003A47CA">
        <w:rPr>
          <w:noProof/>
        </w:rPr>
        <w:fldChar w:fldCharType="end"/>
      </w:r>
      <w:bookmarkEnd w:id="260"/>
      <w:bookmarkEnd w:id="262"/>
      <w:r>
        <w:t xml:space="preserve"> – </w:t>
      </w:r>
      <w:bookmarkEnd w:id="261"/>
      <w:r>
        <w:t xml:space="preserve">Significantly correlating linear regressions of H3K27me1K36me1. </w:t>
      </w:r>
      <w:r w:rsidR="00B71FA2">
        <w:t xml:space="preserve">  </w:t>
      </w:r>
      <w:r>
        <w:t xml:space="preserve">Scatter plots of the relative abundance of the proteoform H3K27me1K36me1 with the line of best fit calculated through linear regression plotted. Each point is from a single replicate A) Clone 72 batch culture B) Clone 54 from fed batch culture, C) clone 22 from fed batch </w:t>
      </w:r>
      <w:r w:rsidR="00F466AE">
        <w:t>culture.</w:t>
      </w:r>
      <w:r>
        <w:t xml:space="preserve"> p=p-value of regression line not having a slope = 0.</w:t>
      </w:r>
      <w:bookmarkEnd w:id="263"/>
    </w:p>
    <w:p w14:paraId="1F2BC831" w14:textId="77777777" w:rsidR="007920CB" w:rsidRPr="00D869D3" w:rsidRDefault="007920CB" w:rsidP="007920CB">
      <w:pPr>
        <w:rPr>
          <w:lang w:eastAsia="en-GB"/>
        </w:rPr>
      </w:pPr>
    </w:p>
    <w:p w14:paraId="6DABC602" w14:textId="4B85E2D5" w:rsidR="007920CB" w:rsidRDefault="007920CB" w:rsidP="00962BD4">
      <w:pPr>
        <w:pStyle w:val="Heading4"/>
        <w:rPr>
          <w:rFonts w:eastAsia="Calibri Light"/>
        </w:rPr>
      </w:pPr>
      <w:r>
        <w:rPr>
          <w:rFonts w:eastAsia="Calibri Light"/>
        </w:rPr>
        <w:tab/>
        <w:t xml:space="preserve">Correlations with </w:t>
      </w:r>
      <w:r w:rsidR="002E5FA9">
        <w:rPr>
          <w:rFonts w:eastAsia="Calibri Light"/>
        </w:rPr>
        <w:t xml:space="preserve">specific </w:t>
      </w:r>
      <w:r>
        <w:rPr>
          <w:rFonts w:eastAsia="Calibri Light"/>
        </w:rPr>
        <w:t>productivity (QP)</w:t>
      </w:r>
    </w:p>
    <w:p w14:paraId="71D81C21" w14:textId="6E8C2F4E" w:rsidR="007920CB" w:rsidRPr="00821759" w:rsidRDefault="007920CB" w:rsidP="007920CB">
      <w:pPr>
        <w:rPr>
          <w:lang w:eastAsia="en-GB"/>
        </w:rPr>
      </w:pPr>
      <w:r>
        <w:rPr>
          <w:lang w:eastAsia="en-GB"/>
        </w:rPr>
        <w:t xml:space="preserve">Specific productivity was chosen for correlation analysis to identify if any changes in the global epigenetic profile may be associated with a cells production capacity. While there is lots of evidence that changing the epigenetics over the transgene can boost productivity (see Chapter </w:t>
      </w:r>
      <w:r w:rsidR="0003241D">
        <w:rPr>
          <w:lang w:eastAsia="en-GB"/>
        </w:rPr>
        <w:t>1.8</w:t>
      </w:r>
      <w:r>
        <w:rPr>
          <w:lang w:eastAsia="en-GB"/>
        </w:rPr>
        <w:t xml:space="preserve">), it is less clear whether change in the epigenetic profile </w:t>
      </w:r>
      <w:proofErr w:type="gramStart"/>
      <w:r>
        <w:rPr>
          <w:lang w:eastAsia="en-GB"/>
        </w:rPr>
        <w:t>as a whole can</w:t>
      </w:r>
      <w:proofErr w:type="gramEnd"/>
      <w:r>
        <w:rPr>
          <w:lang w:eastAsia="en-GB"/>
        </w:rPr>
        <w:t xml:space="preserve"> boost productivity. By increasing CHO cell </w:t>
      </w:r>
      <w:r w:rsidR="00F466AE">
        <w:rPr>
          <w:lang w:eastAsia="en-GB"/>
        </w:rPr>
        <w:t>productivity,</w:t>
      </w:r>
      <w:r>
        <w:rPr>
          <w:lang w:eastAsia="en-GB"/>
        </w:rPr>
        <w:t xml:space="preserve"> it will be possible to reduce the costs of biopharmaceutical products, as less materials will be necessary to produce the total required amount of each product. Specific productivity rather than titre was used as specific productivity </w:t>
      </w:r>
      <w:r w:rsidR="00F466AE">
        <w:rPr>
          <w:lang w:eastAsia="en-GB"/>
        </w:rPr>
        <w:t>considers</w:t>
      </w:r>
      <w:r>
        <w:rPr>
          <w:lang w:eastAsia="en-GB"/>
        </w:rPr>
        <w:t xml:space="preserve"> the growth rate, and thus cancels it out of further calculations, allowing confidence that any modifications identified will not be false positives due to concurrent changes in the growth rate.</w:t>
      </w:r>
    </w:p>
    <w:p w14:paraId="0ABC234A" w14:textId="7AA7B411" w:rsidR="007920CB" w:rsidRDefault="007920CB" w:rsidP="007920CB">
      <w:pPr>
        <w:rPr>
          <w:rFonts w:ascii="Calibri" w:eastAsia="Calibri" w:hAnsi="Calibri" w:cs="Calibri"/>
        </w:rPr>
      </w:pPr>
      <w:r>
        <w:rPr>
          <w:rFonts w:ascii="Calibri" w:eastAsia="Calibri" w:hAnsi="Calibri" w:cs="Calibri"/>
        </w:rPr>
        <w:lastRenderedPageBreak/>
        <w:t>Specific productivity is calculated using the equation QP= ((P1−P0)/ (X1−X0))</w:t>
      </w:r>
      <w:r>
        <w:rPr>
          <w:rFonts w:ascii="Cambria Math" w:eastAsia="Calibri" w:hAnsi="Cambria Math" w:cs="Cambria Math"/>
        </w:rPr>
        <w:t xml:space="preserve"> ∗</w:t>
      </w:r>
      <w:r>
        <w:rPr>
          <w:rFonts w:ascii="Calibri" w:eastAsia="Calibri" w:hAnsi="Calibri" w:cs="Calibri"/>
          <w:lang w:val="el-GR"/>
        </w:rPr>
        <w:t>μ</w:t>
      </w:r>
      <w:r>
        <w:rPr>
          <w:rFonts w:ascii="Calibri" w:eastAsia="Calibri" w:hAnsi="Calibri" w:cs="Calibri"/>
        </w:rPr>
        <w:t xml:space="preserve">, where p = IgG titre, X = viable cell density and µ = growth rate. </w:t>
      </w:r>
      <w:r w:rsidR="002E5FA9">
        <w:rPr>
          <w:rFonts w:ascii="Calibri" w:eastAsia="Calibri" w:hAnsi="Calibri" w:cs="Calibri"/>
        </w:rPr>
        <w:t>Examples of t</w:t>
      </w:r>
      <w:r>
        <w:rPr>
          <w:rFonts w:ascii="Calibri" w:eastAsia="Calibri" w:hAnsi="Calibri" w:cs="Calibri"/>
        </w:rPr>
        <w:t xml:space="preserve">he correlation analysis </w:t>
      </w:r>
      <w:r w:rsidR="002E5FA9">
        <w:rPr>
          <w:rFonts w:ascii="Calibri" w:eastAsia="Calibri" w:hAnsi="Calibri" w:cs="Calibri"/>
        </w:rPr>
        <w:t>are</w:t>
      </w:r>
      <w:r>
        <w:rPr>
          <w:rFonts w:ascii="Calibri" w:eastAsia="Calibri" w:hAnsi="Calibri" w:cs="Calibri"/>
        </w:rPr>
        <w:t xml:space="preserve"> shown in </w:t>
      </w:r>
      <w:r>
        <w:rPr>
          <w:rFonts w:ascii="Calibri" w:eastAsia="Calibri" w:hAnsi="Calibri" w:cs="Calibri"/>
        </w:rPr>
        <w:fldChar w:fldCharType="begin"/>
      </w:r>
      <w:r>
        <w:rPr>
          <w:rFonts w:ascii="Calibri" w:eastAsia="Calibri" w:hAnsi="Calibri" w:cs="Calibri"/>
        </w:rPr>
        <w:instrText xml:space="preserve"> REF _Ref517105724 \h </w:instrText>
      </w:r>
      <w:r>
        <w:rPr>
          <w:rFonts w:ascii="Calibri" w:eastAsia="Calibri" w:hAnsi="Calibri" w:cs="Calibri"/>
        </w:rPr>
      </w:r>
      <w:r>
        <w:rPr>
          <w:rFonts w:ascii="Calibri" w:eastAsia="Calibri" w:hAnsi="Calibri" w:cs="Calibri"/>
        </w:rPr>
        <w:fldChar w:fldCharType="separate"/>
      </w:r>
      <w:r w:rsidR="007A1164">
        <w:t xml:space="preserve">Figure </w:t>
      </w:r>
      <w:r w:rsidR="007A1164">
        <w:rPr>
          <w:noProof/>
        </w:rPr>
        <w:t>5</w:t>
      </w:r>
      <w:r w:rsidR="007A1164">
        <w:t>.</w:t>
      </w:r>
      <w:r w:rsidR="007A1164">
        <w:rPr>
          <w:noProof/>
        </w:rPr>
        <w:t>17</w:t>
      </w:r>
      <w:r>
        <w:rPr>
          <w:rFonts w:ascii="Calibri" w:eastAsia="Calibri" w:hAnsi="Calibri" w:cs="Calibri"/>
        </w:rPr>
        <w:fldChar w:fldCharType="end"/>
      </w:r>
      <w:r>
        <w:rPr>
          <w:rFonts w:ascii="Calibri" w:eastAsia="Calibri" w:hAnsi="Calibri" w:cs="Calibri"/>
        </w:rPr>
        <w:t xml:space="preserve"> and all plots in appendix </w:t>
      </w:r>
      <w:r w:rsidR="00BF457C">
        <w:rPr>
          <w:rFonts w:ascii="Calibri" w:eastAsia="Calibri" w:hAnsi="Calibri" w:cs="Calibri"/>
        </w:rPr>
        <w:t>9</w:t>
      </w:r>
      <w:r>
        <w:rPr>
          <w:rFonts w:ascii="Calibri" w:eastAsia="Calibri" w:hAnsi="Calibri" w:cs="Calibri"/>
        </w:rPr>
        <w:t xml:space="preserve">.2.2. The results show that no histone PTMs were identified as having significant correlation. To determine if the reason for this was because there was only a small change in QP throughout culture in each individual clone grown in batch culture the data was combined and the analysis repeated (see </w:t>
      </w:r>
      <w:r>
        <w:rPr>
          <w:rFonts w:ascii="Calibri" w:eastAsia="Calibri" w:hAnsi="Calibri" w:cs="Calibri"/>
        </w:rPr>
        <w:fldChar w:fldCharType="begin"/>
      </w:r>
      <w:r>
        <w:rPr>
          <w:rFonts w:ascii="Calibri" w:eastAsia="Calibri" w:hAnsi="Calibri" w:cs="Calibri"/>
        </w:rPr>
        <w:instrText xml:space="preserve"> REF _Ref517105724 \h </w:instrText>
      </w:r>
      <w:r>
        <w:rPr>
          <w:rFonts w:ascii="Calibri" w:eastAsia="Calibri" w:hAnsi="Calibri" w:cs="Calibri"/>
        </w:rPr>
      </w:r>
      <w:r>
        <w:rPr>
          <w:rFonts w:ascii="Calibri" w:eastAsia="Calibri" w:hAnsi="Calibri" w:cs="Calibri"/>
        </w:rPr>
        <w:fldChar w:fldCharType="separate"/>
      </w:r>
      <w:r w:rsidR="007A1164">
        <w:t xml:space="preserve">Figure </w:t>
      </w:r>
      <w:r w:rsidR="007A1164">
        <w:rPr>
          <w:noProof/>
        </w:rPr>
        <w:t>5</w:t>
      </w:r>
      <w:r w:rsidR="007A1164">
        <w:t>.</w:t>
      </w:r>
      <w:r w:rsidR="007A1164">
        <w:rPr>
          <w:noProof/>
        </w:rPr>
        <w:t>17</w:t>
      </w:r>
      <w:r>
        <w:rPr>
          <w:rFonts w:ascii="Calibri" w:eastAsia="Calibri" w:hAnsi="Calibri" w:cs="Calibri"/>
        </w:rPr>
        <w:fldChar w:fldCharType="end"/>
      </w:r>
      <w:proofErr w:type="gramStart"/>
      <w:r>
        <w:rPr>
          <w:rFonts w:ascii="Calibri" w:eastAsia="Calibri" w:hAnsi="Calibri" w:cs="Calibri"/>
        </w:rPr>
        <w:t>I,J</w:t>
      </w:r>
      <w:proofErr w:type="gramEnd"/>
      <w:r>
        <w:rPr>
          <w:rFonts w:ascii="Calibri" w:eastAsia="Calibri" w:hAnsi="Calibri" w:cs="Calibri"/>
        </w:rPr>
        <w:t xml:space="preserve">). This once again identified no histone PTMs that correlated with QP. It was hoped that by combining </w:t>
      </w:r>
      <w:r w:rsidR="00CA408E">
        <w:rPr>
          <w:rFonts w:ascii="Calibri" w:eastAsia="Calibri" w:hAnsi="Calibri" w:cs="Calibri"/>
        </w:rPr>
        <w:t xml:space="preserve">the batch data for all </w:t>
      </w:r>
      <w:r>
        <w:rPr>
          <w:rFonts w:ascii="Calibri" w:eastAsia="Calibri" w:hAnsi="Calibri" w:cs="Calibri"/>
        </w:rPr>
        <w:t xml:space="preserve">the clones giving a larger change in specific productivity may identify some correlations. There are some lineage differences that may prevent the identification of modifications that are linked to QP but as the </w:t>
      </w:r>
      <w:proofErr w:type="gramStart"/>
      <w:r>
        <w:rPr>
          <w:rFonts w:ascii="Calibri" w:eastAsia="Calibri" w:hAnsi="Calibri" w:cs="Calibri"/>
        </w:rPr>
        <w:t>vast majority</w:t>
      </w:r>
      <w:proofErr w:type="gramEnd"/>
      <w:r>
        <w:rPr>
          <w:rFonts w:ascii="Calibri" w:eastAsia="Calibri" w:hAnsi="Calibri" w:cs="Calibri"/>
        </w:rPr>
        <w:t xml:space="preserve"> of modifications were similar in the different cell lines it was hoped that it would not interfere. Given the four clones had a large range of titres and thus QP</w:t>
      </w:r>
      <w:r w:rsidR="002E5FA9">
        <w:rPr>
          <w:rFonts w:ascii="Calibri" w:eastAsia="Calibri" w:hAnsi="Calibri" w:cs="Calibri"/>
        </w:rPr>
        <w:t>,</w:t>
      </w:r>
      <w:r>
        <w:rPr>
          <w:rFonts w:ascii="Calibri" w:eastAsia="Calibri" w:hAnsi="Calibri" w:cs="Calibri"/>
        </w:rPr>
        <w:t xml:space="preserve"> this suggests that changes in histone PTMs over the genome in general rather than over the transgene has little effect on recombinant protein production.  The MS analysis quantifies the global abundance of histone PTMs. As most of the DNA in a cell does not code for genes, and an even smaller amount codes for genes that are actively transcribed by the cell at some point during cell culture</w:t>
      </w:r>
      <w:r>
        <w:rPr>
          <w:rFonts w:ascii="Calibri" w:eastAsia="Calibri" w:hAnsi="Calibri" w:cs="Calibri"/>
        </w:rPr>
        <w:fldChar w:fldCharType="begin">
          <w:fldData xml:space="preserve">PEVuZE5vdGU+PENpdGU+PEF1dGhvcj5MZXdpczwvQXV0aG9yPjxZZWFyPjIwMTM8L1llYXI+PElE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</w:fldData>
        </w:fldChar>
      </w:r>
      <w:r w:rsidR="00FC36DD">
        <w:rPr>
          <w:rFonts w:ascii="Calibri" w:eastAsia="Calibri" w:hAnsi="Calibri" w:cs="Calibri"/>
        </w:rPr>
        <w:instrText xml:space="preserve"> ADDIN EN.CITE </w:instrText>
      </w:r>
      <w:r w:rsidR="00FC36DD">
        <w:rPr>
          <w:rFonts w:ascii="Calibri" w:eastAsia="Calibri" w:hAnsi="Calibri" w:cs="Calibri"/>
        </w:rPr>
        <w:fldChar w:fldCharType="begin">
          <w:fldData xml:space="preserve">PEVuZE5vdGU+PENpdGU+PEF1dGhvcj5MZXdpczwvQXV0aG9yPjxZZWFyPjIwMTM8L1llYXI+PElE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</w:fldData>
        </w:fldChar>
      </w:r>
      <w:r w:rsidR="00FC36DD">
        <w:rPr>
          <w:rFonts w:ascii="Calibri" w:eastAsia="Calibri" w:hAnsi="Calibri" w:cs="Calibri"/>
        </w:rPr>
        <w:instrText xml:space="preserve"> ADDIN EN.CITE.DATA </w:instrText>
      </w:r>
      <w:r w:rsidR="00FC36DD">
        <w:rPr>
          <w:rFonts w:ascii="Calibri" w:eastAsia="Calibri" w:hAnsi="Calibri" w:cs="Calibri"/>
        </w:rPr>
      </w:r>
      <w:r w:rsidR="00FC36DD">
        <w:rPr>
          <w:rFonts w:ascii="Calibri" w:eastAsia="Calibri" w:hAnsi="Calibri" w:cs="Calibri"/>
        </w:rPr>
        <w:fldChar w:fldCharType="end"/>
      </w:r>
      <w:r>
        <w:rPr>
          <w:rFonts w:ascii="Calibri" w:eastAsia="Calibri" w:hAnsi="Calibri" w:cs="Calibri"/>
        </w:rPr>
      </w:r>
      <w:r>
        <w:rPr>
          <w:rFonts w:ascii="Calibri" w:eastAsia="Calibri" w:hAnsi="Calibri" w:cs="Calibri"/>
        </w:rPr>
        <w:fldChar w:fldCharType="separate"/>
      </w:r>
      <w:r w:rsidR="00FC36DD" w:rsidRPr="00FC36DD">
        <w:rPr>
          <w:rFonts w:ascii="Calibri" w:eastAsia="Calibri" w:hAnsi="Calibri" w:cs="Calibri"/>
          <w:noProof/>
          <w:vertAlign w:val="superscript"/>
        </w:rPr>
        <w:t>7</w:t>
      </w:r>
      <w:r>
        <w:rPr>
          <w:rFonts w:ascii="Calibri" w:eastAsia="Calibri" w:hAnsi="Calibri" w:cs="Calibri"/>
        </w:rPr>
        <w:fldChar w:fldCharType="end"/>
      </w:r>
      <w:r>
        <w:rPr>
          <w:rFonts w:ascii="Calibri" w:eastAsia="Calibri" w:hAnsi="Calibri" w:cs="Calibri"/>
        </w:rPr>
        <w:t>, this means that studying global changes in histone PTMs provides a picture of the overall chromatin packing rather than specific changes over coding regions. Therefore</w:t>
      </w:r>
      <w:r w:rsidR="002E5FA9">
        <w:rPr>
          <w:rFonts w:ascii="Calibri" w:eastAsia="Calibri" w:hAnsi="Calibri" w:cs="Calibri"/>
        </w:rPr>
        <w:t>,</w:t>
      </w:r>
      <w:r>
        <w:rPr>
          <w:rFonts w:ascii="Calibri" w:eastAsia="Calibri" w:hAnsi="Calibri" w:cs="Calibri"/>
        </w:rPr>
        <w:t xml:space="preserve"> specific changes over the transgene and even over biosynthesis pathways are unlikely to be identified. Studies that show that altering the epigenetics in CHO cells have been done focusing on the promoter or location of the gene of interest</w:t>
      </w:r>
      <w:r>
        <w:rPr>
          <w:rFonts w:ascii="Calibri" w:eastAsia="Calibri" w:hAnsi="Calibri" w:cs="Calibri"/>
        </w:rPr>
        <w:fldChar w:fldCharType="begin">
          <w:fldData xml:space="preserve">PEVuZE5vdGU+PENpdGU+PEF1dGhvcj5LaW08L0F1dGhvcj48WWVhcj4yMDExPC9ZZWFyPjxJRFRl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</w:fldData>
        </w:fldChar>
      </w:r>
      <w:r w:rsidR="000E2C5E">
        <w:rPr>
          <w:rFonts w:ascii="Calibri" w:eastAsia="Calibri" w:hAnsi="Calibri" w:cs="Calibri"/>
        </w:rPr>
        <w:instrText xml:space="preserve"> ADDIN EN.CITE </w:instrText>
      </w:r>
      <w:r w:rsidR="000E2C5E">
        <w:rPr>
          <w:rFonts w:ascii="Calibri" w:eastAsia="Calibri" w:hAnsi="Calibri" w:cs="Calibri"/>
        </w:rPr>
        <w:fldChar w:fldCharType="begin">
          <w:fldData xml:space="preserve">PEVuZE5vdGU+PENpdGU+PEF1dGhvcj5LaW08L0F1dGhvcj48WWVhcj4yMDExPC9ZZWFyPjxJRFRl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</w:fldData>
        </w:fldChar>
      </w:r>
      <w:r w:rsidR="000E2C5E">
        <w:rPr>
          <w:rFonts w:ascii="Calibri" w:eastAsia="Calibri" w:hAnsi="Calibri" w:cs="Calibri"/>
        </w:rPr>
        <w:instrText xml:space="preserve"> ADDIN EN.CITE.DATA </w:instrText>
      </w:r>
      <w:r w:rsidR="000E2C5E">
        <w:rPr>
          <w:rFonts w:ascii="Calibri" w:eastAsia="Calibri" w:hAnsi="Calibri" w:cs="Calibri"/>
        </w:rPr>
      </w:r>
      <w:r w:rsidR="000E2C5E">
        <w:rPr>
          <w:rFonts w:ascii="Calibri" w:eastAsia="Calibri" w:hAnsi="Calibri" w:cs="Calibri"/>
        </w:rPr>
        <w:fldChar w:fldCharType="end"/>
      </w:r>
      <w:r>
        <w:rPr>
          <w:rFonts w:ascii="Calibri" w:eastAsia="Calibri" w:hAnsi="Calibri" w:cs="Calibri"/>
        </w:rPr>
      </w:r>
      <w:r>
        <w:rPr>
          <w:rFonts w:ascii="Calibri" w:eastAsia="Calibri" w:hAnsi="Calibri" w:cs="Calibri"/>
        </w:rPr>
        <w:fldChar w:fldCharType="separate"/>
      </w:r>
      <w:r w:rsidR="000E2C5E" w:rsidRPr="000E2C5E">
        <w:rPr>
          <w:rFonts w:ascii="Calibri" w:eastAsia="Calibri" w:hAnsi="Calibri" w:cs="Calibri"/>
          <w:noProof/>
          <w:vertAlign w:val="superscript"/>
        </w:rPr>
        <w:t>12, 37</w:t>
      </w:r>
      <w:r>
        <w:rPr>
          <w:rFonts w:ascii="Calibri" w:eastAsia="Calibri" w:hAnsi="Calibri" w:cs="Calibri"/>
        </w:rPr>
        <w:fldChar w:fldCharType="end"/>
      </w:r>
      <w:r>
        <w:rPr>
          <w:rFonts w:ascii="Calibri" w:eastAsia="Calibri" w:hAnsi="Calibri" w:cs="Calibri"/>
        </w:rPr>
        <w:t xml:space="preserve"> which is not comparable with a mass spectrometry data set. The Correlation analysis suggests that changes in chromatin packing which we see throughout culture) does not affect the productivity of CHO cells.</w:t>
      </w:r>
    </w:p>
    <w:p w14:paraId="6EA286C0" w14:textId="5C776657" w:rsidR="007920CB" w:rsidRDefault="002E5FA9" w:rsidP="007920CB">
      <w:pPr>
        <w:pStyle w:val="Caption"/>
        <w:rPr>
          <w:rFonts w:ascii="Calibri" w:eastAsia="Calibri" w:hAnsi="Calibri" w:cs="Calibri"/>
        </w:rPr>
      </w:pPr>
      <w:bookmarkStart w:id="264" w:name="_Ref517105724"/>
      <w:bookmarkStart w:id="265" w:name="_Toc534537251"/>
      <w:r>
        <w:rPr>
          <w:rFonts w:ascii="Calibri" w:eastAsia="Calibri" w:hAnsi="Calibri" w:cs="Calibri"/>
          <w:noProof/>
          <w:lang w:eastAsia="en-GB"/>
        </w:rPr>
        <w:lastRenderedPageBreak/>
        <w:drawing>
          <wp:anchor distT="0" distB="0" distL="114300" distR="114300" simplePos="0" relativeHeight="251695104" behindDoc="0" locked="0" layoutInCell="1" allowOverlap="1" wp14:anchorId="0FC22AC8" wp14:editId="3652A797">
            <wp:simplePos x="0" y="0"/>
            <wp:positionH relativeFrom="margin">
              <wp:align>left</wp:align>
            </wp:positionH>
            <wp:positionV relativeFrom="paragraph">
              <wp:posOffset>76835</wp:posOffset>
            </wp:positionV>
            <wp:extent cx="5378450" cy="6017260"/>
            <wp:effectExtent l="0" t="0" r="0" b="0"/>
            <wp:wrapTopAndBottom/>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78450" cy="6017260"/>
                    </a:xfrm>
                    <a:prstGeom prst="rect">
                      <a:avLst/>
                    </a:prstGeom>
                    <a:noFill/>
                  </pic:spPr>
                </pic:pic>
              </a:graphicData>
            </a:graphic>
          </wp:anchor>
        </w:drawing>
      </w:r>
      <w:r w:rsidR="007920CB">
        <w:t xml:space="preserve">Figure </w:t>
      </w:r>
      <w:r w:rsidR="003A47CA">
        <w:rPr>
          <w:noProof/>
        </w:rPr>
        <w:fldChar w:fldCharType="begin"/>
      </w:r>
      <w:r w:rsidR="003A47CA">
        <w:rPr>
          <w:noProof/>
        </w:rPr>
        <w:instrText xml:space="preserve"> STYLEREF 1 \s </w:instrText>
      </w:r>
      <w:r w:rsidR="003A47CA">
        <w:rPr>
          <w:noProof/>
        </w:rPr>
        <w:fldChar w:fldCharType="separate"/>
      </w:r>
      <w:r w:rsidR="007A1164">
        <w:rPr>
          <w:noProof/>
        </w:rPr>
        <w:t>5</w:t>
      </w:r>
      <w:r w:rsidR="003A47CA">
        <w:rPr>
          <w:noProof/>
        </w:rPr>
        <w:fldChar w:fldCharType="end"/>
      </w:r>
      <w:r w:rsidR="00335935">
        <w:t>.</w:t>
      </w:r>
      <w:r w:rsidR="003A47CA">
        <w:rPr>
          <w:noProof/>
        </w:rPr>
        <w:fldChar w:fldCharType="begin"/>
      </w:r>
      <w:r w:rsidR="003A47CA">
        <w:rPr>
          <w:noProof/>
        </w:rPr>
        <w:instrText xml:space="preserve"> SEQ Figure \* ARABIC \s 1 </w:instrText>
      </w:r>
      <w:r w:rsidR="003A47CA">
        <w:rPr>
          <w:noProof/>
        </w:rPr>
        <w:fldChar w:fldCharType="separate"/>
      </w:r>
      <w:r w:rsidR="007A1164">
        <w:rPr>
          <w:noProof/>
        </w:rPr>
        <w:t>17</w:t>
      </w:r>
      <w:r w:rsidR="003A47CA">
        <w:rPr>
          <w:noProof/>
        </w:rPr>
        <w:fldChar w:fldCharType="end"/>
      </w:r>
      <w:bookmarkEnd w:id="264"/>
      <w:r w:rsidR="007920CB">
        <w:t xml:space="preserve"> - Example correlations with QP – Correlations of QP calculated by </w:t>
      </w:r>
      <w:r w:rsidR="007920CB">
        <w:rPr>
          <w:rFonts w:ascii="Calibri" w:eastAsia="Calibri" w:hAnsi="Calibri" w:cs="Calibri"/>
        </w:rPr>
        <w:t>QP= ((P1−P0)/ (X1−X0))</w:t>
      </w:r>
      <w:r w:rsidR="007920CB">
        <w:rPr>
          <w:rFonts w:ascii="Cambria Math" w:eastAsia="Calibri" w:hAnsi="Cambria Math" w:cs="Cambria Math"/>
        </w:rPr>
        <w:t xml:space="preserve"> ∗</w:t>
      </w:r>
      <w:r w:rsidR="007920CB">
        <w:rPr>
          <w:rFonts w:ascii="Calibri" w:eastAsia="Calibri" w:hAnsi="Calibri" w:cs="Calibri"/>
          <w:lang w:val="el-GR"/>
        </w:rPr>
        <w:t>μ</w:t>
      </w:r>
      <w:r w:rsidR="007920CB">
        <w:rPr>
          <w:rFonts w:ascii="Calibri" w:eastAsia="Calibri" w:hAnsi="Calibri" w:cs="Calibri"/>
        </w:rPr>
        <w:t>, where p = IgG titre, X = viable cell density and µ = growth rate against the histone proteoforms H3K18ac and H3K27me1K36me1. Panels A-D = H3K18ac for clone 22, 54,150 and 72 respectively. Panels E-H are H3K27me1K36me1 for clone 22, 54,150 and 72 respectively. Panel I&amp;J are using the combined data from each of the clones.</w:t>
      </w:r>
      <w:bookmarkEnd w:id="265"/>
    </w:p>
    <w:p w14:paraId="6C186EC8" w14:textId="79551A31" w:rsidR="007920CB" w:rsidRDefault="007920CB" w:rsidP="007920CB">
      <w:pPr>
        <w:rPr>
          <w:rFonts w:ascii="Calibri" w:eastAsia="Calibri" w:hAnsi="Calibri" w:cs="Calibri"/>
        </w:rPr>
      </w:pPr>
      <w:r>
        <w:rPr>
          <w:rFonts w:ascii="Calibri" w:eastAsia="Calibri" w:hAnsi="Calibri" w:cs="Calibri"/>
        </w:rPr>
        <w:t xml:space="preserve">Previous studies using HDAC inhibitors have shown a change in acetylation </w:t>
      </w:r>
      <w:r w:rsidR="002E5FA9">
        <w:rPr>
          <w:rFonts w:ascii="Calibri" w:eastAsia="Calibri" w:hAnsi="Calibri" w:cs="Calibri"/>
        </w:rPr>
        <w:t xml:space="preserve">of histone </w:t>
      </w:r>
      <w:r>
        <w:rPr>
          <w:rFonts w:ascii="Calibri" w:eastAsia="Calibri" w:hAnsi="Calibri" w:cs="Calibri"/>
        </w:rPr>
        <w:t xml:space="preserve">and </w:t>
      </w:r>
      <w:r w:rsidR="002E5FA9">
        <w:rPr>
          <w:rFonts w:ascii="Calibri" w:eastAsia="Calibri" w:hAnsi="Calibri" w:cs="Calibri"/>
        </w:rPr>
        <w:t xml:space="preserve">an </w:t>
      </w:r>
      <w:r>
        <w:rPr>
          <w:rFonts w:ascii="Calibri" w:eastAsia="Calibri" w:hAnsi="Calibri" w:cs="Calibri"/>
        </w:rPr>
        <w:t>increase in protein production</w:t>
      </w:r>
      <w:r w:rsidR="00CA408E">
        <w:rPr>
          <w:rFonts w:ascii="Calibri" w:eastAsia="Calibri" w:hAnsi="Calibri" w:cs="Calibri"/>
        </w:rPr>
        <w:fldChar w:fldCharType="begin">
          <w:fldData xml:space="preserve">PEVuZE5vdGU+PENpdGU+PEF1dGhvcj5LaW08L0F1dGhvcj48WWVhcj4yMDEzPC9ZZWFyPjxJRFRl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</w:fldData>
        </w:fldChar>
      </w:r>
      <w:r w:rsidR="000C150C">
        <w:rPr>
          <w:rFonts w:ascii="Calibri" w:eastAsia="Calibri" w:hAnsi="Calibri" w:cs="Calibri"/>
        </w:rPr>
        <w:instrText xml:space="preserve"> ADDIN EN.CITE </w:instrText>
      </w:r>
      <w:r w:rsidR="000C150C">
        <w:rPr>
          <w:rFonts w:ascii="Calibri" w:eastAsia="Calibri" w:hAnsi="Calibri" w:cs="Calibri"/>
        </w:rPr>
        <w:fldChar w:fldCharType="begin">
          <w:fldData xml:space="preserve">PEVuZE5vdGU+PENpdGU+PEF1dGhvcj5LaW08L0F1dGhvcj48WWVhcj4yMDEzPC9ZZWFyPjxJRFRl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</w:fldData>
        </w:fldChar>
      </w:r>
      <w:r w:rsidR="000C150C">
        <w:rPr>
          <w:rFonts w:ascii="Calibri" w:eastAsia="Calibri" w:hAnsi="Calibri" w:cs="Calibri"/>
        </w:rPr>
        <w:instrText xml:space="preserve"> ADDIN EN.CITE.DATA </w:instrText>
      </w:r>
      <w:r w:rsidR="000C150C">
        <w:rPr>
          <w:rFonts w:ascii="Calibri" w:eastAsia="Calibri" w:hAnsi="Calibri" w:cs="Calibri"/>
        </w:rPr>
      </w:r>
      <w:r w:rsidR="000C150C">
        <w:rPr>
          <w:rFonts w:ascii="Calibri" w:eastAsia="Calibri" w:hAnsi="Calibri" w:cs="Calibri"/>
        </w:rPr>
        <w:fldChar w:fldCharType="end"/>
      </w:r>
      <w:r w:rsidR="00CA408E">
        <w:rPr>
          <w:rFonts w:ascii="Calibri" w:eastAsia="Calibri" w:hAnsi="Calibri" w:cs="Calibri"/>
        </w:rPr>
      </w:r>
      <w:r w:rsidR="00CA408E">
        <w:rPr>
          <w:rFonts w:ascii="Calibri" w:eastAsia="Calibri" w:hAnsi="Calibri" w:cs="Calibri"/>
        </w:rPr>
        <w:fldChar w:fldCharType="separate"/>
      </w:r>
      <w:r w:rsidR="000C150C" w:rsidRPr="000C150C">
        <w:rPr>
          <w:rFonts w:ascii="Calibri" w:eastAsia="Calibri" w:hAnsi="Calibri" w:cs="Calibri"/>
          <w:noProof/>
          <w:vertAlign w:val="superscript"/>
        </w:rPr>
        <w:t>151-153</w:t>
      </w:r>
      <w:r w:rsidR="00CA408E">
        <w:rPr>
          <w:rFonts w:ascii="Calibri" w:eastAsia="Calibri" w:hAnsi="Calibri" w:cs="Calibri"/>
        </w:rPr>
        <w:fldChar w:fldCharType="end"/>
      </w:r>
      <w:r>
        <w:rPr>
          <w:rFonts w:ascii="Calibri" w:eastAsia="Calibri" w:hAnsi="Calibri" w:cs="Calibri"/>
        </w:rPr>
        <w:t>. However</w:t>
      </w:r>
      <w:r w:rsidR="002E5FA9">
        <w:rPr>
          <w:rFonts w:ascii="Calibri" w:eastAsia="Calibri" w:hAnsi="Calibri" w:cs="Calibri"/>
        </w:rPr>
        <w:t>,</w:t>
      </w:r>
      <w:r>
        <w:rPr>
          <w:rFonts w:ascii="Calibri" w:eastAsia="Calibri" w:hAnsi="Calibri" w:cs="Calibri"/>
        </w:rPr>
        <w:t xml:space="preserve"> in these studie</w:t>
      </w:r>
      <w:r w:rsidR="0050477C">
        <w:rPr>
          <w:rFonts w:ascii="Calibri" w:eastAsia="Calibri" w:hAnsi="Calibri" w:cs="Calibri"/>
        </w:rPr>
        <w:t xml:space="preserve">s </w:t>
      </w:r>
      <w:r>
        <w:rPr>
          <w:rFonts w:ascii="Calibri" w:eastAsia="Calibri" w:hAnsi="Calibri" w:cs="Calibri"/>
        </w:rPr>
        <w:t>there is also direct evidence that the region over the transgene has been affected as the mRNA copy number increases</w:t>
      </w:r>
      <w:r>
        <w:rPr>
          <w:rFonts w:ascii="Calibri" w:eastAsia="Calibri" w:hAnsi="Calibri" w:cs="Calibri"/>
        </w:rPr>
        <w:fldChar w:fldCharType="begin">
          <w:fldData xml:space="preserve">PEVuZE5vdGU+PENpdGU+PEF1dGhvcj5TdW5nPC9BdXRob3I+PFllYXI+MjAwNTwvWWVhcj48SURU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</w:fldData>
        </w:fldChar>
      </w:r>
      <w:r w:rsidR="000C150C">
        <w:rPr>
          <w:rFonts w:ascii="Calibri" w:eastAsia="Calibri" w:hAnsi="Calibri" w:cs="Calibri"/>
        </w:rPr>
        <w:instrText xml:space="preserve"> ADDIN EN.CITE </w:instrText>
      </w:r>
      <w:r w:rsidR="000C150C">
        <w:rPr>
          <w:rFonts w:ascii="Calibri" w:eastAsia="Calibri" w:hAnsi="Calibri" w:cs="Calibri"/>
        </w:rPr>
        <w:fldChar w:fldCharType="begin">
          <w:fldData xml:space="preserve">PEVuZE5vdGU+PENpdGU+PEF1dGhvcj5TdW5nPC9BdXRob3I+PFllYXI+MjAwNTwvWWVhcj48SURU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</w:fldData>
        </w:fldChar>
      </w:r>
      <w:r w:rsidR="000C150C">
        <w:rPr>
          <w:rFonts w:ascii="Calibri" w:eastAsia="Calibri" w:hAnsi="Calibri" w:cs="Calibri"/>
        </w:rPr>
        <w:instrText xml:space="preserve"> ADDIN EN.CITE.DATA </w:instrText>
      </w:r>
      <w:r w:rsidR="000C150C">
        <w:rPr>
          <w:rFonts w:ascii="Calibri" w:eastAsia="Calibri" w:hAnsi="Calibri" w:cs="Calibri"/>
        </w:rPr>
      </w:r>
      <w:r w:rsidR="000C150C">
        <w:rPr>
          <w:rFonts w:ascii="Calibri" w:eastAsia="Calibri" w:hAnsi="Calibri" w:cs="Calibri"/>
        </w:rPr>
        <w:fldChar w:fldCharType="end"/>
      </w:r>
      <w:r>
        <w:rPr>
          <w:rFonts w:ascii="Calibri" w:eastAsia="Calibri" w:hAnsi="Calibri" w:cs="Calibri"/>
        </w:rPr>
      </w:r>
      <w:r>
        <w:rPr>
          <w:rFonts w:ascii="Calibri" w:eastAsia="Calibri" w:hAnsi="Calibri" w:cs="Calibri"/>
        </w:rPr>
        <w:fldChar w:fldCharType="separate"/>
      </w:r>
      <w:r w:rsidR="000C150C" w:rsidRPr="000C150C">
        <w:rPr>
          <w:rFonts w:ascii="Calibri" w:eastAsia="Calibri" w:hAnsi="Calibri" w:cs="Calibri"/>
          <w:noProof/>
          <w:vertAlign w:val="superscript"/>
        </w:rPr>
        <w:t>47, 150, 201</w:t>
      </w:r>
      <w:r>
        <w:rPr>
          <w:rFonts w:ascii="Calibri" w:eastAsia="Calibri" w:hAnsi="Calibri" w:cs="Calibri"/>
        </w:rPr>
        <w:fldChar w:fldCharType="end"/>
      </w:r>
      <w:r>
        <w:rPr>
          <w:rFonts w:ascii="Calibri" w:eastAsia="Calibri" w:hAnsi="Calibri" w:cs="Calibri"/>
        </w:rPr>
        <w:t xml:space="preserve">. This coupled with the correlation data here suggests that the reason increasing acetylation over the genome results in an increase in productivity is due to the transgene being acetylated. As acetylation disrupts the packing of nucleosomes through </w:t>
      </w:r>
      <w:r w:rsidR="00CA408E">
        <w:rPr>
          <w:rFonts w:ascii="Calibri" w:eastAsia="Calibri" w:hAnsi="Calibri" w:cs="Calibri"/>
        </w:rPr>
        <w:t>increasing the overall negative charge of the nucleosome</w:t>
      </w:r>
      <w:r>
        <w:rPr>
          <w:rFonts w:ascii="Calibri" w:eastAsia="Calibri" w:hAnsi="Calibri" w:cs="Calibri"/>
        </w:rPr>
        <w:fldChar w:fldCharType="begin"/>
      </w:r>
      <w:r w:rsidR="000E2C5E">
        <w:rPr>
          <w:rFonts w:ascii="Calibri" w:eastAsia="Calibri" w:hAnsi="Calibri" w:cs="Calibri"/>
        </w:rPr>
        <w:instrText xml:space="preserve"> ADDIN EN.CITE &lt;EndNote&gt;&lt;Cite&gt;&lt;Author&gt;Collepardo-Guevara&lt;/Author&gt;&lt;Year&gt;2015&lt;/Year&gt;&lt;IDText&gt;Chromatin Unfolding by Epigenetic Modifications Explained by Dramatic Impairment of Internucleosome Interactions: A Multiscale Computational Study&lt;/IDText&gt;&lt;DisplayText&gt;&lt;style face="superscript"&gt;63&lt;/style&gt;&lt;/DisplayText&gt;&lt;record&gt;&lt;urls&gt;&lt;related-urls&gt;&lt;url&gt;http://dx.doi.org/10.1021/jacs.5b04086&lt;/url&gt;&lt;/related-urls&gt;&lt;/urls&gt;&lt;isbn&gt;0002-7863&lt;/isbn&gt;&lt;titles&gt;&lt;title&gt;Chromatin Unfolding by Epigenetic Modifications Explained by Dramatic Impairment of Internucleosome Interactions: A Multiscale Computational Study&lt;/title&gt;&lt;secondary-title&gt;Journal of the American Chemical Society&lt;/secondary-title&gt;&lt;/titles&gt;&lt;pages&gt;10205-10215&lt;/pages&gt;&lt;number&gt;32&lt;/number&gt;&lt;contributors&gt;&lt;authors&gt;&lt;author&gt;Collepardo-Guevara, Rosana&lt;/author&gt;&lt;author&gt;Portella, Guillem&lt;/author&gt;&lt;author&gt;Vendruscolo, Michele&lt;/author&gt;&lt;author&gt;Frenkel, Daan&lt;/author&gt;&lt;author&gt;Schlick, Tamar&lt;/author&gt;&lt;author&gt;Orozco, Modesto&lt;/author&gt;&lt;/authors&gt;&lt;/contributors&gt;&lt;added-date format="utc"&gt;1507824164&lt;/added-date&gt;&lt;ref-type name="Journal Article"&gt;17&lt;/ref-type&gt;&lt;dates&gt;&lt;year&gt;2015&lt;/year&gt;&lt;/dates&gt;&lt;rec-number&gt;318&lt;/rec-number&gt;&lt;last-updated-date format="utc"&gt;1507825561&lt;/last-updated-date&gt;&lt;electronic-resource-num&gt;10.1021/jacs.5b04086&lt;/electronic-resource-num&gt;&lt;volume&gt;137&lt;/volume&gt;&lt;remote-database-name&gt;READCUBE&lt;/remote-database-name&gt;&lt;/record&gt;&lt;/Cite&gt;&lt;/EndNote&gt;</w:instrText>
      </w:r>
      <w:r>
        <w:rPr>
          <w:rFonts w:ascii="Calibri" w:eastAsia="Calibri" w:hAnsi="Calibri" w:cs="Calibri"/>
        </w:rPr>
        <w:fldChar w:fldCharType="separate"/>
      </w:r>
      <w:r w:rsidR="000E2C5E" w:rsidRPr="000E2C5E">
        <w:rPr>
          <w:rFonts w:ascii="Calibri" w:eastAsia="Calibri" w:hAnsi="Calibri" w:cs="Calibri"/>
          <w:noProof/>
          <w:vertAlign w:val="superscript"/>
        </w:rPr>
        <w:t>63</w:t>
      </w:r>
      <w:r>
        <w:rPr>
          <w:rFonts w:ascii="Calibri" w:eastAsia="Calibri" w:hAnsi="Calibri" w:cs="Calibri"/>
        </w:rPr>
        <w:fldChar w:fldCharType="end"/>
      </w:r>
      <w:r>
        <w:rPr>
          <w:rFonts w:ascii="Calibri" w:eastAsia="Calibri" w:hAnsi="Calibri" w:cs="Calibri"/>
        </w:rPr>
        <w:t xml:space="preserve"> it has the effect of opening chromatin making it more </w:t>
      </w:r>
      <w:r>
        <w:rPr>
          <w:rFonts w:ascii="Calibri" w:eastAsia="Calibri" w:hAnsi="Calibri" w:cs="Calibri"/>
        </w:rPr>
        <w:lastRenderedPageBreak/>
        <w:t xml:space="preserve">accessible. Given that adding </w:t>
      </w:r>
      <w:proofErr w:type="spellStart"/>
      <w:r>
        <w:rPr>
          <w:rFonts w:ascii="Calibri" w:eastAsia="Calibri" w:hAnsi="Calibri" w:cs="Calibri"/>
        </w:rPr>
        <w:t>NaBu</w:t>
      </w:r>
      <w:proofErr w:type="spellEnd"/>
      <w:r>
        <w:rPr>
          <w:rFonts w:ascii="Calibri" w:eastAsia="Calibri" w:hAnsi="Calibri" w:cs="Calibri"/>
        </w:rPr>
        <w:t xml:space="preserve"> has also been shown to decrease the expression of some proteins</w:t>
      </w:r>
      <w:r>
        <w:rPr>
          <w:rFonts w:ascii="Calibri" w:eastAsia="Calibri" w:hAnsi="Calibri" w:cs="Calibri"/>
        </w:rPr>
        <w:fldChar w:fldCharType="begin"/>
      </w:r>
      <w:r w:rsidR="000C150C">
        <w:rPr>
          <w:rFonts w:ascii="Calibri" w:eastAsia="Calibri" w:hAnsi="Calibri" w:cs="Calibri"/>
        </w:rPr>
        <w:instrText xml:space="preserve"> ADDIN EN.CITE &lt;EndNote&gt;&lt;Cite&gt;&lt;Author&gt;Fomina-Yadlin&lt;/Author&gt;&lt;Year&gt;2015&lt;/Year&gt;&lt;IDText&gt;Transcriptome analysis of a CHO cell line expressing a recombinant therapeutic protein treated with inducers of protein expression&lt;/IDText&gt;&lt;DisplayText&gt;&lt;style face="superscript"&gt;201&lt;/style&gt;&lt;/DisplayText&gt;&lt;record&gt;&lt;urls&gt;&lt;related-urls&gt;&lt;url&gt;http://dx.doi.org/10.1016/j.jbiotec.2015.08.025&lt;/url&gt;&lt;/related-urls&gt;&lt;/urls&gt;&lt;isbn&gt;0168-1656&lt;/isbn&gt;&lt;titles&gt;&lt;title&gt;Transcriptome analysis of a CHO cell line expressing a recombinant therapeutic protein treated with inducers of protein expression&lt;/title&gt;&lt;secondary-title&gt;Journal of biotechnology&lt;/secondary-title&gt;&lt;/titles&gt;&lt;pages&gt;106-115&lt;/pages&gt;&lt;urls&gt;&lt;pdf-urls&gt;&lt;url&gt;C:\Ellie\Ellie\lab book\papers\cell line engineering\Transcriptome analysis of a CHO cell line expressing a recombinant.pdf&lt;/url&gt;&lt;/pdf-urls&gt;&lt;/urls&gt;&lt;contributors&gt;&lt;authors&gt;&lt;author&gt;Fomina-Yadlin, Dina&lt;/author&gt;&lt;author&gt;Mujacic, Mirna&lt;/author&gt;&lt;author&gt;Maggiora, Kathy&lt;/author&gt;&lt;author&gt;Quesnell, Garrett&lt;/author&gt;&lt;author&gt;Saleem, Ramsey&lt;/author&gt;&lt;author&gt;McGrew, Jeffrey T.&lt;/author&gt;&lt;/authors&gt;&lt;/contributors&gt;&lt;added-date format="utc"&gt;1507824164&lt;/added-date&gt;&lt;ref-type name="Journal Article"&gt;17&lt;/ref-type&gt;&lt;dates&gt;&lt;year&gt;2015&lt;/year&gt;&lt;/dates&gt;&lt;rec-number&gt;317&lt;/rec-number&gt;&lt;last-updated-date format="utc"&gt;1507824995&lt;/last-updated-date&gt;&lt;electronic-resource-num&gt;10.1016/j.jbiotec.2015.08.025&lt;/electronic-resource-num&gt;&lt;volume&gt;212&lt;/volume&gt;&lt;remote-database-name&gt;READCUBE&lt;/remote-database-name&gt;&lt;/record&gt;&lt;/Cite&gt;&lt;/EndNote&gt;</w:instrText>
      </w:r>
      <w:r>
        <w:rPr>
          <w:rFonts w:ascii="Calibri" w:eastAsia="Calibri" w:hAnsi="Calibri" w:cs="Calibri"/>
        </w:rPr>
        <w:fldChar w:fldCharType="separate"/>
      </w:r>
      <w:r w:rsidR="000C150C" w:rsidRPr="000C150C">
        <w:rPr>
          <w:rFonts w:ascii="Calibri" w:eastAsia="Calibri" w:hAnsi="Calibri" w:cs="Calibri"/>
          <w:noProof/>
          <w:vertAlign w:val="superscript"/>
        </w:rPr>
        <w:t>201</w:t>
      </w:r>
      <w:r>
        <w:rPr>
          <w:rFonts w:ascii="Calibri" w:eastAsia="Calibri" w:hAnsi="Calibri" w:cs="Calibri"/>
        </w:rPr>
        <w:fldChar w:fldCharType="end"/>
      </w:r>
      <w:r>
        <w:rPr>
          <w:rFonts w:ascii="Calibri" w:eastAsia="Calibri" w:hAnsi="Calibri" w:cs="Calibri"/>
        </w:rPr>
        <w:t xml:space="preserve"> it is unlikely that increasing the accessibility of chromatin increases the production of all proteins.</w:t>
      </w:r>
    </w:p>
    <w:p w14:paraId="005ED264" w14:textId="1AC3B596" w:rsidR="007920CB" w:rsidRDefault="007920CB" w:rsidP="007920CB">
      <w:pPr>
        <w:rPr>
          <w:rFonts w:ascii="Calibri" w:eastAsia="Calibri" w:hAnsi="Calibri" w:cs="Calibri"/>
        </w:rPr>
      </w:pPr>
      <w:r>
        <w:rPr>
          <w:rFonts w:ascii="Calibri" w:eastAsia="Calibri" w:hAnsi="Calibri" w:cs="Calibri"/>
        </w:rPr>
        <w:t xml:space="preserve">In the fed batch study once </w:t>
      </w:r>
      <w:proofErr w:type="gramStart"/>
      <w:r>
        <w:rPr>
          <w:rFonts w:ascii="Calibri" w:eastAsia="Calibri" w:hAnsi="Calibri" w:cs="Calibri"/>
        </w:rPr>
        <w:t>again</w:t>
      </w:r>
      <w:proofErr w:type="gramEnd"/>
      <w:r>
        <w:rPr>
          <w:rFonts w:ascii="Calibri" w:eastAsia="Calibri" w:hAnsi="Calibri" w:cs="Calibri"/>
        </w:rPr>
        <w:t xml:space="preserve"> nothing correlated with QP, suggesting that histone modification abundances on a genome scale have no relation to the amount of product produced in CHO cells. If histone modifications affect protein </w:t>
      </w:r>
      <w:r w:rsidR="00F466AE">
        <w:rPr>
          <w:rFonts w:ascii="Calibri" w:eastAsia="Calibri" w:hAnsi="Calibri" w:cs="Calibri"/>
        </w:rPr>
        <w:t>production,</w:t>
      </w:r>
      <w:r>
        <w:rPr>
          <w:rFonts w:ascii="Calibri" w:eastAsia="Calibri" w:hAnsi="Calibri" w:cs="Calibri"/>
        </w:rPr>
        <w:t xml:space="preserve"> it must be in a more localised manor than can be examined by global histone abundances. This suggests that changes in titre between lines are not caused by changing the packing of chromatin.</w:t>
      </w:r>
    </w:p>
    <w:p w14:paraId="50B9F0D0" w14:textId="77777777" w:rsidR="007920CB" w:rsidRDefault="007920CB" w:rsidP="00962BD4">
      <w:pPr>
        <w:pStyle w:val="Heading2"/>
        <w:rPr>
          <w:rFonts w:eastAsia="Calibri Light"/>
        </w:rPr>
      </w:pPr>
      <w:bookmarkStart w:id="266" w:name="_Toc532636349"/>
      <w:r w:rsidRPr="00962BD4">
        <w:t>Conclusions</w:t>
      </w:r>
      <w:bookmarkEnd w:id="266"/>
      <w:r>
        <w:rPr>
          <w:rFonts w:eastAsia="Calibri Light"/>
        </w:rPr>
        <w:t xml:space="preserve"> </w:t>
      </w:r>
    </w:p>
    <w:p w14:paraId="3AF73120" w14:textId="3CF617F4" w:rsidR="007920CB" w:rsidRDefault="007920CB" w:rsidP="007920CB">
      <w:r>
        <w:t>Analysis of the relative abundance of histone PTMs through cell culture</w:t>
      </w:r>
      <w:r w:rsidR="002E5FA9">
        <w:t xml:space="preserve"> using mass spectrometry</w:t>
      </w:r>
      <w:r>
        <w:t xml:space="preserve"> revealed significant changes in the epigenetic profile of CHO cells. </w:t>
      </w:r>
      <w:proofErr w:type="gramStart"/>
      <w:r>
        <w:t>The majority of</w:t>
      </w:r>
      <w:proofErr w:type="gramEnd"/>
      <w:r>
        <w:t xml:space="preserve"> these changes were associated with the profile becoming more similar to profiles associated with quiescence. This suggests that as cells enter stationary phase they move towards this state, probably driven by nutrient availability. This was corroborated by the fed batch study in </w:t>
      </w:r>
      <w:r w:rsidR="002E5FA9">
        <w:t>C</w:t>
      </w:r>
      <w:r>
        <w:t xml:space="preserve">hapter </w:t>
      </w:r>
      <w:r>
        <w:fldChar w:fldCharType="begin"/>
      </w:r>
      <w:r>
        <w:instrText xml:space="preserve"> REF _Ref519088711 \n \h </w:instrText>
      </w:r>
      <w:r>
        <w:fldChar w:fldCharType="separate"/>
      </w:r>
      <w:r w:rsidR="007A1164">
        <w:t>5.3.4</w:t>
      </w:r>
      <w:r>
        <w:fldChar w:fldCharType="end"/>
      </w:r>
      <w:r>
        <w:t xml:space="preserve"> where both the changes and stationary phase occurred after a longer period in cell culture.</w:t>
      </w:r>
    </w:p>
    <w:p w14:paraId="38245B76" w14:textId="4C672B00" w:rsidR="007920CB" w:rsidRDefault="007920CB" w:rsidP="007920CB">
      <w:r>
        <w:t xml:space="preserve">All four </w:t>
      </w:r>
      <w:r w:rsidR="00B66DA0">
        <w:t>CHO</w:t>
      </w:r>
      <w:r w:rsidR="002E5FA9">
        <w:t xml:space="preserve"> cell </w:t>
      </w:r>
      <w:r>
        <w:t xml:space="preserve">lines </w:t>
      </w:r>
      <w:r w:rsidR="002E5FA9">
        <w:t xml:space="preserve">examined in this study </w:t>
      </w:r>
      <w:r>
        <w:t>showed similar changes through culture, which suggests that despite some lineage specific differences in the basal</w:t>
      </w:r>
      <w:r w:rsidR="002E5FA9">
        <w:t xml:space="preserve"> histone PTM</w:t>
      </w:r>
      <w:r>
        <w:t xml:space="preserve"> profile, the changes are conserved.  This is encouraging as it may imply that engineering strategies based on CHO cell epigenetics tested in one line may be applicable to other lines as well.</w:t>
      </w:r>
    </w:p>
    <w:p w14:paraId="2CE97BFD" w14:textId="3610A070" w:rsidR="00720443" w:rsidRDefault="00720443" w:rsidP="007920CB">
      <w:r>
        <w:t>The fact that cells are not synchronised will have had confounding effects on the results. Some of the changes will be caused by different proportions of cells in different phases of the cell cycle. Given that it has been shown that the proportion of the cells in s phase does change with nutrient availability and stage of culture</w:t>
      </w:r>
      <w:r>
        <w:fldChar w:fldCharType="begin"/>
      </w:r>
      <w:r>
        <w:instrText xml:space="preserve"> ADDIN EN.CITE &lt;EndNote&gt;&lt;Cite&gt;&lt;Author&gt;Dutton&lt;/Author&gt;&lt;Year&gt;2006&lt;/Year&gt;&lt;IDText&gt;Cell cycle phase dependent productivity of a recombinant Chinese hamster ovary cell line&lt;/IDText&gt;&lt;DisplayText&gt;&lt;style face="superscript"&gt;120&lt;/style&gt;&lt;/DisplayText&gt;&lt;record&gt;&lt;dates&gt;&lt;pub-dates&gt;&lt;date&gt;Sep&lt;/date&gt;&lt;/pub-dates&gt;&lt;year&gt;2006&lt;/year&gt;&lt;/dates&gt;&lt;urls&gt;&lt;related-urls&gt;&lt;url&gt;https://www.ncbi.nlm.nih.gov/pubmed/19002865&lt;/url&gt;&lt;/related-urls&gt;&lt;/urls&gt;&lt;isbn&gt;0920-9069&lt;/isbn&gt;&lt;custom2&gt;PMC3449425&lt;/custom2&gt;&lt;titles&gt;&lt;title&gt;Cell cycle phase dependent productivity of a recombinant Chinese hamster ovary cell line&lt;/title&gt;&lt;secondary-title&gt;Cytotechnology&lt;/secondary-title&gt;&lt;/titles&gt;&lt;pages&gt;55-69&lt;/pages&gt;&lt;number&gt;1&lt;/number&gt;&lt;contributors&gt;&lt;authors&gt;&lt;author&gt;Dutton, R. L.&lt;/author&gt;&lt;author&gt;Scharer, J.&lt;/author&gt;&lt;author&gt;Moo-Young, M.&lt;/author&gt;&lt;/authors&gt;&lt;/contributors&gt;&lt;edition&gt;2007/01/25&lt;/edition&gt;&lt;language&gt;eng&lt;/language&gt;&lt;added-date format="utc"&gt;1544866474&lt;/added-date&gt;&lt;ref-type name="Journal Article"&gt;17&lt;/ref-type&gt;&lt;rec-number&gt;637&lt;/rec-number&gt;&lt;last-updated-date format="utc"&gt;1544866474&lt;/last-updated-date&gt;&lt;accession-num&gt;19002865&lt;/accession-num&gt;&lt;electronic-resource-num&gt;10.1007/s10616-006-9041-4&lt;/electronic-resource-num&gt;&lt;volume&gt;52&lt;/volume&gt;&lt;/record&gt;&lt;/Cite&gt;&lt;/EndNote&gt;</w:instrText>
      </w:r>
      <w:r>
        <w:fldChar w:fldCharType="separate"/>
      </w:r>
      <w:r w:rsidRPr="00720443">
        <w:rPr>
          <w:noProof/>
          <w:vertAlign w:val="superscript"/>
        </w:rPr>
        <w:t>120</w:t>
      </w:r>
      <w:r>
        <w:fldChar w:fldCharType="end"/>
      </w:r>
      <w:r>
        <w:t xml:space="preserve"> some of the increase in H4K20me1 in log phase will be caused by a higher proportion of cells in S phase and probably explains why the changes in this modifications abundance is so high compared to other modifications.</w:t>
      </w:r>
    </w:p>
    <w:p w14:paraId="65D5989A" w14:textId="6E1C3D43" w:rsidR="007920CB" w:rsidRDefault="007920CB" w:rsidP="007920CB">
      <w:r>
        <w:t xml:space="preserve">The greatest changes were seen </w:t>
      </w:r>
      <w:r w:rsidR="002E5FA9">
        <w:t xml:space="preserve">in the methylation of </w:t>
      </w:r>
      <w:r>
        <w:t>H4K20. In previous studies this lysine has been shown to be strongly linked with growth, with the singly and unmodified form being associated with growing cells and the doubly and triply methylated forms linked with both quiescence and scenecence</w:t>
      </w:r>
      <w:r>
        <w:fldChar w:fldCharType="begin">
          <w:fldData xml:space="preserve">PEVuZE5vdGU+PENpdGU+PEF1dGhvcj5DaGljYXM8L0F1dGhvcj48WWVhcj4yMDEyPC9ZZWFyPjxJ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</w:fldData>
        </w:fldChar>
      </w:r>
      <w:r w:rsidR="000E2C5E">
        <w:instrText xml:space="preserve"> ADDIN EN.CITE </w:instrText>
      </w:r>
      <w:r w:rsidR="000E2C5E">
        <w:fldChar w:fldCharType="begin">
          <w:fldData xml:space="preserve">PEVuZE5vdGU+PENpdGU+PEF1dGhvcj5DaGljYXM8L0F1dGhvcj48WWVhcj4yMDEyPC9ZZWFyPjxJ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</w:fldData>
        </w:fldChar>
      </w:r>
      <w:r w:rsidR="000E2C5E">
        <w:instrText xml:space="preserve"> ADDIN EN.CITE.DATA </w:instrText>
      </w:r>
      <w:r w:rsidR="000E2C5E">
        <w:fldChar w:fldCharType="end"/>
      </w:r>
      <w:r>
        <w:fldChar w:fldCharType="separate"/>
      </w:r>
      <w:r w:rsidR="000E2C5E" w:rsidRPr="000E2C5E">
        <w:rPr>
          <w:noProof/>
          <w:vertAlign w:val="superscript"/>
        </w:rPr>
        <w:t>117, 118</w:t>
      </w:r>
      <w:r>
        <w:fldChar w:fldCharType="end"/>
      </w:r>
      <w:r>
        <w:t xml:space="preserve">. In this study  H4K20me1 </w:t>
      </w:r>
      <w:r w:rsidR="00CA408E">
        <w:t xml:space="preserve">is converted to </w:t>
      </w:r>
      <w:r>
        <w:t xml:space="preserve">H4K20me2 which is </w:t>
      </w:r>
      <w:r>
        <w:lastRenderedPageBreak/>
        <w:t>consistent with the literature which shows suggests that H4K20 methylation is placed progressively through cell divisions</w:t>
      </w:r>
      <w:r>
        <w:fldChar w:fldCharType="begin"/>
      </w:r>
      <w:r w:rsidR="000E2C5E">
        <w:instrText xml:space="preserve"> ADDIN EN.CITE &lt;EndNote&gt;&lt;Cite&gt;&lt;Author&gt;Pesavento&lt;/Author&gt;&lt;Year&gt;2008&lt;/Year&gt;&lt;IDText&gt;Certain and progressive methylation of histone H4 at lysine 20 during the cell cycle&lt;/IDText&gt;&lt;DisplayText&gt;&lt;style face="superscript"&gt;119&lt;/style&gt;&lt;/DisplayText&gt;&lt;record&gt;&lt;dates&gt;&lt;pub-dates&gt;&lt;date&gt;Jan&lt;/date&gt;&lt;/pub-dates&gt;&lt;year&gt;2008&lt;/year&gt;&lt;/dates&gt;&lt;keywords&gt;&lt;keyword&gt;Acetylation&lt;/keyword&gt;&lt;keyword&gt;Cell Cycle&lt;/keyword&gt;&lt;keyword&gt;Gene Deletion&lt;/keyword&gt;&lt;keyword&gt;Gene Expression Regulation&lt;/keyword&gt;&lt;keyword&gt;HeLa Cells&lt;/keyword&gt;&lt;keyword&gt;Histone-Lysine N-Methyltransferase&lt;/keyword&gt;&lt;keyword&gt;Histones&lt;/keyword&gt;&lt;keyword&gt;Humans&lt;/keyword&gt;&lt;keyword&gt;Lysine&lt;/keyword&gt;&lt;keyword&gt;Mass Spectrometry&lt;/keyword&gt;&lt;keyword&gt;Methylation&lt;/keyword&gt;&lt;/keywords&gt;&lt;urls&gt;&lt;related-urls&gt;&lt;url&gt;https://www.ncbi.nlm.nih.gov/pubmed/17967882&lt;/url&gt;&lt;/related-urls&gt;&lt;/urls&gt;&lt;isbn&gt;1098-5549&lt;/isbn&gt;&lt;custom2&gt;PMC2223297&lt;/custom2&gt;&lt;titles&gt;&lt;title&gt;Certain and progressive methylation of histone H4 at lysine 20 during the cell cycle&lt;/title&gt;&lt;secondary-title&gt;Mol Cell Biol&lt;/secondary-title&gt;&lt;/titles&gt;&lt;pages&gt;468-86&lt;/pages&gt;&lt;number&gt;1&lt;/number&gt;&lt;contributors&gt;&lt;authors&gt;&lt;author&gt;Pesavento, J. J.&lt;/author&gt;&lt;author&gt;Yang, H.&lt;/author&gt;&lt;author&gt;Kelleher, N. L.&lt;/author&gt;&lt;author&gt;Mizzen, C. A.&lt;/author&gt;&lt;/authors&gt;&lt;/contributors&gt;&lt;edition&gt;2007/10/29&lt;/edition&gt;&lt;language&gt;eng&lt;/language&gt;&lt;added-date format="utc"&gt;1520946614&lt;/added-date&gt;&lt;ref-type name="Journal Article"&gt;17&lt;/ref-type&gt;&lt;rec-number&gt;525&lt;/rec-number&gt;&lt;last-updated-date format="utc"&gt;1520946614&lt;/last-updated-date&gt;&lt;accession-num&gt;17967882&lt;/accession-num&gt;&lt;electronic-resource-num&gt;10.1128/MCB.01517-07&lt;/electronic-resource-num&gt;&lt;volume&gt;28&lt;/volume&gt;&lt;/record&gt;&lt;/Cite&gt;&lt;/EndNote&gt;</w:instrText>
      </w:r>
      <w:r>
        <w:fldChar w:fldCharType="separate"/>
      </w:r>
      <w:r w:rsidR="000E2C5E" w:rsidRPr="000E2C5E">
        <w:rPr>
          <w:noProof/>
          <w:vertAlign w:val="superscript"/>
        </w:rPr>
        <w:t>119</w:t>
      </w:r>
      <w:r>
        <w:fldChar w:fldCharType="end"/>
      </w:r>
      <w:r>
        <w:t>.</w:t>
      </w:r>
      <w:r w:rsidR="00B66DA0">
        <w:t xml:space="preserve"> H4K20 methylation is also shown to be lower in the s phase of the cell cycle</w:t>
      </w:r>
      <w:r w:rsidR="00B66DA0">
        <w:fldChar w:fldCharType="begin"/>
      </w:r>
      <w:r w:rsidR="00FC4BB8">
        <w:instrText xml:space="preserve"> ADDIN EN.CITE &lt;EndNote&gt;&lt;Cite&gt;&lt;Author&gt;Saredi&lt;/Author&gt;&lt;Year&gt;2016&lt;/Year&gt;&lt;IDText&gt;H4K20me0 marks post-replicative chromatin and recruits the TONSL-MMS22L DNA repair complex&lt;/IDText&gt;&lt;DisplayText&gt;&lt;style face="superscript"&gt;143&lt;/style&gt;&lt;/DisplayText&gt;&lt;record&gt;&lt;urls&gt;&lt;related-urls&gt;&lt;url&gt;http://dx.doi.org/10.1038/nature18312&lt;/url&gt;&lt;/related-urls&gt;&lt;/urls&gt;&lt;isbn&gt;0028-0836&lt;/isbn&gt;&lt;titles&gt;&lt;title&gt;H4K20me0 marks post-replicative chromatin and recruits the TONSL-MMS22L DNA repair complex&lt;/title&gt;&lt;secondary-title&gt;Nature&lt;/secondary-title&gt;&lt;/titles&gt;&lt;pages&gt;714-718&lt;/pages&gt;&lt;urls&gt;&lt;pdf-urls&gt;&lt;url&gt;C:\Ellie\Ellie\lab book\papers\epigenetics\h4\h4k20 marks post replicative chromatin.pdf&lt;/url&gt;&lt;/pdf-urls&gt;&lt;/urls&gt;&lt;number&gt;7609&lt;/number&gt;&lt;contributors&gt;&lt;authors&gt;&lt;author&gt;Saredi,  Giulia,&lt;/author&gt;&lt;author&gt;Huang,  Hongda,&lt;/author&gt;&lt;author&gt;Hammond,  Colin, M.&lt;/author&gt;&lt;author&gt;Alabert,  Constance,&lt;/author&gt;&lt;author&gt;Bekker-Jensen,  Simon,&lt;/author&gt;&lt;author&gt;Forne,  Ignasi,&lt;/author&gt;&lt;author&gt;Reverón-Gómez,  Nazaret,&lt;/author&gt;&lt;author&gt;Foster,  Benjamin, M.&lt;/author&gt;&lt;author&gt;Mlejnkova,  Lucie,&lt;/author&gt;&lt;author&gt;Bartke,  Till,&lt;/author&gt;&lt;author&gt;Cejka,  Petr,&lt;/author&gt;&lt;author&gt;Mailand,  Niels,&lt;/author&gt;&lt;author&gt;Imhof,  Axel,&lt;/author&gt;&lt;author&gt;Patel,  Dinshaw, J.&lt;/author&gt;&lt;author&gt;Groth,  Anja,&lt;/author&gt;&lt;/authors&gt;&lt;/contributors&gt;&lt;added-date format="utc"&gt;1507838566&lt;/added-date&gt;&lt;ref-type name="Journal Article"&gt;17&lt;/ref-type&gt;&lt;dates&gt;&lt;year&gt;2016&lt;/year&gt;&lt;/dates&gt;&lt;rec-number&gt;395&lt;/rec-number&gt;&lt;last-updated-date format="utc"&gt;1525196947&lt;/last-updated-date&gt;&lt;electronic-resource-num&gt;10.1038/nature18312&lt;/electronic-resource-num&gt;&lt;volume&gt;534&lt;/volume&gt;&lt;remote-database-name&gt;READCUBE&lt;/remote-database-name&gt;&lt;/record&gt;&lt;/Cite&gt;&lt;/EndNote&gt;</w:instrText>
      </w:r>
      <w:r w:rsidR="00B66DA0">
        <w:fldChar w:fldCharType="separate"/>
      </w:r>
      <w:r w:rsidR="00FC4BB8" w:rsidRPr="00FC4BB8">
        <w:rPr>
          <w:noProof/>
          <w:vertAlign w:val="superscript"/>
        </w:rPr>
        <w:t>143</w:t>
      </w:r>
      <w:r w:rsidR="00B66DA0">
        <w:fldChar w:fldCharType="end"/>
      </w:r>
      <w:r w:rsidR="00B66DA0">
        <w:t xml:space="preserve">. As during log </w:t>
      </w:r>
      <w:r w:rsidR="00720443">
        <w:t>phase,</w:t>
      </w:r>
      <w:r w:rsidR="00B66DA0">
        <w:t xml:space="preserve"> a higher proportion of cells will be performing DNA replication it would means that on average a lower amount of methylation would be seen, which is also consistent with the data here.</w:t>
      </w:r>
    </w:p>
    <w:p w14:paraId="5460B10F" w14:textId="09FBECDD" w:rsidR="0053667C" w:rsidRDefault="0053667C" w:rsidP="007920CB">
      <w:r>
        <w:t xml:space="preserve">However, as cells were not synchronised it is likely that some of the changes observed are due to different proportions of cells being in each stage of the cell cycle on different days of culture. </w:t>
      </w:r>
      <w:proofErr w:type="gramStart"/>
      <w:r>
        <w:t>A large number of</w:t>
      </w:r>
      <w:proofErr w:type="gramEnd"/>
      <w:r>
        <w:t xml:space="preserve"> cells in S phase could increase the amounts of H4K20me as well as H4 acetylation. To correct for this, cells would have to be synchronized through drugs that block the cell cycle which can then be removed.</w:t>
      </w:r>
    </w:p>
    <w:p w14:paraId="4E4C4AE0" w14:textId="0BE04C8F" w:rsidR="007920CB" w:rsidRDefault="007920CB" w:rsidP="007920CB">
      <w:r>
        <w:t xml:space="preserve">In all clones with both batch and fed batch methodologies lag phase had a distinct epigenetic profile, as several different histone PTMs were significantly different from other points in culture.  In lag phase nutrients in the media are plentiful, but the cells have recently been moved from conditions where nutrients are becoming depleted. This may mean that in lag phase the cells are adjusting to new conditions, and thus undergoing large epigenetic shifts as signals from the environment change suddenly. Given that lag phase </w:t>
      </w:r>
      <w:r w:rsidR="002E5FA9">
        <w:t xml:space="preserve">results in a </w:t>
      </w:r>
      <w:r>
        <w:t xml:space="preserve">lysine methylation pattern more </w:t>
      </w:r>
      <w:proofErr w:type="gramStart"/>
      <w:r>
        <w:t>similar to</w:t>
      </w:r>
      <w:proofErr w:type="gramEnd"/>
      <w:r>
        <w:t xml:space="preserve"> stationary phase but </w:t>
      </w:r>
      <w:r w:rsidR="002E5FA9">
        <w:t xml:space="preserve">the lysine </w:t>
      </w:r>
      <w:r>
        <w:t xml:space="preserve">acetylation </w:t>
      </w:r>
      <w:r w:rsidR="002E5FA9">
        <w:t xml:space="preserve">pattern is </w:t>
      </w:r>
      <w:r>
        <w:t>more similar to</w:t>
      </w:r>
      <w:r w:rsidR="002E5FA9">
        <w:t xml:space="preserve"> the</w:t>
      </w:r>
      <w:r>
        <w:t xml:space="preserve"> log phase it is </w:t>
      </w:r>
      <w:r w:rsidR="002E5FA9">
        <w:t>proposed that this may reflect the cells</w:t>
      </w:r>
      <w:r>
        <w:t xml:space="preserve"> transition</w:t>
      </w:r>
      <w:r w:rsidR="002E5FA9">
        <w:t>ing</w:t>
      </w:r>
      <w:r>
        <w:t xml:space="preserve"> back out of quiescent state</w:t>
      </w:r>
      <w:r w:rsidR="002E5FA9">
        <w:t>. P</w:t>
      </w:r>
      <w:r>
        <w:t xml:space="preserve">revious studies </w:t>
      </w:r>
      <w:r w:rsidR="002E5FA9">
        <w:t xml:space="preserve">have shown that </w:t>
      </w:r>
      <w:r>
        <w:t>lysine acetylation change</w:t>
      </w:r>
      <w:r w:rsidR="002E5FA9">
        <w:t>s</w:t>
      </w:r>
      <w:r>
        <w:t xml:space="preserve"> more rapidly than </w:t>
      </w:r>
      <w:r w:rsidR="002E5FA9">
        <w:t xml:space="preserve">lysine </w:t>
      </w:r>
      <w:r>
        <w:t xml:space="preserve">methylation </w:t>
      </w:r>
      <w:r w:rsidR="00CA408E">
        <w:t>after conditions are altered</w:t>
      </w:r>
      <w:r w:rsidR="002E5FA9">
        <w:fldChar w:fldCharType="begin">
          <w:fldData xml:space="preserve">PEVuZE5vdGU+PENpdGU+PEF1dGhvcj5UZXJlc2E8L0F1dGhvcj48WWVhcj4yMDEwPC9ZZWFyPjxJ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</w:fldData>
        </w:fldChar>
      </w:r>
      <w:r w:rsidR="000C150C">
        <w:instrText xml:space="preserve"> ADDIN EN.CITE </w:instrText>
      </w:r>
      <w:r w:rsidR="000C150C">
        <w:fldChar w:fldCharType="begin">
          <w:fldData xml:space="preserve">PEVuZE5vdGU+PENpdGU+PEF1dGhvcj5UZXJlc2E8L0F1dGhvcj48WWVhcj4yMDEwPC9ZZWFyPjxJ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</w:fldData>
        </w:fldChar>
      </w:r>
      <w:r w:rsidR="000C150C">
        <w:instrText xml:space="preserve"> ADDIN EN.CITE.DATA </w:instrText>
      </w:r>
      <w:r w:rsidR="000C150C">
        <w:fldChar w:fldCharType="end"/>
      </w:r>
      <w:r w:rsidR="002E5FA9">
        <w:fldChar w:fldCharType="separate"/>
      </w:r>
      <w:r w:rsidR="000C150C" w:rsidRPr="000C150C">
        <w:rPr>
          <w:noProof/>
          <w:vertAlign w:val="superscript"/>
        </w:rPr>
        <w:t>123, 217, 225</w:t>
      </w:r>
      <w:r w:rsidR="002E5FA9">
        <w:fldChar w:fldCharType="end"/>
      </w:r>
      <w:r>
        <w:t xml:space="preserve">.  </w:t>
      </w:r>
      <w:r w:rsidR="0053667C">
        <w:t>However,</w:t>
      </w:r>
      <w:r>
        <w:t xml:space="preserve"> </w:t>
      </w:r>
      <w:r w:rsidR="00B81D27">
        <w:t>it</w:t>
      </w:r>
      <w:r>
        <w:t xml:space="preserve"> would not </w:t>
      </w:r>
      <w:r w:rsidR="00B81D27">
        <w:t xml:space="preserve">be </w:t>
      </w:r>
      <w:r>
        <w:t>expect</w:t>
      </w:r>
      <w:r w:rsidR="00B81D27">
        <w:t>ed</w:t>
      </w:r>
      <w:r>
        <w:t xml:space="preserve"> </w:t>
      </w:r>
      <w:r w:rsidR="00B81D27">
        <w:t xml:space="preserve">for </w:t>
      </w:r>
      <w:r>
        <w:t>this shift to be occurring in a log to log passage system</w:t>
      </w:r>
      <w:r w:rsidR="00CA408E">
        <w:t xml:space="preserve">, as through using a log to log system the aim is to keep conditions in the flask as consistent as possible, and thus cells should not be entering a quiescent state to then have to change out of. </w:t>
      </w:r>
    </w:p>
    <w:p w14:paraId="5FE141AC" w14:textId="163C4464" w:rsidR="007920CB" w:rsidRDefault="002E5FA9" w:rsidP="007920CB">
      <w:pPr>
        <w:rPr>
          <w:rFonts w:eastAsia="Calibri"/>
        </w:rPr>
      </w:pPr>
      <w:r>
        <w:t xml:space="preserve">The MS analysis also revealed a change in relative </w:t>
      </w:r>
      <w:r w:rsidR="00D94C65">
        <w:t>abundance of</w:t>
      </w:r>
      <w:r>
        <w:t xml:space="preserve"> </w:t>
      </w:r>
      <w:r w:rsidR="007920CB">
        <w:t xml:space="preserve">several combinatorial </w:t>
      </w:r>
      <w:r w:rsidR="00D94C65">
        <w:t>modifications through</w:t>
      </w:r>
      <w:r w:rsidR="007920CB">
        <w:t xml:space="preserve"> culture</w:t>
      </w:r>
      <w:r>
        <w:t>, including</w:t>
      </w:r>
      <w:r w:rsidR="007920CB">
        <w:t xml:space="preserve"> H3K9me3K14ac and H3K27mme1K36me1. Combinatorial modifications are not commonly studied in the literature due to the difficulties associated with proving the modifications are on the same</w:t>
      </w:r>
      <w:r>
        <w:t xml:space="preserve"> </w:t>
      </w:r>
      <w:r w:rsidR="00CA408E">
        <w:t>histone</w:t>
      </w:r>
      <w:r w:rsidR="007920CB">
        <w:t xml:space="preserve"> tail through antibody techniques </w:t>
      </w:r>
      <w:r>
        <w:t>(</w:t>
      </w:r>
      <w:r w:rsidR="007920CB">
        <w:t xml:space="preserve">see </w:t>
      </w:r>
      <w:r>
        <w:t>C</w:t>
      </w:r>
      <w:r w:rsidR="007920CB">
        <w:t xml:space="preserve">hapter </w:t>
      </w:r>
      <w:r w:rsidR="00B66DA0">
        <w:t>1.6.1</w:t>
      </w:r>
      <w:r>
        <w:t>)</w:t>
      </w:r>
      <w:r w:rsidR="007920CB">
        <w:t xml:space="preserve">. </w:t>
      </w:r>
      <w:r w:rsidR="005F2852">
        <w:t>This</w:t>
      </w:r>
      <w:r w:rsidR="007920CB">
        <w:t xml:space="preserve"> study links other modifications to different stages of culture which provides more understanding of the role of different histone PTMs.</w:t>
      </w:r>
    </w:p>
    <w:p w14:paraId="4C6914E5" w14:textId="06892241" w:rsidR="007920CB" w:rsidRDefault="007920CB" w:rsidP="007920CB">
      <w:r>
        <w:t>Following the quantification of changes in abundance of histone PTMs observed through cell culture</w:t>
      </w:r>
      <w:r w:rsidR="002E5FA9">
        <w:t>,</w:t>
      </w:r>
      <w:r>
        <w:t xml:space="preserve"> further correlation analysis was performed to see if any of these histone PTMs were </w:t>
      </w:r>
      <w:r>
        <w:lastRenderedPageBreak/>
        <w:t>associated with changing phenotypes.</w:t>
      </w:r>
      <w:r w:rsidR="002E5FA9">
        <w:t xml:space="preserve"> </w:t>
      </w:r>
      <w:r>
        <w:t xml:space="preserve">A wide range of histone PTMs were shown to be correlated with growth and cell size, but none with QP. In some ways this was unsurprising as QP did not vary much through cell culture. </w:t>
      </w:r>
      <w:r w:rsidR="002E5FA9">
        <w:t>T</w:t>
      </w:r>
      <w:r>
        <w:t xml:space="preserve">he fact that </w:t>
      </w:r>
      <w:r w:rsidR="002E5FA9">
        <w:t>no histone PTMs</w:t>
      </w:r>
      <w:r>
        <w:t xml:space="preserve"> showed significant correlation when the four clones were combined to give a wider range of specific productivities suggests that the epigenetic profile does not have a large effect on the productivity of the cell. This suggests that are not large differences in the </w:t>
      </w:r>
      <w:r w:rsidR="002E5FA9">
        <w:t xml:space="preserve">global </w:t>
      </w:r>
      <w:r>
        <w:t xml:space="preserve">organisation of chromatin between </w:t>
      </w:r>
      <w:r w:rsidR="002E5FA9">
        <w:t xml:space="preserve">cell </w:t>
      </w:r>
      <w:r>
        <w:t xml:space="preserve">lines with different levels of productivity. </w:t>
      </w:r>
      <w:r w:rsidR="002E5FA9">
        <w:t xml:space="preserve">These results </w:t>
      </w:r>
      <w:r w:rsidR="00F466AE">
        <w:t>agree</w:t>
      </w:r>
      <w:r w:rsidR="002E5FA9">
        <w:t xml:space="preserve"> with the MS analysis of histone PTMs between</w:t>
      </w:r>
      <w:r>
        <w:t xml:space="preserve"> clonal pairs with different productivities </w:t>
      </w:r>
      <w:r w:rsidR="002E5FA9">
        <w:t>where no consistent significant changes in the relative abundance of histone PTMs was observed (see</w:t>
      </w:r>
      <w:r w:rsidR="00CA408E">
        <w:t xml:space="preserve"> </w:t>
      </w:r>
      <w:r w:rsidR="002E5FA9">
        <w:t>C</w:t>
      </w:r>
      <w:r>
        <w:t xml:space="preserve">hapter </w:t>
      </w:r>
      <w:r>
        <w:fldChar w:fldCharType="begin"/>
      </w:r>
      <w:r>
        <w:instrText xml:space="preserve"> REF _Ref518575973 \w \h </w:instrText>
      </w:r>
      <w:r>
        <w:fldChar w:fldCharType="separate"/>
      </w:r>
      <w:r w:rsidR="007A1164">
        <w:t>4.4.1.3</w:t>
      </w:r>
      <w:r>
        <w:fldChar w:fldCharType="end"/>
      </w:r>
      <w:r w:rsidR="002E5FA9">
        <w:t>)</w:t>
      </w:r>
      <w:r>
        <w:t>.</w:t>
      </w:r>
    </w:p>
    <w:p w14:paraId="76537672" w14:textId="39927C06" w:rsidR="007920CB" w:rsidRPr="00E816EE" w:rsidRDefault="007920CB" w:rsidP="007920CB">
      <w:r>
        <w:t>However</w:t>
      </w:r>
      <w:r w:rsidR="002E5FA9">
        <w:t>,</w:t>
      </w:r>
      <w:r>
        <w:t xml:space="preserve"> as the percentage of the genome which is occupied by actively transcribed genes in the CHO genome is small</w:t>
      </w:r>
      <w:r w:rsidR="002E5FA9">
        <w:t>,</w:t>
      </w:r>
      <w:r>
        <w:t xml:space="preserve"> it may be that changes in the epigenetics over these regions is not detectable through a global MS approach to studying the epigenetics, and therefore there are epigenetic differences related to productivity.</w:t>
      </w:r>
    </w:p>
    <w:p w14:paraId="7AF3EAC6" w14:textId="317B30E4" w:rsidR="007920CB" w:rsidRDefault="007920CB" w:rsidP="007920CB">
      <w:r>
        <w:t xml:space="preserve">As cell size and growth correlated with each other in the fed batch and in the CHO-K1 clones it suggests the two parameters are interlinked. This is further backed up by the large </w:t>
      </w:r>
      <w:r w:rsidR="002E5FA9">
        <w:t>number of histone PTMs</w:t>
      </w:r>
      <w:r>
        <w:t xml:space="preserve"> that correlated with both</w:t>
      </w:r>
      <w:r w:rsidR="002E5FA9">
        <w:t xml:space="preserve"> cell size and cell growth</w:t>
      </w:r>
      <w:r>
        <w:t xml:space="preserve">. This is unsurprising as cells increase in number they </w:t>
      </w:r>
      <w:r w:rsidR="0053667C">
        <w:t>must</w:t>
      </w:r>
      <w:r>
        <w:t xml:space="preserve"> duplicate </w:t>
      </w:r>
      <w:r w:rsidR="002E5FA9">
        <w:t xml:space="preserve">constituents of the </w:t>
      </w:r>
      <w:r w:rsidR="00D94C65">
        <w:t>cell before</w:t>
      </w:r>
      <w:r>
        <w:t xml:space="preserve"> dividing. In log phase as soon as the cell is big enough it will divide, keeping average cell size down, but in stationary phase the cells are no longer dividing, so as more biomass is created it brings average cell size up. Given that many modifications correlated with growth it suggests that there are </w:t>
      </w:r>
      <w:r w:rsidR="002E5FA9">
        <w:t xml:space="preserve">large </w:t>
      </w:r>
      <w:r>
        <w:t>global changes in gene expression over the transition to stationary phase as well as large shifts in chromatin packing.</w:t>
      </w:r>
    </w:p>
    <w:p w14:paraId="7A829567" w14:textId="3C05F78D" w:rsidR="007920CB" w:rsidRDefault="007920CB" w:rsidP="007920CB">
      <w:proofErr w:type="gramStart"/>
      <w:r>
        <w:t>The majority of</w:t>
      </w:r>
      <w:proofErr w:type="gramEnd"/>
      <w:r>
        <w:t xml:space="preserve"> modifications found to correlate with </w:t>
      </w:r>
      <w:r w:rsidR="002E5FA9">
        <w:t xml:space="preserve">cell </w:t>
      </w:r>
      <w:r>
        <w:t xml:space="preserve">growth </w:t>
      </w:r>
      <w:r w:rsidR="002E5FA9">
        <w:t xml:space="preserve">were consistent with previous studies </w:t>
      </w:r>
      <w:r w:rsidR="00CA408E">
        <w:t>in fibroblasts</w:t>
      </w:r>
      <w:r>
        <w:fldChar w:fldCharType="begin">
          <w:fldData xml:space="preserve">PEVuZE5vdGU+PENpdGU+PEF1dGhvcj5DaGljYXM8L0F1dGhvcj48WWVhcj4yMDEyPC9ZZWFyPjxJ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</w:fldData>
        </w:fldChar>
      </w:r>
      <w:r w:rsidR="000E2C5E">
        <w:instrText xml:space="preserve"> ADDIN EN.CITE </w:instrText>
      </w:r>
      <w:r w:rsidR="000E2C5E">
        <w:fldChar w:fldCharType="begin">
          <w:fldData xml:space="preserve">PEVuZE5vdGU+PENpdGU+PEF1dGhvcj5DaGljYXM8L0F1dGhvcj48WWVhcj4yMDEyPC9ZZWFyPjxJ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</w:fldData>
        </w:fldChar>
      </w:r>
      <w:r w:rsidR="000E2C5E">
        <w:instrText xml:space="preserve"> ADDIN EN.CITE.DATA </w:instrText>
      </w:r>
      <w:r w:rsidR="000E2C5E">
        <w:fldChar w:fldCharType="end"/>
      </w:r>
      <w:r>
        <w:fldChar w:fldCharType="separate"/>
      </w:r>
      <w:r w:rsidR="000E2C5E" w:rsidRPr="000E2C5E">
        <w:rPr>
          <w:noProof/>
          <w:vertAlign w:val="superscript"/>
        </w:rPr>
        <w:t>117, 118</w:t>
      </w:r>
      <w:r>
        <w:fldChar w:fldCharType="end"/>
      </w:r>
      <w:r w:rsidR="002E5FA9">
        <w:t xml:space="preserve">. </w:t>
      </w:r>
      <w:r w:rsidR="0053667C">
        <w:t>However,</w:t>
      </w:r>
      <w:r w:rsidR="002E5FA9">
        <w:t xml:space="preserve"> in this study </w:t>
      </w:r>
      <w:proofErr w:type="gramStart"/>
      <w:r w:rsidR="002E5FA9">
        <w:t>a number of</w:t>
      </w:r>
      <w:proofErr w:type="gramEnd"/>
      <w:r w:rsidR="002E5FA9">
        <w:t xml:space="preserve"> </w:t>
      </w:r>
      <w:r w:rsidR="00D94C65">
        <w:t>novel proteoforms</w:t>
      </w:r>
      <w:r w:rsidR="002E5FA9">
        <w:t xml:space="preserve"> were identified including</w:t>
      </w:r>
      <w:r>
        <w:t xml:space="preserve"> H3K9me1, H3K27me1K36me3 and H3K18me1 </w:t>
      </w:r>
      <w:r w:rsidR="002E5FA9">
        <w:t xml:space="preserve">that </w:t>
      </w:r>
      <w:r>
        <w:t xml:space="preserve">were linked to growth for the first time </w:t>
      </w:r>
      <w:r w:rsidR="002E5FA9">
        <w:t>in this study. However,</w:t>
      </w:r>
      <w:r>
        <w:t xml:space="preserve"> further work is required to prove the connection.</w:t>
      </w:r>
      <w:r w:rsidR="002E5FA9">
        <w:t xml:space="preserve"> </w:t>
      </w:r>
      <w:r>
        <w:t xml:space="preserve">There has not been much work on modifications linked to cell size so the identification of H3K27me1K26me1 and H3K27me2K36me1 as </w:t>
      </w:r>
      <w:r w:rsidR="002E5FA9">
        <w:t>potential histone PTMs associated with</w:t>
      </w:r>
      <w:r>
        <w:t xml:space="preserve"> cell size </w:t>
      </w:r>
      <w:r w:rsidR="002E5FA9">
        <w:t>may provide important modification for further study</w:t>
      </w:r>
      <w:r w:rsidR="00CA408E">
        <w:t xml:space="preserve">. </w:t>
      </w:r>
      <w:r w:rsidR="0053667C">
        <w:t>However,</w:t>
      </w:r>
      <w:r>
        <w:t xml:space="preserve"> as they are combinatorial modifications it will be difficult to alter their abundance </w:t>
      </w:r>
      <w:r w:rsidR="002E5FA9">
        <w:t xml:space="preserve">or further analyse using </w:t>
      </w:r>
      <w:r w:rsidR="00F466AE">
        <w:t>ChIP-Seq</w:t>
      </w:r>
      <w:r w:rsidR="002E5FA9">
        <w:t xml:space="preserve"> approaches.</w:t>
      </w:r>
    </w:p>
    <w:p w14:paraId="6F9ABF98" w14:textId="50C91C3F" w:rsidR="007920CB" w:rsidRDefault="002E5FA9" w:rsidP="007920CB">
      <w:r>
        <w:lastRenderedPageBreak/>
        <w:t>Lysine a</w:t>
      </w:r>
      <w:r w:rsidR="007920CB">
        <w:t xml:space="preserve">cetylation and methylation have different chemical properties. Acetylation increases the </w:t>
      </w:r>
      <w:r w:rsidR="00CA408E">
        <w:t xml:space="preserve">overall </w:t>
      </w:r>
      <w:r w:rsidR="007920CB">
        <w:t>negative charge of the nucleosome</w:t>
      </w:r>
      <w:r w:rsidR="00CA408E">
        <w:t xml:space="preserve"> through removal of a positive charge</w:t>
      </w:r>
      <w:r w:rsidR="007920CB">
        <w:t xml:space="preserve"> which inhibits packing of the histone tails pre</w:t>
      </w:r>
      <w:r w:rsidR="00CA408E">
        <w:t>venting compaction of chromatin</w:t>
      </w:r>
      <w:r w:rsidR="007920CB">
        <w:fldChar w:fldCharType="begin"/>
      </w:r>
      <w:r w:rsidR="000E2C5E">
        <w:instrText xml:space="preserve"> ADDIN EN.CITE &lt;EndNote&gt;&lt;Cite&gt;&lt;Author&gt;Collepardo-Guevara&lt;/Author&gt;&lt;Year&gt;2015&lt;/Year&gt;&lt;IDText&gt;Chromatin Unfolding by Epigenetic Modifications Explained by Dramatic Impairment of Internucleosome Interactions: A Multiscale Computational Study&lt;/IDText&gt;&lt;DisplayText&gt;&lt;style face="superscript"&gt;63&lt;/style&gt;&lt;/DisplayText&gt;&lt;record&gt;&lt;urls&gt;&lt;related-urls&gt;&lt;url&gt;http://dx.doi.org/10.1021/jacs.5b04086&lt;/url&gt;&lt;/related-urls&gt;&lt;/urls&gt;&lt;isbn&gt;0002-7863&lt;/isbn&gt;&lt;titles&gt;&lt;title&gt;Chromatin Unfolding by Epigenetic Modifications Explained by Dramatic Impairment of Internucleosome Interactions: A Multiscale Computational Study&lt;/title&gt;&lt;secondary-title&gt;Journal of the American Chemical Society&lt;/secondary-title&gt;&lt;/titles&gt;&lt;pages&gt;10205-10215&lt;/pages&gt;&lt;number&gt;32&lt;/number&gt;&lt;contributors&gt;&lt;authors&gt;&lt;author&gt;Collepardo-Guevara, Rosana&lt;/author&gt;&lt;author&gt;Portella, Guillem&lt;/author&gt;&lt;author&gt;Vendruscolo, Michele&lt;/author&gt;&lt;author&gt;Frenkel, Daan&lt;/author&gt;&lt;author&gt;Schlick, Tamar&lt;/author&gt;&lt;author&gt;Orozco, Modesto&lt;/author&gt;&lt;/authors&gt;&lt;/contributors&gt;&lt;added-date format="utc"&gt;1507824164&lt;/added-date&gt;&lt;ref-type name="Journal Article"&gt;17&lt;/ref-type&gt;&lt;dates&gt;&lt;year&gt;2015&lt;/year&gt;&lt;/dates&gt;&lt;rec-number&gt;318&lt;/rec-number&gt;&lt;last-updated-date format="utc"&gt;1507825561&lt;/last-updated-date&gt;&lt;electronic-resource-num&gt;10.1021/jacs.5b04086&lt;/electronic-resource-num&gt;&lt;volume&gt;137&lt;/volume&gt;&lt;remote-database-name&gt;READCUBE&lt;/remote-database-name&gt;&lt;/record&gt;&lt;/Cite&gt;&lt;/EndNote&gt;</w:instrText>
      </w:r>
      <w:r w:rsidR="007920CB">
        <w:fldChar w:fldCharType="separate"/>
      </w:r>
      <w:r w:rsidR="000E2C5E" w:rsidRPr="000E2C5E">
        <w:rPr>
          <w:noProof/>
          <w:vertAlign w:val="superscript"/>
        </w:rPr>
        <w:t>63</w:t>
      </w:r>
      <w:r w:rsidR="007920CB">
        <w:fldChar w:fldCharType="end"/>
      </w:r>
      <w:r w:rsidR="00CA408E">
        <w:t>.</w:t>
      </w:r>
      <w:r w:rsidR="007920CB">
        <w:t xml:space="preserve"> </w:t>
      </w:r>
      <w:r>
        <w:t xml:space="preserve"> Lysine m</w:t>
      </w:r>
      <w:r w:rsidR="007920CB">
        <w:t>ethylation on the other hand is not charged so its functions are carried out by controlling which proteins are recruited to the histone where it is present and thus the DNA. Acetylation also tends to have faster dynamics and is placed or removed faster than methylation</w:t>
      </w:r>
      <w:r w:rsidR="007920CB">
        <w:fldChar w:fldCharType="begin">
          <w:fldData xml:space="preserve">PEVuZE5vdGU+PENpdGU+PEF1dGhvcj5UZXJlc2E8L0F1dGhvcj48WWVhcj4yMDEwPC9ZZWFyPjxJ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</w:fldData>
        </w:fldChar>
      </w:r>
      <w:r w:rsidR="000C150C">
        <w:instrText xml:space="preserve"> ADDIN EN.CITE </w:instrText>
      </w:r>
      <w:r w:rsidR="000C150C">
        <w:fldChar w:fldCharType="begin">
          <w:fldData xml:space="preserve">PEVuZE5vdGU+PENpdGU+PEF1dGhvcj5UZXJlc2E8L0F1dGhvcj48WWVhcj4yMDEwPC9ZZWFyPjxJ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</w:fldData>
        </w:fldChar>
      </w:r>
      <w:r w:rsidR="000C150C">
        <w:instrText xml:space="preserve"> ADDIN EN.CITE.DATA </w:instrText>
      </w:r>
      <w:r w:rsidR="000C150C">
        <w:fldChar w:fldCharType="end"/>
      </w:r>
      <w:r w:rsidR="007920CB">
        <w:fldChar w:fldCharType="separate"/>
      </w:r>
      <w:r w:rsidR="000C150C" w:rsidRPr="000C150C">
        <w:rPr>
          <w:noProof/>
          <w:vertAlign w:val="superscript"/>
        </w:rPr>
        <w:t>123, 217, 225</w:t>
      </w:r>
      <w:r w:rsidR="007920CB">
        <w:fldChar w:fldCharType="end"/>
      </w:r>
      <w:r w:rsidR="00CA408E">
        <w:t>.</w:t>
      </w:r>
      <w:r w:rsidR="007920CB">
        <w:t xml:space="preserve"> Due to the differences in behaviour and mechanisms of methylation and acetylation, these modifications are often </w:t>
      </w:r>
      <w:r>
        <w:t>analysed and interpreted</w:t>
      </w:r>
      <w:r w:rsidR="007920CB">
        <w:t xml:space="preserve"> separately. This may also be partly due to most existing epigenetic studies using </w:t>
      </w:r>
      <w:r w:rsidR="00F466AE">
        <w:t>ChIP-Seq</w:t>
      </w:r>
      <w:r>
        <w:t xml:space="preserve"> </w:t>
      </w:r>
      <w:r w:rsidR="007920CB">
        <w:t>methods</w:t>
      </w:r>
      <w:r>
        <w:t>,</w:t>
      </w:r>
      <w:r w:rsidR="007920CB">
        <w:t xml:space="preserve"> where individual modifications are examined in each experiment. A major caveat of this approach is that interactions between methylation and acetylation are not examined in </w:t>
      </w:r>
      <w:r w:rsidR="0053667C">
        <w:t>detail</w:t>
      </w:r>
      <w:r w:rsidR="007920CB">
        <w:t>. While there are some studies that have shown that acetylation can be found with repressive methylation leading to poised genes, namely H3K9me3K14ac</w:t>
      </w:r>
      <w:r w:rsidR="007920CB">
        <w:fldChar w:fldCharType="begin"/>
      </w:r>
      <w:r w:rsidR="00FC4BB8">
        <w:instrText xml:space="preserve"> ADDIN EN.CITE &lt;EndNote&gt;&lt;Cite&gt;&lt;Author&gt;Karmodiya&lt;/Author&gt;&lt;Year&gt;2012&lt;/Year&gt;&lt;IDText&gt;H3K9 and H3K14 acetylation co-occur at many gene regulatory elements, while H3K14ac marks a subset of inactive inducible promoters in mouse embryonic stem cells&lt;/IDText&gt;&lt;DisplayText&gt;&lt;style face="superscript"&gt;128&lt;/style&gt;&lt;/DisplayText&gt;&lt;record&gt;&lt;urls&gt;&lt;related-urls&gt;&lt;url&gt;http://dx.doi.org/10.1186/1471-2164-13-424&lt;/url&gt;&lt;/related-urls&gt;&lt;/urls&gt;&lt;isbn&gt;1471-2164&lt;/isbn&gt;&lt;titles&gt;&lt;title&gt;H3K9 and H3K14 acetylation co-occur at many gene regulatory elements, while H3K14ac marks a subset of inactive inducible promoters in mouse embryonic stem cells&lt;/title&gt;&lt;secondary-title&gt;BMC genomics&lt;/secondary-title&gt;&lt;/titles&gt;&lt;pages&gt;424&lt;/pages&gt;&lt;urls&gt;&lt;pdf-urls&gt;&lt;url&gt;C:\Ellie\Ellie\lab book\papers\epigenetics\h3\k9ac and k14ac co-occur and present at poised genes.pdf&lt;/url&gt;&lt;/pdf-urls&gt;&lt;/urls&gt;&lt;number&gt;1&lt;/number&gt;&lt;contributors&gt;&lt;authors&gt;&lt;author&gt;Karmodiya, Krishanpal&lt;/author&gt;&lt;author&gt;R. Krebs,  Arnaud&lt;/author&gt;&lt;author&gt;Oulad-Abdelghani,  Mustapha&lt;/author&gt;&lt;author&gt;Kimura,  Hiroshi&lt;/author&gt;&lt;author&gt;Tora,  Laszlo&lt;/author&gt;&lt;/authors&gt;&lt;/contributors&gt;&lt;added-date format="utc"&gt;1507824166&lt;/added-date&gt;&lt;ref-type name="Journal Article"&gt;17&lt;/ref-type&gt;&lt;dates&gt;&lt;year&gt;2012&lt;/year&gt;&lt;/dates&gt;&lt;rec-number&gt;382&lt;/rec-number&gt;&lt;last-updated-date format="utc"&gt;1511962025&lt;/last-updated-date&gt;&lt;electronic-resource-num&gt;10.1186/1471-2164-13-424&lt;/electronic-resource-num&gt;&lt;volume&gt;13&lt;/volume&gt;&lt;remote-database-name&gt;READCUBE&lt;/remote-database-name&gt;&lt;/record&gt;&lt;/Cite&gt;&lt;/EndNote&gt;</w:instrText>
      </w:r>
      <w:r w:rsidR="007920CB">
        <w:fldChar w:fldCharType="separate"/>
      </w:r>
      <w:r w:rsidR="00FC4BB8" w:rsidRPr="00FC4BB8">
        <w:rPr>
          <w:noProof/>
          <w:vertAlign w:val="superscript"/>
        </w:rPr>
        <w:t>128</w:t>
      </w:r>
      <w:r w:rsidR="007920CB">
        <w:fldChar w:fldCharType="end"/>
      </w:r>
      <w:r w:rsidR="007920CB">
        <w:t xml:space="preserve"> compar</w:t>
      </w:r>
      <w:r>
        <w:t>ative</w:t>
      </w:r>
      <w:r w:rsidR="007920CB">
        <w:t xml:space="preserve"> studies between acetylation marks and methylation marks are lacking, especially between H3 and H4.</w:t>
      </w:r>
    </w:p>
    <w:p w14:paraId="1EB51931" w14:textId="53E4A09D" w:rsidR="007920CB" w:rsidRDefault="007920CB" w:rsidP="007920CB">
      <w:r>
        <w:t>It is not realistic to treat methylation and acetylation separately as it is likely that acetylation on H4 are found in the same complex as repressive methylation of H</w:t>
      </w:r>
      <w:r w:rsidR="0053667C">
        <w:t>3.</w:t>
      </w:r>
      <w:r w:rsidR="003534BB">
        <w:t xml:space="preserve"> The combination of histone modifications will determine which proteins are recruited to the area and so must be examined together to prevent incorrect conclusions being drawn.</w:t>
      </w:r>
      <w:r w:rsidR="0053667C">
        <w:t xml:space="preserve"> Therefore</w:t>
      </w:r>
      <w:r w:rsidR="002E5FA9">
        <w:t>,</w:t>
      </w:r>
      <w:r>
        <w:t xml:space="preserve"> drawing conclusions from the observed increase in repressive lysine methylation in conjunction with active lysine acetylation throughout cell culture is difficult. One way this dichotomy could be rationalised is if generally chromatin in CHO cells becomes more repressed and chromatin more compacted in cell culture as cells enter a quiescent state. However, to prevent the genes necessary for cell maintenance being silenced they require acetylation to ensure that they remain active and accessible to transcription factors. In general protein production </w:t>
      </w:r>
      <w:r w:rsidR="002E5FA9">
        <w:t>is absent in</w:t>
      </w:r>
      <w:r>
        <w:t xml:space="preserve"> S phase, and this is accompanied by a loss of acetylation, which could suggest that acetylation would be required to keep some genes active</w:t>
      </w:r>
      <w:r>
        <w:fldChar w:fldCharType="begin"/>
      </w:r>
      <w:r w:rsidR="000C150C">
        <w:instrText xml:space="preserve"> ADDIN EN.CITE &lt;EndNote&gt;&lt;Cite&gt;&lt;Author&gt;Kheir&lt;/Author&gt;&lt;Year&gt;2010&lt;/Year&gt;&lt;IDText&gt;Epigenetic dynamics&lt;/IDText&gt;&lt;DisplayText&gt;&lt;style face="superscript"&gt;217&lt;/style&gt;&lt;/DisplayText&gt;&lt;record&gt;&lt;titles&gt;&lt;title&gt;Epigenetic dynamics&amp;#xA;across the cell cycle&lt;/title&gt;&lt;secondary-title&gt;Biochemical Society&amp;#xA;Essays Biochem&lt;/secondary-title&gt;&lt;/titles&gt;&lt;pages&gt;107-120&lt;/pages&gt;&lt;contributors&gt;&lt;authors&gt;&lt;author&gt;Kheir, Bou Tony&lt;/author&gt;&lt;author&gt;Lund, Anders H&lt;/author&gt;&lt;/authors&gt;&lt;/contributors&gt;&lt;added-date format="utc"&gt;1520946414&lt;/added-date&gt;&lt;ref-type name="Journal Article"&gt;17&lt;/ref-type&gt;&lt;dates&gt;&lt;year&gt;2010&lt;/year&gt;&lt;/dates&gt;&lt;rec-number&gt;524&lt;/rec-number&gt;&lt;last-updated-date format="utc"&gt;1520946544&lt;/last-updated-date&gt;&lt;electronic-resource-num&gt;10.1042/BSE0480107&lt;/electronic-resource-num&gt;&lt;volume&gt;48&lt;/volume&gt;&lt;/record&gt;&lt;/Cite&gt;&lt;/EndNote&gt;</w:instrText>
      </w:r>
      <w:r>
        <w:fldChar w:fldCharType="separate"/>
      </w:r>
      <w:r w:rsidR="000C150C" w:rsidRPr="000C150C">
        <w:rPr>
          <w:noProof/>
          <w:vertAlign w:val="superscript"/>
        </w:rPr>
        <w:t>217</w:t>
      </w:r>
      <w:r>
        <w:fldChar w:fldCharType="end"/>
      </w:r>
      <w:r>
        <w:t>. During replication the replication fork forces chromatin to open, and given that newly deposited H4 is acetylated on H4K5 and H4K12</w:t>
      </w:r>
      <w:r>
        <w:fldChar w:fldCharType="begin"/>
      </w:r>
      <w:r w:rsidR="000C150C">
        <w:instrText xml:space="preserve"> ADDIN EN.CITE &lt;EndNote&gt;&lt;Cite&gt;&lt;Author&gt;Kheir&lt;/Author&gt;&lt;Year&gt;2010&lt;/Year&gt;&lt;IDText&gt;Epigenetic dynamics&lt;/IDText&gt;&lt;DisplayText&gt;&lt;style face="superscript"&gt;217&lt;/style&gt;&lt;/DisplayText&gt;&lt;record&gt;&lt;titles&gt;&lt;title&gt;Epigenetic dynamics&amp;#xA;across the cell cycle&lt;/title&gt;&lt;secondary-title&gt;Biochemical Society&amp;#xA;Essays Biochem&lt;/secondary-title&gt;&lt;/titles&gt;&lt;pages&gt;107-120&lt;/pages&gt;&lt;contributors&gt;&lt;authors&gt;&lt;author&gt;Kheir, Bou Tony&lt;/author&gt;&lt;author&gt;Lund, Anders H&lt;/author&gt;&lt;/authors&gt;&lt;/contributors&gt;&lt;added-date format="utc"&gt;1520946414&lt;/added-date&gt;&lt;ref-type name="Journal Article"&gt;17&lt;/ref-type&gt;&lt;dates&gt;&lt;year&gt;2010&lt;/year&gt;&lt;/dates&gt;&lt;rec-number&gt;524&lt;/rec-number&gt;&lt;last-updated-date format="utc"&gt;1520946544&lt;/last-updated-date&gt;&lt;electronic-resource-num&gt;10.1042/BSE0480107&lt;/electronic-resource-num&gt;&lt;volume&gt;48&lt;/volume&gt;&lt;/record&gt;&lt;/Cite&gt;&lt;/EndNote&gt;</w:instrText>
      </w:r>
      <w:r>
        <w:fldChar w:fldCharType="separate"/>
      </w:r>
      <w:r w:rsidR="000C150C" w:rsidRPr="000C150C">
        <w:rPr>
          <w:noProof/>
          <w:vertAlign w:val="superscript"/>
        </w:rPr>
        <w:t>217</w:t>
      </w:r>
      <w:r>
        <w:fldChar w:fldCharType="end"/>
      </w:r>
      <w:r>
        <w:t xml:space="preserve"> which would end up keeping chromatin open during the log phase of culture</w:t>
      </w:r>
      <w:r w:rsidR="003534BB">
        <w:t xml:space="preserve"> as a higher proportion of cells will be in S phase</w:t>
      </w:r>
      <w:r>
        <w:t xml:space="preserve">. H4K20me2 has also been shown </w:t>
      </w:r>
      <w:r w:rsidR="002E5FA9">
        <w:t>crosstalk</w:t>
      </w:r>
      <w:r>
        <w:t xml:space="preserve"> with acetylation on the H4 tail. When the amount of H4K20me2 was increased through the inhibition of SUV4-20 the amount of acetylation at H4K12 and H4K16 increased</w:t>
      </w:r>
      <w:r>
        <w:fldChar w:fldCharType="begin"/>
      </w:r>
      <w:r w:rsidR="00FC4BB8">
        <w:instrText xml:space="preserve"> ADDIN EN.CITE &lt;EndNote&gt;&lt;Cite&gt;&lt;Author&gt;Wang&lt;/Author&gt;&lt;Year&gt;2018&lt;/Year&gt;&lt;IDText&gt;The histone H4 proteoform dynamics in response to SUV4-20 inhibition reveals single molecule mechanisms of inhibitor resistance&lt;/IDText&gt;&lt;DisplayText&gt;&lt;style face="superscript"&gt;126&lt;/style&gt;&lt;/DisplayText&gt;&lt;record&gt;&lt;titles&gt;&lt;title&gt;The histone H4 proteoform dynamics in response to SUV4-20 inhibition reveals single molecule mechanisms of inhibitor resistance&lt;/title&gt;&lt;secondary-title&gt;Epigenetics &amp;amp; Chromatin&lt;/secondary-title&gt;&lt;/titles&gt;&lt;number&gt;29&lt;/number&gt;&lt;contributors&gt;&lt;authors&gt;&lt;author&gt;Wang, Tao&lt;/author&gt;&lt;author&gt;Holt, Matthew V.&lt;/author&gt;&lt;author&gt;Young, Nicolas L.&lt;/author&gt;&lt;/authors&gt;&lt;/contributors&gt;&lt;added-date format="utc"&gt;1528452903&lt;/added-date&gt;&lt;ref-type name="Journal Article"&gt;17&lt;/ref-type&gt;&lt;dates&gt;&lt;year&gt;2018&lt;/year&gt;&lt;/dates&gt;&lt;rec-number&gt;613&lt;/rec-number&gt;&lt;last-updated-date format="utc"&gt;1528797158&lt;/last-updated-date&gt;&lt;electronic-resource-num&gt;https://doi.org/10.1186/s13072-018-0198-9&lt;/electronic-resource-num&gt;&lt;volume&gt;11&lt;/volume&gt;&lt;/record&gt;&lt;/Cite&gt;&lt;/EndNote&gt;</w:instrText>
      </w:r>
      <w:r>
        <w:fldChar w:fldCharType="separate"/>
      </w:r>
      <w:r w:rsidR="00FC4BB8" w:rsidRPr="00FC4BB8">
        <w:rPr>
          <w:noProof/>
          <w:vertAlign w:val="superscript"/>
        </w:rPr>
        <w:t>126</w:t>
      </w:r>
      <w:r>
        <w:fldChar w:fldCharType="end"/>
      </w:r>
      <w:r>
        <w:t>. This shows that repressive methylation can be linked with acetylation.</w:t>
      </w:r>
    </w:p>
    <w:p w14:paraId="55DEF367" w14:textId="3338ADEF" w:rsidR="0051298B" w:rsidRDefault="0051298B" w:rsidP="007920CB">
      <w:r>
        <w:lastRenderedPageBreak/>
        <w:t>In the data presented here, both acetylation and repressive methylation tend to increase through cell culture. It is possible that as we are examining global levels we are seeing rearrangements of chromatin, as some regions are compacted as cell division halts leading to a rise in repressive modifications associated with heterochromatin. The increase in acetylation may be partly explained by crosstalk between H4K20 and H4 acetylation</w:t>
      </w:r>
      <w:r>
        <w:fldChar w:fldCharType="begin"/>
      </w:r>
      <w:r w:rsidR="00FC4BB8">
        <w:instrText xml:space="preserve"> ADDIN EN.CITE &lt;EndNote&gt;&lt;Cite&gt;&lt;Author&gt;Wang&lt;/Author&gt;&lt;Year&gt;2018&lt;/Year&gt;&lt;IDText&gt;The histone H4 proteoform dynamics in response to SUV4-20 inhibition reveals single molecule mechanisms of inhibitor resistance&lt;/IDText&gt;&lt;DisplayText&gt;&lt;style face="superscript"&gt;126&lt;/style&gt;&lt;/DisplayText&gt;&lt;record&gt;&lt;titles&gt;&lt;title&gt;The histone H4 proteoform dynamics in response to SUV4-20 inhibition reveals single molecule mechanisms of inhibitor resistance&lt;/title&gt;&lt;secondary-title&gt;Epigenetics &amp;amp; Chromatin&lt;/secondary-title&gt;&lt;/titles&gt;&lt;number&gt;29&lt;/number&gt;&lt;contributors&gt;&lt;authors&gt;&lt;author&gt;Wang, Tao&lt;/author&gt;&lt;author&gt;Holt, Matthew V.&lt;/author&gt;&lt;author&gt;Young, Nicolas L.&lt;/author&gt;&lt;/authors&gt;&lt;/contributors&gt;&lt;added-date format="utc"&gt;1528452903&lt;/added-date&gt;&lt;ref-type name="Journal Article"&gt;17&lt;/ref-type&gt;&lt;dates&gt;&lt;year&gt;2018&lt;/year&gt;&lt;/dates&gt;&lt;rec-number&gt;613&lt;/rec-number&gt;&lt;last-updated-date format="utc"&gt;1528797158&lt;/last-updated-date&gt;&lt;electronic-resource-num&gt;https://doi.org/10.1186/s13072-018-0198-9&lt;/electronic-resource-num&gt;&lt;volume&gt;11&lt;/volume&gt;&lt;/record&gt;&lt;/Cite&gt;&lt;/EndNote&gt;</w:instrText>
      </w:r>
      <w:r>
        <w:fldChar w:fldCharType="separate"/>
      </w:r>
      <w:r w:rsidR="00FC4BB8" w:rsidRPr="00FC4BB8">
        <w:rPr>
          <w:noProof/>
          <w:vertAlign w:val="superscript"/>
        </w:rPr>
        <w:t>126</w:t>
      </w:r>
      <w:r>
        <w:fldChar w:fldCharType="end"/>
      </w:r>
      <w:r>
        <w:t xml:space="preserve"> but may also be due to chromatin rearrangements ensuring that some regions of DNA remain accessible. Without knowledge of the location of these modification confirmation </w:t>
      </w:r>
      <w:r w:rsidR="00D94C65">
        <w:t>of</w:t>
      </w:r>
      <w:r>
        <w:t xml:space="preserve"> this hypothesis is not possible.  </w:t>
      </w:r>
    </w:p>
    <w:p w14:paraId="249420BA" w14:textId="77777777" w:rsidR="007920CB" w:rsidRDefault="007920CB" w:rsidP="00962BD4">
      <w:pPr>
        <w:pStyle w:val="Heading3"/>
      </w:pPr>
      <w:bookmarkStart w:id="267" w:name="_Toc532636350"/>
      <w:r>
        <w:t>Further work</w:t>
      </w:r>
      <w:bookmarkEnd w:id="267"/>
    </w:p>
    <w:p w14:paraId="61B854B0" w14:textId="1157E731" w:rsidR="007920CB" w:rsidRDefault="007920CB" w:rsidP="007920CB">
      <w:pPr>
        <w:rPr>
          <w:rFonts w:eastAsia="Calibri Light"/>
        </w:rPr>
      </w:pPr>
      <w:r>
        <w:rPr>
          <w:rFonts w:eastAsia="Calibri Light"/>
        </w:rPr>
        <w:t xml:space="preserve">The MS analysis revealed </w:t>
      </w:r>
      <w:proofErr w:type="gramStart"/>
      <w:r>
        <w:rPr>
          <w:rFonts w:eastAsia="Calibri Light"/>
        </w:rPr>
        <w:t>a number of</w:t>
      </w:r>
      <w:proofErr w:type="gramEnd"/>
      <w:r>
        <w:rPr>
          <w:rFonts w:eastAsia="Calibri Light"/>
        </w:rPr>
        <w:t xml:space="preserve"> potentially interesting histone PTMs </w:t>
      </w:r>
      <w:r w:rsidR="002E5FA9">
        <w:rPr>
          <w:rFonts w:eastAsia="Calibri Light"/>
        </w:rPr>
        <w:t xml:space="preserve">that </w:t>
      </w:r>
      <w:r>
        <w:rPr>
          <w:rFonts w:eastAsia="Calibri Light"/>
        </w:rPr>
        <w:t xml:space="preserve">are targets for future engineering strategies.  Further studies should be aimed at altering </w:t>
      </w:r>
      <w:proofErr w:type="gramStart"/>
      <w:r>
        <w:rPr>
          <w:rFonts w:eastAsia="Calibri Light"/>
        </w:rPr>
        <w:t>a number of</w:t>
      </w:r>
      <w:proofErr w:type="gramEnd"/>
      <w:r>
        <w:rPr>
          <w:rFonts w:eastAsia="Calibri Light"/>
        </w:rPr>
        <w:t xml:space="preserve"> histone PTMs to determine if these modification that correlate with cell growth are causal or not. Of </w:t>
      </w:r>
      <w:proofErr w:type="gramStart"/>
      <w:r>
        <w:rPr>
          <w:rFonts w:eastAsia="Calibri Light"/>
        </w:rPr>
        <w:t>particular interest</w:t>
      </w:r>
      <w:proofErr w:type="gramEnd"/>
      <w:r w:rsidRPr="009F1CCB">
        <w:rPr>
          <w:rFonts w:eastAsia="Calibri Light"/>
        </w:rPr>
        <w:t xml:space="preserve"> </w:t>
      </w:r>
      <w:r>
        <w:rPr>
          <w:rFonts w:eastAsia="Calibri Light"/>
        </w:rPr>
        <w:t>are H3K27me3 and H3K9me2</w:t>
      </w:r>
      <w:r w:rsidR="002E5FA9">
        <w:rPr>
          <w:rFonts w:eastAsia="Calibri Light"/>
        </w:rPr>
        <w:t xml:space="preserve"> which</w:t>
      </w:r>
      <w:r>
        <w:rPr>
          <w:rFonts w:eastAsia="Calibri Light"/>
        </w:rPr>
        <w:t xml:space="preserve"> correlated directly with cell growth. Further studies aimed at specifically altering the abundance of H3K27me3 and H3K9me2 in CHO cells in conjunction with cell growth studies could be performed to address this question.  </w:t>
      </w:r>
    </w:p>
    <w:p w14:paraId="7795CAF6" w14:textId="77777777" w:rsidR="007920CB" w:rsidRDefault="007920CB" w:rsidP="007920CB">
      <w:pPr>
        <w:rPr>
          <w:rFonts w:eastAsia="Calibri Light"/>
        </w:rPr>
      </w:pPr>
      <w:r>
        <w:rPr>
          <w:rFonts w:eastAsia="Calibri Light"/>
        </w:rPr>
        <w:t>In addition</w:t>
      </w:r>
      <w:r w:rsidR="002E5FA9">
        <w:rPr>
          <w:rFonts w:eastAsia="Calibri Light"/>
        </w:rPr>
        <w:t>,</w:t>
      </w:r>
      <w:r>
        <w:rPr>
          <w:rFonts w:eastAsia="Calibri Light"/>
        </w:rPr>
        <w:t xml:space="preserve"> acetylation of H4 would also be interesting to examine further as the level of acetylations present correlated with growth</w:t>
      </w:r>
      <w:r w:rsidR="002E5FA9">
        <w:rPr>
          <w:rFonts w:eastAsia="Calibri Light"/>
        </w:rPr>
        <w:t xml:space="preserve"> in this study</w:t>
      </w:r>
      <w:r>
        <w:rPr>
          <w:rFonts w:eastAsia="Calibri Light"/>
        </w:rPr>
        <w:t xml:space="preserve">. It may also be enlightening to identify if any </w:t>
      </w:r>
      <w:proofErr w:type="gramStart"/>
      <w:r>
        <w:rPr>
          <w:rFonts w:eastAsia="Calibri Light"/>
        </w:rPr>
        <w:t>particular combinations</w:t>
      </w:r>
      <w:proofErr w:type="gramEnd"/>
      <w:r>
        <w:rPr>
          <w:rFonts w:eastAsia="Calibri Light"/>
        </w:rPr>
        <w:t xml:space="preserve"> of acetylations on the </w:t>
      </w:r>
      <w:r w:rsidRPr="00CA4FE1">
        <w:rPr>
          <w:rFonts w:eastAsia="Calibri Light"/>
          <w:iCs/>
        </w:rPr>
        <w:t>GKGGKGLGKGGAKR</w:t>
      </w:r>
      <w:r>
        <w:rPr>
          <w:rFonts w:eastAsia="Calibri Light"/>
        </w:rPr>
        <w:t xml:space="preserve"> peptide are linked to growth or if the correlation is based on a general increase in the amount of acetylation.</w:t>
      </w:r>
      <w:r w:rsidRPr="00CA4FE1">
        <w:rPr>
          <w:rFonts w:eastAsia="Calibri Light"/>
        </w:rPr>
        <w:t xml:space="preserve"> </w:t>
      </w:r>
      <w:r>
        <w:rPr>
          <w:rFonts w:eastAsia="Calibri Light"/>
        </w:rPr>
        <w:t>However</w:t>
      </w:r>
      <w:r w:rsidR="002E5FA9">
        <w:rPr>
          <w:rFonts w:eastAsia="Calibri Light"/>
        </w:rPr>
        <w:t>,</w:t>
      </w:r>
      <w:r>
        <w:rPr>
          <w:rFonts w:eastAsia="Calibri Light"/>
        </w:rPr>
        <w:t xml:space="preserve"> specifically altering the abundance of acetylation of H4 will require the addition of a general HDAC which will cause </w:t>
      </w:r>
      <w:proofErr w:type="gramStart"/>
      <w:r>
        <w:rPr>
          <w:rFonts w:eastAsia="Calibri Light"/>
        </w:rPr>
        <w:t>a large number of</w:t>
      </w:r>
      <w:proofErr w:type="gramEnd"/>
      <w:r>
        <w:rPr>
          <w:rFonts w:eastAsia="Calibri Light"/>
        </w:rPr>
        <w:t xml:space="preserve"> additional changes including general protein acetylation in the cell.</w:t>
      </w:r>
    </w:p>
    <w:p w14:paraId="48983634" w14:textId="06979593" w:rsidR="007920CB" w:rsidRDefault="007920CB" w:rsidP="007920CB">
      <w:pPr>
        <w:rPr>
          <w:rFonts w:eastAsia="Calibri Light"/>
        </w:rPr>
      </w:pPr>
      <w:r>
        <w:rPr>
          <w:rFonts w:eastAsia="Calibri Light"/>
        </w:rPr>
        <w:t xml:space="preserve">This study has provided </w:t>
      </w:r>
      <w:proofErr w:type="gramStart"/>
      <w:r>
        <w:rPr>
          <w:rFonts w:eastAsia="Calibri Light"/>
        </w:rPr>
        <w:t>a number of</w:t>
      </w:r>
      <w:proofErr w:type="gramEnd"/>
      <w:r>
        <w:rPr>
          <w:rFonts w:eastAsia="Calibri Light"/>
        </w:rPr>
        <w:t xml:space="preserve"> interesting histone PTMs that change in abundance throughout culture. This is potentially valuable resource for further downstream studies using </w:t>
      </w:r>
      <w:r w:rsidR="00F466AE">
        <w:rPr>
          <w:rFonts w:eastAsia="Calibri Light"/>
        </w:rPr>
        <w:t>ChIP-Seq</w:t>
      </w:r>
      <w:r>
        <w:rPr>
          <w:rFonts w:eastAsia="Calibri Light"/>
        </w:rPr>
        <w:t xml:space="preserve"> to identify what genes are affected by changes in abundance of these histone PTMs </w:t>
      </w:r>
      <w:proofErr w:type="gramStart"/>
      <w:r w:rsidR="00F466AE">
        <w:rPr>
          <w:rFonts w:eastAsia="Calibri Light"/>
        </w:rPr>
        <w:t>in</w:t>
      </w:r>
      <w:r>
        <w:rPr>
          <w:rFonts w:eastAsia="Calibri Light"/>
        </w:rPr>
        <w:t xml:space="preserve"> particular H3K36me1</w:t>
      </w:r>
      <w:proofErr w:type="gramEnd"/>
      <w:r>
        <w:rPr>
          <w:rFonts w:eastAsia="Calibri Light"/>
        </w:rPr>
        <w:t xml:space="preserve">, H3K27me3, H4K20me1and H3K9me3 are interesting targets for </w:t>
      </w:r>
      <w:r w:rsidR="00F466AE">
        <w:rPr>
          <w:rFonts w:eastAsia="Calibri Light"/>
        </w:rPr>
        <w:t>ChIP-Seq</w:t>
      </w:r>
      <w:r w:rsidR="002E5FA9">
        <w:rPr>
          <w:rFonts w:eastAsia="Calibri Light"/>
        </w:rPr>
        <w:t xml:space="preserve"> </w:t>
      </w:r>
      <w:r>
        <w:rPr>
          <w:rFonts w:eastAsia="Calibri Light"/>
        </w:rPr>
        <w:t xml:space="preserve">analysis. H3K27me3 and H3K9me3 were identified of </w:t>
      </w:r>
      <w:proofErr w:type="gramStart"/>
      <w:r>
        <w:rPr>
          <w:rFonts w:eastAsia="Calibri Light"/>
        </w:rPr>
        <w:t>particular interest</w:t>
      </w:r>
      <w:proofErr w:type="gramEnd"/>
      <w:r>
        <w:rPr>
          <w:rFonts w:eastAsia="Calibri Light"/>
        </w:rPr>
        <w:t xml:space="preserve"> as they correlate strongly with cell growth and thus identifying what genes they change over throughout culture may give information on what genes are involved the growth phase of culture. H3K36me1 and H3K20me1 are abundant </w:t>
      </w:r>
      <w:r w:rsidR="002E5FA9">
        <w:rPr>
          <w:rFonts w:eastAsia="Calibri Light"/>
        </w:rPr>
        <w:t xml:space="preserve">histone PTMs </w:t>
      </w:r>
      <w:r>
        <w:rPr>
          <w:rFonts w:eastAsia="Calibri Light"/>
        </w:rPr>
        <w:t>with large changes in abundance throughout culture</w:t>
      </w:r>
      <w:r w:rsidR="002E5FA9">
        <w:rPr>
          <w:rFonts w:eastAsia="Calibri Light"/>
        </w:rPr>
        <w:t xml:space="preserve">, </w:t>
      </w:r>
      <w:r w:rsidR="002E5FA9">
        <w:rPr>
          <w:rFonts w:eastAsia="Calibri Light"/>
        </w:rPr>
        <w:lastRenderedPageBreak/>
        <w:t xml:space="preserve">therefore further analysis to identify and quantify their </w:t>
      </w:r>
      <w:r w:rsidR="00340B44">
        <w:rPr>
          <w:rFonts w:eastAsia="Calibri Light"/>
        </w:rPr>
        <w:t>changes genome</w:t>
      </w:r>
      <w:r w:rsidR="002E5FA9">
        <w:rPr>
          <w:rFonts w:eastAsia="Calibri Light"/>
        </w:rPr>
        <w:t xml:space="preserve"> wide will </w:t>
      </w:r>
      <w:r w:rsidR="00340B44">
        <w:rPr>
          <w:rFonts w:eastAsia="Calibri Light"/>
        </w:rPr>
        <w:t>provide further</w:t>
      </w:r>
      <w:r>
        <w:rPr>
          <w:rFonts w:eastAsia="Calibri Light"/>
        </w:rPr>
        <w:t xml:space="preserve"> insight into how the cell controls its activity at different points in culture.</w:t>
      </w:r>
    </w:p>
    <w:p w14:paraId="0FF95E3F" w14:textId="074D271A" w:rsidR="0050477C" w:rsidRDefault="0050477C" w:rsidP="007920CB">
      <w:pPr>
        <w:rPr>
          <w:rFonts w:eastAsia="Calibri Light"/>
        </w:rPr>
      </w:pPr>
      <w:r>
        <w:rPr>
          <w:rFonts w:eastAsia="Calibri Light"/>
        </w:rPr>
        <w:t>It would also be interesting to synchronise cells at multiple points in culture and see what effect this has on the histone PTMs to allow for the effects of point in the cell cycle to be accounted for and thus isolate what changes are caused by point in the cell cycle and which are caused by stage of culture.</w:t>
      </w:r>
    </w:p>
    <w:p w14:paraId="12644608" w14:textId="77777777" w:rsidR="00962BD4" w:rsidRDefault="007920CB" w:rsidP="00962BD4">
      <w:pPr>
        <w:pStyle w:val="EndNoteBibliography"/>
        <w:spacing w:after="0"/>
        <w:ind w:left="720" w:hanging="720"/>
      </w:pPr>
      <w:r>
        <w:fldChar w:fldCharType="begin"/>
      </w:r>
      <w:r>
        <w:instrText xml:space="preserve"> ADDIN EN.REFLIST </w:instrText>
      </w:r>
      <w:r>
        <w:fldChar w:fldCharType="separate"/>
      </w:r>
    </w:p>
    <w:p w14:paraId="2BDF4BEB" w14:textId="77777777" w:rsidR="00962BD4" w:rsidRDefault="00962BD4">
      <w:pPr>
        <w:spacing w:after="160" w:line="259" w:lineRule="auto"/>
        <w:rPr>
          <w:rFonts w:ascii="Calibri" w:hAnsi="Calibri"/>
          <w:noProof/>
          <w:lang w:val="en-US"/>
        </w:rPr>
      </w:pPr>
      <w:r>
        <w:br w:type="page"/>
      </w:r>
    </w:p>
    <w:p w14:paraId="5B836A2C" w14:textId="0B968D04" w:rsidR="00674A22" w:rsidRDefault="007920CB" w:rsidP="0051298B">
      <w:pPr>
        <w:pStyle w:val="Heading1"/>
      </w:pPr>
      <w:r>
        <w:lastRenderedPageBreak/>
        <w:fldChar w:fldCharType="end"/>
      </w:r>
      <w:bookmarkStart w:id="268" w:name="_Toc532636351"/>
      <w:r w:rsidR="00F037B0">
        <w:t>The effects of Changing</w:t>
      </w:r>
      <w:r w:rsidR="00674A22">
        <w:t xml:space="preserve"> the </w:t>
      </w:r>
      <w:r w:rsidR="00B66DA0">
        <w:t>Histone PTMs</w:t>
      </w:r>
      <w:r w:rsidR="00674A22">
        <w:t xml:space="preserve"> of CHO cells</w:t>
      </w:r>
      <w:bookmarkEnd w:id="268"/>
    </w:p>
    <w:p w14:paraId="5B8D0A9A" w14:textId="77777777" w:rsidR="00674A22" w:rsidRDefault="00674A22" w:rsidP="009C48D2">
      <w:pPr>
        <w:pStyle w:val="Heading2"/>
      </w:pPr>
      <w:bookmarkStart w:id="269" w:name="_Toc532636352"/>
      <w:r w:rsidRPr="009C48D2">
        <w:t>Abstract</w:t>
      </w:r>
      <w:bookmarkEnd w:id="269"/>
    </w:p>
    <w:p w14:paraId="4CDC9002" w14:textId="1FA213B1" w:rsidR="00674A22" w:rsidRDefault="00674A22" w:rsidP="00674A22">
      <w:r>
        <w:t>CHO cells are the main cells used for biopharmaceutical production. Increasing their ability to produce monoclonal antibody as well as reducing the time they spend between vial and bioreactor are key to bring down the costs of their protein products. It may be possible to alter the phenotype of CHO cells through changing their epigenetic profile. One way of doing this is by the use of inhibitors to the writers or erasers of the histone PTMs</w:t>
      </w:r>
      <w:r>
        <w:fldChar w:fldCharType="begin"/>
      </w:r>
      <w:r w:rsidR="000E2C5E">
        <w:instrText xml:space="preserve"> ADDIN EN.CITE &lt;EndNote&gt;&lt;Cite&gt;&lt;Author&gt;Xavier de la&lt;/Author&gt;&lt;Year&gt;2005&lt;/Year&gt;&lt;IDText&gt;Do protein motifs read the histone code?&lt;/IDText&gt;&lt;DisplayText&gt;&lt;style face="superscript"&gt;77&lt;/style&gt;&lt;/DisplayText&gt;&lt;record&gt;&lt;urls&gt;&lt;related-urls&gt;&lt;url&gt;http://dx.doi.org/10.1002/bies.20176&lt;/url&gt;&lt;/related-urls&gt;&lt;/urls&gt;&lt;isbn&gt;0265-9247&lt;/isbn&gt;&lt;titles&gt;&lt;title&gt;Do protein motifs read the histone code?&lt;/title&gt;&lt;secondary-title&gt;BioEssays : news and reviews in molecular, cellular and developmental biology&lt;/secondary-title&gt;&lt;/titles&gt;&lt;pages&gt;164-175&lt;/pages&gt;&lt;urls&gt;&lt;pdf-urls&gt;&lt;url&gt;C:\Ellie\Ellie\lab book\papers\epigenetics\h3\do histone motifs read the histone code.pdf&lt;/url&gt;&lt;/pdf-urls&gt;&lt;/urls&gt;&lt;number&gt;2&lt;/number&gt;&lt;contributors&gt;&lt;authors&gt;&lt;author&gt;Xavier de la, Cruz&lt;/author&gt;&lt;author&gt;Sergio, Lois&lt;/author&gt;&lt;author&gt;Sara, Sánchez-Molina&lt;/author&gt;&lt;author&gt;Marian, A. Martínez-Balbás&lt;/author&gt;&lt;/authors&gt;&lt;/contributors&gt;&lt;added-date format="utc"&gt;1507824165&lt;/added-date&gt;&lt;ref-type name="Journal Article"&gt;17&lt;/ref-type&gt;&lt;dates&gt;&lt;year&gt;2005&lt;/year&gt;&lt;/dates&gt;&lt;rec-number&gt;366&lt;/rec-number&gt;&lt;last-updated-date format="utc"&gt;1507825671&lt;/last-updated-date&gt;&lt;electronic-resource-num&gt;10.1002/bies.20176&lt;/electronic-resource-num&gt;&lt;volume&gt;27&lt;/volume&gt;&lt;remote-database-name&gt;READCUBE&lt;/remote-database-name&gt;&lt;/record&gt;&lt;/Cite&gt;&lt;/EndNote&gt;</w:instrText>
      </w:r>
      <w:r>
        <w:fldChar w:fldCharType="separate"/>
      </w:r>
      <w:r w:rsidR="000E2C5E" w:rsidRPr="000E2C5E">
        <w:rPr>
          <w:noProof/>
          <w:vertAlign w:val="superscript"/>
        </w:rPr>
        <w:t>77</w:t>
      </w:r>
      <w:r>
        <w:fldChar w:fldCharType="end"/>
      </w:r>
      <w:r>
        <w:t xml:space="preserve">. </w:t>
      </w:r>
    </w:p>
    <w:p w14:paraId="448D834E" w14:textId="41B0B0E0" w:rsidR="00674A22" w:rsidRDefault="00674A22" w:rsidP="00674A22">
      <w:r>
        <w:t xml:space="preserve">In this Chapter four small molecule inhibitors to different enzymes have been used to alter the epigenetic profile of the cells in clones 22 and 54 of the CHO-S lineage. The changes in cell size, titre and growth profile were characterised. The changes in the histone PTM profile three days after the addition of the drug was also examined to determine its specificity through HPLC-MS analysis. The chemicals used were </w:t>
      </w:r>
      <w:proofErr w:type="spellStart"/>
      <w:r>
        <w:t>NaBu</w:t>
      </w:r>
      <w:proofErr w:type="spellEnd"/>
      <w:r>
        <w:t>, UNC0638, UNC1999 and GSK-</w:t>
      </w:r>
      <w:r w:rsidR="00B66DA0">
        <w:t>J</w:t>
      </w:r>
      <w:r>
        <w:t>1.</w:t>
      </w:r>
    </w:p>
    <w:p w14:paraId="03F3145E" w14:textId="154CD55F" w:rsidR="00674A22" w:rsidRDefault="00674A22" w:rsidP="00674A22">
      <w:r>
        <w:t xml:space="preserve">The results show that the epigenetic landscape of CHO cells can successfully be altered with the use of </w:t>
      </w:r>
      <w:proofErr w:type="spellStart"/>
      <w:r>
        <w:t>NaBu</w:t>
      </w:r>
      <w:proofErr w:type="spellEnd"/>
      <w:r>
        <w:t xml:space="preserve">, UNC1999 and GSK-J1. </w:t>
      </w:r>
      <w:r w:rsidR="00F466AE">
        <w:t>However,</w:t>
      </w:r>
      <w:r>
        <w:t xml:space="preserve"> in several cases histone modifications other than the one(s) targeted </w:t>
      </w:r>
      <w:proofErr w:type="gramStart"/>
      <w:r>
        <w:t>by the use of</w:t>
      </w:r>
      <w:proofErr w:type="gramEnd"/>
      <w:r>
        <w:t xml:space="preserve"> the inhibitor show differences in relative abundance between the treated and the control. </w:t>
      </w:r>
      <w:proofErr w:type="spellStart"/>
      <w:r>
        <w:t>NaBu</w:t>
      </w:r>
      <w:proofErr w:type="spellEnd"/>
      <w:r>
        <w:t xml:space="preserve"> increases acetylation across H3 and H4. Unc1999 decreases the amount of H3K27me3 while GSK-j1 increases the amount of H3K27me2 all of which was predicted. </w:t>
      </w:r>
      <w:r w:rsidR="00F466AE">
        <w:t>However,</w:t>
      </w:r>
      <w:r>
        <w:t xml:space="preserve"> in the case of </w:t>
      </w:r>
      <w:proofErr w:type="spellStart"/>
      <w:r>
        <w:t>NaBu</w:t>
      </w:r>
      <w:proofErr w:type="spellEnd"/>
      <w:r>
        <w:t xml:space="preserve"> there were unexpected effects on the KSAPATGGVKKPHR peptide where H3K27me3 is increased. UNC1999 had no </w:t>
      </w:r>
      <w:r w:rsidR="00F466AE">
        <w:t>off-target</w:t>
      </w:r>
      <w:r>
        <w:t xml:space="preserve"> effects and GSK-J1 showed a large increase in H3K9me2.</w:t>
      </w:r>
    </w:p>
    <w:p w14:paraId="1F610323" w14:textId="08C7F7AC" w:rsidR="00674A22" w:rsidRDefault="00674A22" w:rsidP="00674A22">
      <w:r>
        <w:t xml:space="preserve">With the addition of </w:t>
      </w:r>
      <w:proofErr w:type="spellStart"/>
      <w:r>
        <w:t>NaBu</w:t>
      </w:r>
      <w:proofErr w:type="spellEnd"/>
      <w:r>
        <w:t xml:space="preserve"> and GSK-J1 cell growth rate was reduced. When </w:t>
      </w:r>
      <w:proofErr w:type="spellStart"/>
      <w:r>
        <w:t>NaBu</w:t>
      </w:r>
      <w:proofErr w:type="spellEnd"/>
      <w:r>
        <w:t xml:space="preserve"> was added titre was doubled, while in GSK-J1 specific productivity was increased, though there was no increase in titre. For UNC1999 there were no changes in cell size, growth or titre in clone 54, but a slight reduction in growth in clone 22. UNC0638 did not have a consistent phenotype between the clones, though an increase in growth was measured in clone 54. These results show that it is possible to alter the epigenetic profile in CHO cells resulting in increased protein titre and specific productivity in CHO cells. However, the effects on the phenotype result from changing multiple histone PTMs at the same time, rather than </w:t>
      </w:r>
      <w:r w:rsidR="00962BD4">
        <w:t>individual</w:t>
      </w:r>
      <w:r>
        <w:t xml:space="preserve"> ones.</w:t>
      </w:r>
    </w:p>
    <w:p w14:paraId="67C216E6" w14:textId="77777777" w:rsidR="00674A22" w:rsidRDefault="00674A22" w:rsidP="009C48D2">
      <w:pPr>
        <w:pStyle w:val="Heading2"/>
      </w:pPr>
      <w:bookmarkStart w:id="270" w:name="_Toc532636353"/>
      <w:r w:rsidRPr="009C48D2">
        <w:lastRenderedPageBreak/>
        <w:t>Introduction</w:t>
      </w:r>
      <w:bookmarkEnd w:id="270"/>
    </w:p>
    <w:p w14:paraId="1BF576CF" w14:textId="2948E8EE" w:rsidR="00674A22" w:rsidRDefault="00C7191C" w:rsidP="009C48D2">
      <w:pPr>
        <w:pStyle w:val="Heading3"/>
      </w:pPr>
      <w:bookmarkStart w:id="271" w:name="_Toc532636354"/>
      <w:r>
        <w:t xml:space="preserve">Purpose of </w:t>
      </w:r>
      <w:r w:rsidR="00F037B0">
        <w:t>changing</w:t>
      </w:r>
      <w:r>
        <w:t xml:space="preserve"> CHO cells through altering their epigenetics</w:t>
      </w:r>
      <w:bookmarkEnd w:id="271"/>
    </w:p>
    <w:p w14:paraId="32DBA357" w14:textId="334EBA18" w:rsidR="00674A22" w:rsidRDefault="00674A22" w:rsidP="00674A22">
      <w:r>
        <w:t>Controlling the growth of CHO cells would be useful in the biopharmaceutical process</w:t>
      </w:r>
      <w:r>
        <w:fldChar w:fldCharType="begin">
          <w:fldData xml:space="preserve">PEVuZE5vdGU+PENpdGU+PEF1dGhvcj5GaXNjaGVyPC9BdXRob3I+PFllYXI+MjAxNTwvWWVhcj48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</w:fldData>
        </w:fldChar>
      </w:r>
      <w:r w:rsidR="000E2C5E">
        <w:instrText xml:space="preserve"> ADDIN EN.CITE </w:instrText>
      </w:r>
      <w:r w:rsidR="000E2C5E">
        <w:fldChar w:fldCharType="begin">
          <w:fldData xml:space="preserve">PEVuZE5vdGU+PENpdGU+PEF1dGhvcj5GaXNjaGVyPC9BdXRob3I+PFllYXI+MjAxNTwvWWVhcj48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</w:fldData>
        </w:fldChar>
      </w:r>
      <w:r w:rsidR="000E2C5E">
        <w:instrText xml:space="preserve"> ADDIN EN.CITE.DATA </w:instrText>
      </w:r>
      <w:r w:rsidR="000E2C5E">
        <w:fldChar w:fldCharType="end"/>
      </w:r>
      <w:r>
        <w:fldChar w:fldCharType="separate"/>
      </w:r>
      <w:r w:rsidR="000E2C5E" w:rsidRPr="000E2C5E">
        <w:rPr>
          <w:noProof/>
          <w:vertAlign w:val="superscript"/>
        </w:rPr>
        <w:t>1, 31</w:t>
      </w:r>
      <w:r>
        <w:fldChar w:fldCharType="end"/>
      </w:r>
      <w:r>
        <w:t>. If cells can be made to grow faster</w:t>
      </w:r>
      <w:r w:rsidR="000D0049">
        <w:t>,</w:t>
      </w:r>
      <w:r>
        <w:t xml:space="preserve"> less time is needed for a culture to populate a bioreactor, and thus more product can be made in a batch process. Quicker growing starter cultures lead to less time between vial and a colonised bioreactor, which reduces costs of production, and therefore leads to a cheaper product.</w:t>
      </w:r>
    </w:p>
    <w:p w14:paraId="2F1606AA" w14:textId="7DF15E3C" w:rsidR="00674A22" w:rsidRPr="00830FA0" w:rsidRDefault="00674A22" w:rsidP="00674A22">
      <w:r>
        <w:t>It would also be beneficial to increase product titre, as the greater amount of product a bioreactor produced, the fewer batches need to be made to meet demand</w:t>
      </w:r>
      <w:r>
        <w:fldChar w:fldCharType="begin"/>
      </w:r>
      <w:r w:rsidR="000E2C5E">
        <w:instrText xml:space="preserve"> ADDIN EN.CITE &lt;EndNote&gt;&lt;Cite&gt;&lt;Author&gt;Lai&lt;/Author&gt;&lt;Year&gt;2013&lt;/Year&gt;&lt;IDText&gt;Advances in Mammalian cell line development technologies for recombinant protein production&lt;/IDText&gt;&lt;DisplayText&gt;&lt;style face="superscript"&gt;9&lt;/style&gt;&lt;/DisplayText&gt;&lt;record&gt;&lt;urls&gt;&lt;related-urls&gt;&lt;url&gt;http://dx.doi.org/10.3390/ph6050579&lt;/url&gt;&lt;/related-urls&gt;&lt;/urls&gt;&lt;isbn&gt;1424-8247&lt;/isbn&gt;&lt;titles&gt;&lt;title&gt;Advances in Mammalian cell line development technologies for recombinant protein production&lt;/title&gt;&lt;secondary-title&gt;Pharmaceuticals (Basel, Switzerland)&lt;/secondary-title&gt;&lt;/titles&gt;&lt;pages&gt;579-603&lt;/pages&gt;&lt;urls&gt;&lt;pdf-urls&gt;&lt;url&gt;C:\Users\Eleanor\Documents\ReadCube Media\Lai et al-2013-Pharmaceuticals.pdf&lt;/url&gt;&lt;/pdf-urls&gt;&lt;/urls&gt;&lt;number&gt;5&lt;/number&gt;&lt;contributors&gt;&lt;authors&gt;&lt;author&gt;Lai, Tingfeng&lt;/author&gt;&lt;author&gt;Yang, Yuansheng&lt;/author&gt;&lt;author&gt;Ng, Say K.&lt;/author&gt;&lt;/authors&gt;&lt;/contributors&gt;&lt;added-date format="utc"&gt;1507824164&lt;/added-date&gt;&lt;ref-type name="Journal Article"&gt;17&lt;/ref-type&gt;&lt;dates&gt;&lt;year&gt;2013&lt;/year&gt;&lt;/dates&gt;&lt;rec-number&gt;296&lt;/rec-number&gt;&lt;last-updated-date format="utc"&gt;1507824595&lt;/last-updated-date&gt;&lt;electronic-resource-num&gt;10.3390/ph6050579&lt;/electronic-resource-num&gt;&lt;volume&gt;6&lt;/volume&gt;&lt;remote-database-name&gt;READCUBE&lt;/remote-database-name&gt;&lt;/record&gt;&lt;/Cite&gt;&lt;/EndNote&gt;</w:instrText>
      </w:r>
      <w:r>
        <w:fldChar w:fldCharType="separate"/>
      </w:r>
      <w:r w:rsidR="000E2C5E" w:rsidRPr="000E2C5E">
        <w:rPr>
          <w:noProof/>
          <w:vertAlign w:val="superscript"/>
        </w:rPr>
        <w:t>9</w:t>
      </w:r>
      <w:r>
        <w:fldChar w:fldCharType="end"/>
      </w:r>
      <w:r>
        <w:t>. There are two main ways to boost titre, either increase the number of cells, so there are more producing protein or increase the specific productivity of the cells, so each cell is making a larger amount of product</w:t>
      </w:r>
      <w:r>
        <w:fldChar w:fldCharType="begin">
          <w:fldData xml:space="preserve">PEVuZE5vdGU+PENpdGU+PEF1dGhvcj5MYWk8L0F1dGhvcj48WWVhcj4yMDEzPC9ZZWFyPjxJRFRl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</w:fldData>
        </w:fldChar>
      </w:r>
      <w:r w:rsidR="000E2C5E">
        <w:instrText xml:space="preserve"> ADDIN EN.CITE </w:instrText>
      </w:r>
      <w:r w:rsidR="000E2C5E">
        <w:fldChar w:fldCharType="begin">
          <w:fldData xml:space="preserve">PEVuZE5vdGU+PENpdGU+PEF1dGhvcj5MYWk8L0F1dGhvcj48WWVhcj4yMDEzPC9ZZWFyPjxJRFRl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</w:fldData>
        </w:fldChar>
      </w:r>
      <w:r w:rsidR="000E2C5E">
        <w:instrText xml:space="preserve"> ADDIN EN.CITE.DATA </w:instrText>
      </w:r>
      <w:r w:rsidR="000E2C5E">
        <w:fldChar w:fldCharType="end"/>
      </w:r>
      <w:r>
        <w:fldChar w:fldCharType="separate"/>
      </w:r>
      <w:r w:rsidR="000E2C5E" w:rsidRPr="000E2C5E">
        <w:rPr>
          <w:noProof/>
          <w:vertAlign w:val="superscript"/>
        </w:rPr>
        <w:t>9, 47</w:t>
      </w:r>
      <w:r>
        <w:fldChar w:fldCharType="end"/>
      </w:r>
      <w:r>
        <w:t>. However</w:t>
      </w:r>
      <w:r w:rsidR="000D0049">
        <w:t>,</w:t>
      </w:r>
      <w:r>
        <w:t xml:space="preserve"> as increasing the number of cells in the bioreactor can cause problems with downstream processing later increasing the specific productivity is preferred</w:t>
      </w:r>
      <w:r>
        <w:fldChar w:fldCharType="begin"/>
      </w:r>
      <w:r w:rsidR="000C150C">
        <w:instrText xml:space="preserve"> ADDIN EN.CITE &lt;EndNote&gt;&lt;Cite&gt;&lt;Author&gt;Singh&lt;/Author&gt;&lt;Year&gt;2017&lt;/Year&gt;&lt;IDText&gt;Downstream Processing Technologies/Capturing and Final Purification : Opportunities for Innovation, Change, and Improvement. A Review of Downstream Processing Developments in Protein Purification&lt;/IDText&gt;&lt;DisplayText&gt;&lt;style face="superscript"&gt;166&lt;/style&gt;&lt;/DisplayText&gt;&lt;record&gt;&lt;dates&gt;&lt;pub-dates&gt;&lt;date&gt;Aug&lt;/date&gt;&lt;/pub-dates&gt;&lt;year&gt;2017&lt;/year&gt;&lt;/dates&gt;&lt;keywords&gt;&lt;keyword&gt;Bioprocessing&lt;/keyword&gt;&lt;keyword&gt;Downstream&lt;/keyword&gt;&lt;keyword&gt;High-throughput processing&lt;/keyword&gt;&lt;keyword&gt;Modeling&lt;/keyword&gt;&lt;keyword&gt;Process improvements&lt;/keyword&gt;&lt;keyword&gt;Purification&lt;/keyword&gt;&lt;/keywords&gt;&lt;urls&gt;&lt;related-urls&gt;&lt;url&gt;https://www.ncbi.nlm.nih.gov/pubmed/28795201&lt;/url&gt;&lt;/related-urls&gt;&lt;/urls&gt;&lt;isbn&gt;0724-6145&lt;/isbn&gt;&lt;titles&gt;&lt;title&gt;Downstream Processing Technologies/Capturing and Final Purification : Opportunities for Innovation, Change, and Improvement. A Review of Downstream Processing Developments in Protein Purification&lt;/title&gt;&lt;secondary-title&gt;Adv Biochem Eng Biotechnol&lt;/secondary-title&gt;&lt;/titles&gt;&lt;contributors&gt;&lt;authors&gt;&lt;author&gt;Singh, N.&lt;/author&gt;&lt;author&gt;Herzer, S.&lt;/author&gt;&lt;/authors&gt;&lt;/contributors&gt;&lt;edition&gt;2017/08/10&lt;/edition&gt;&lt;language&gt;eng&lt;/language&gt;&lt;added-date format="utc"&gt;1529333472&lt;/added-date&gt;&lt;ref-type name="Journal Article"&gt;17&lt;/ref-type&gt;&lt;rec-number&gt;615&lt;/rec-number&gt;&lt;last-updated-date format="utc"&gt;1529333472&lt;/last-updated-date&gt;&lt;accession-num&gt;28795201&lt;/accession-num&gt;&lt;electronic-resource-num&gt;10.1007/10_2017_12&lt;/electronic-resource-num&gt;&lt;/record&gt;&lt;/Cite&gt;&lt;/EndNote&gt;</w:instrText>
      </w:r>
      <w:r>
        <w:fldChar w:fldCharType="separate"/>
      </w:r>
      <w:r w:rsidR="000C150C" w:rsidRPr="000C150C">
        <w:rPr>
          <w:noProof/>
          <w:vertAlign w:val="superscript"/>
        </w:rPr>
        <w:t>166</w:t>
      </w:r>
      <w:r>
        <w:fldChar w:fldCharType="end"/>
      </w:r>
      <w:r>
        <w:t>.</w:t>
      </w:r>
    </w:p>
    <w:p w14:paraId="7B0A7B3A" w14:textId="066F4FC3" w:rsidR="00674A22" w:rsidRDefault="00674A22" w:rsidP="00674A22">
      <w:r>
        <w:t xml:space="preserve">It is clear from the previous Chapter, and the literature, that epigenetics </w:t>
      </w:r>
      <w:proofErr w:type="gramStart"/>
      <w:r>
        <w:t>play</w:t>
      </w:r>
      <w:proofErr w:type="gramEnd"/>
      <w:r>
        <w:t xml:space="preserve"> a key role in controlling the behaviour of cells throughout culture</w:t>
      </w:r>
      <w:r>
        <w:fldChar w:fldCharType="begin">
          <w:fldData xml:space="preserve">PEVuZE5vdGU+PENpdGU+PEF1dGhvcj5WZWl0aDwvQXV0aG9yPjxZZWFyPjIwMTY8L1llYXI+PElE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</w:fldData>
        </w:fldChar>
      </w:r>
      <w:r w:rsidR="000C150C">
        <w:instrText xml:space="preserve"> ADDIN EN.CITE </w:instrText>
      </w:r>
      <w:r w:rsidR="000C150C">
        <w:fldChar w:fldCharType="begin">
          <w:fldData xml:space="preserve">PEVuZE5vdGU+PENpdGU+PEF1dGhvcj5WZWl0aDwvQXV0aG9yPjxZZWFyPjIwMTY8L1llYXI+PElE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</w:fldData>
        </w:fldChar>
      </w:r>
      <w:r w:rsidR="000C150C">
        <w:instrText xml:space="preserve"> ADDIN EN.CITE.DATA </w:instrText>
      </w:r>
      <w:r w:rsidR="000C150C">
        <w:fldChar w:fldCharType="end"/>
      </w:r>
      <w:r>
        <w:fldChar w:fldCharType="separate"/>
      </w:r>
      <w:r w:rsidR="000C150C" w:rsidRPr="000C150C">
        <w:rPr>
          <w:noProof/>
          <w:vertAlign w:val="superscript"/>
        </w:rPr>
        <w:t>148, 213</w:t>
      </w:r>
      <w:r>
        <w:fldChar w:fldCharType="end"/>
      </w:r>
      <w:r>
        <w:t>. As shown in Chapter</w:t>
      </w:r>
      <w:r w:rsidR="00962BD4">
        <w:t xml:space="preserve"> </w:t>
      </w:r>
      <w:r w:rsidR="00962BD4">
        <w:fldChar w:fldCharType="begin"/>
      </w:r>
      <w:r w:rsidR="00962BD4">
        <w:instrText xml:space="preserve"> REF _Ref519090866 \n \h </w:instrText>
      </w:r>
      <w:r w:rsidR="00962BD4">
        <w:fldChar w:fldCharType="separate"/>
      </w:r>
      <w:r w:rsidR="007A1164">
        <w:t>5.3.1</w:t>
      </w:r>
      <w:r w:rsidR="00962BD4">
        <w:fldChar w:fldCharType="end"/>
      </w:r>
      <w:r>
        <w:t>, the majority of histone PTMs alter throughout cell culture, suggesting that they control the expression of a large number of genes which have been shown to change through culture</w:t>
      </w:r>
      <w:r>
        <w:fldChar w:fldCharType="begin">
          <w:fldData xml:space="preserve">PEVuZE5vdGU+PENpdGU+PEF1dGhvcj5NZWxlYWR5PC9BdXRob3I+PFllYXI+MjAxMjwvWWVhcj48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</w:fldData>
        </w:fldChar>
      </w:r>
      <w:r w:rsidR="000E2C5E">
        <w:instrText xml:space="preserve"> ADDIN EN.CITE </w:instrText>
      </w:r>
      <w:r w:rsidR="000E2C5E">
        <w:fldChar w:fldCharType="begin">
          <w:fldData xml:space="preserve">PEVuZE5vdGU+PENpdGU+PEF1dGhvcj5NZWxlYWR5PC9BdXRob3I+PFllYXI+MjAxMjwvWWVhcj48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</w:fldData>
        </w:fldChar>
      </w:r>
      <w:r w:rsidR="000E2C5E">
        <w:instrText xml:space="preserve"> ADDIN EN.CITE.DATA </w:instrText>
      </w:r>
      <w:r w:rsidR="000E2C5E">
        <w:fldChar w:fldCharType="end"/>
      </w:r>
      <w:r>
        <w:fldChar w:fldCharType="separate"/>
      </w:r>
      <w:r w:rsidR="000E2C5E" w:rsidRPr="000E2C5E">
        <w:rPr>
          <w:noProof/>
          <w:vertAlign w:val="superscript"/>
        </w:rPr>
        <w:t>49, 50</w:t>
      </w:r>
      <w:r>
        <w:fldChar w:fldCharType="end"/>
      </w:r>
      <w:r>
        <w:t>. This means it is difficult to tell which changes in epigenetic modifications are key for causing a change in phenotype, and which are induced by changes in the environment.</w:t>
      </w:r>
    </w:p>
    <w:p w14:paraId="5C26473F" w14:textId="22AB8734" w:rsidR="00674A22" w:rsidRDefault="00674A22" w:rsidP="00674A22">
      <w:r>
        <w:t>The relative abundances of histone PTMs, (referred to here as the epigenetic profile) in mammalian cells is managed by a multitude of enzymes. These are known as writers or erasers of the histone code</w:t>
      </w:r>
      <w:r>
        <w:fldChar w:fldCharType="begin">
          <w:fldData xml:space="preserve">PEVuZE5vdGU+PENpdGU+PEF1dGhvcj5YYXZpZXIgZGUgbGE8L0F1dGhvcj48WWVhcj4yMDA1PC9Z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</w:fldData>
        </w:fldChar>
      </w:r>
      <w:r w:rsidR="000E2C5E">
        <w:instrText xml:space="preserve"> ADDIN EN.CITE </w:instrText>
      </w:r>
      <w:r w:rsidR="000E2C5E">
        <w:fldChar w:fldCharType="begin">
          <w:fldData xml:space="preserve">PEVuZE5vdGU+PENpdGU+PEF1dGhvcj5YYXZpZXIgZGUgbGE8L0F1dGhvcj48WWVhcj4yMDA1PC9Z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</w:fldData>
        </w:fldChar>
      </w:r>
      <w:r w:rsidR="000E2C5E">
        <w:instrText xml:space="preserve"> ADDIN EN.CITE.DATA </w:instrText>
      </w:r>
      <w:r w:rsidR="000E2C5E">
        <w:fldChar w:fldCharType="end"/>
      </w:r>
      <w:r>
        <w:fldChar w:fldCharType="separate"/>
      </w:r>
      <w:r w:rsidR="000E2C5E" w:rsidRPr="000E2C5E">
        <w:rPr>
          <w:noProof/>
          <w:vertAlign w:val="superscript"/>
        </w:rPr>
        <w:t>77, 78</w:t>
      </w:r>
      <w:r>
        <w:fldChar w:fldCharType="end"/>
      </w:r>
      <w:r>
        <w:t>. Given that most of the modifications of the histone tail can be placed or removed by several different enzymes, altering the epigenetics in a controlled way through changing the activity of a single transferase or demethylase/</w:t>
      </w:r>
      <w:r w:rsidR="00F466AE">
        <w:t>deacetylase</w:t>
      </w:r>
      <w:r>
        <w:t xml:space="preserve"> may not have a large effect. Often writers/erasers can also target the same modification over several different residues on the histone tail. There is a large amount of redundancy in enzymes that manage the epigenetic state of cells. This redundancy has been demonstrated with the class 1 HDAC enzymes. RNAi knockdown of a single HDAC is ineffective, however RNAi knockdown of several HDAC enzymes is effective</w:t>
      </w:r>
      <w:r>
        <w:fldChar w:fldCharType="begin"/>
      </w:r>
      <w:r w:rsidR="000C150C">
        <w:instrText xml:space="preserve"> ADDIN EN.CITE &lt;EndNote&gt;&lt;Cite&gt;&lt;Author&gt;Feller&lt;/Author&gt;&lt;Year&gt;2015&lt;/Year&gt;&lt;IDText&gt;Global and Specific Responses of the Histone Acetylome to Systematic Perturbation&lt;/IDText&gt;&lt;DisplayText&gt;&lt;style face="superscript"&gt;226&lt;/style&gt;&lt;/DisplayText&gt;&lt;record&gt;&lt;urls&gt;&lt;related-urls&gt;&lt;url&gt;http://dx.doi.org/10.1016/j.molcel.2014.12.008&lt;/url&gt;&lt;/related-urls&gt;&lt;/urls&gt;&lt;isbn&gt;1097-2765&lt;/isbn&gt;&lt;titles&gt;&lt;title&gt;Global and Specific Responses of the Histone Acetylome to Systematic Perturbation&lt;/title&gt;&lt;secondary-title&gt;Molecular Cell&lt;/secondary-title&gt;&lt;/titles&gt;&lt;pages&gt;559-571&lt;/pages&gt;&lt;number&gt;3&lt;/number&gt;&lt;contributors&gt;&lt;authors&gt;&lt;author&gt;Feller,  Christian&lt;/author&gt;&lt;author&gt;Forné,  Ignasi,&lt;/author&gt;&lt;author&gt;Imhof,  Axel,&lt;/author&gt;&lt;author&gt;Becker,  Peter ,   B.&lt;/author&gt;&lt;/authors&gt;&lt;/contributors&gt;&lt;added-date format="utc"&gt;1507824163&lt;/added-date&gt;&lt;ref-type name="Journal Article"&gt;17&lt;/ref-type&gt;&lt;dates&gt;&lt;year&gt;2015&lt;/year&gt;&lt;/dates&gt;&lt;rec-number&gt;258&lt;/rec-number&gt;&lt;publisher&gt;sciencedirect&lt;/publisher&gt;&lt;last-updated-date format="utc"&gt;1524065824&lt;/last-updated-date&gt;&lt;electronic-resource-num&gt;10.1016/j.molcel.2014.12.008&lt;/electronic-resource-num&gt;&lt;volume&gt;57&lt;/volume&gt;&lt;remote-database-name&gt;READCUBE&lt;/remote-database-name&gt;&lt;/record&gt;&lt;/Cite&gt;&lt;/EndNote&gt;</w:instrText>
      </w:r>
      <w:r>
        <w:fldChar w:fldCharType="separate"/>
      </w:r>
      <w:r w:rsidR="000C150C" w:rsidRPr="000C150C">
        <w:rPr>
          <w:noProof/>
          <w:vertAlign w:val="superscript"/>
        </w:rPr>
        <w:t>226</w:t>
      </w:r>
      <w:r>
        <w:fldChar w:fldCharType="end"/>
      </w:r>
      <w:r>
        <w:t>.</w:t>
      </w:r>
      <w:r w:rsidRPr="00C226A0">
        <w:t xml:space="preserve"> </w:t>
      </w:r>
      <w:r>
        <w:t>There is also the issue that many writers are not specific to one modification, some place a single level of methylation on several lysines, while others may only effect one lysine, but place several levels of methylation</w:t>
      </w:r>
      <w:r>
        <w:fldChar w:fldCharType="begin"/>
      </w:r>
      <w:r w:rsidR="000C150C">
        <w:instrText xml:space="preserve"> ADDIN EN.CITE &lt;EndNote&gt;&lt;Cite&gt;&lt;Author&gt;Khare&lt;/Author&gt;&lt;Year&gt;2012&lt;/Year&gt;&lt;IDText&gt;HIstome--a relational knowledgebase of human histone proteins and histone modifying enzymes&lt;/IDText&gt;&lt;DisplayText&gt;&lt;style face="superscript"&gt;227&lt;/style&gt;&lt;/DisplayText&gt;&lt;record&gt;&lt;dates&gt;&lt;pub-dates&gt;&lt;date&gt;Jan&lt;/date&gt;&lt;/pub-dates&gt;&lt;year&gt;2012&lt;/year&gt;&lt;/dates&gt;&lt;keywords&gt;&lt;keyword&gt;Computer Graphics&lt;/keyword&gt;&lt;keyword&gt;Databases, Protein&lt;/keyword&gt;&lt;keyword&gt;Enzymes&lt;/keyword&gt;&lt;keyword&gt;Histones&lt;/keyword&gt;&lt;keyword&gt;Humans&lt;/keyword&gt;&lt;keyword&gt;Knowledge Bases&lt;/keyword&gt;&lt;keyword&gt;Protein Processing, Post-Translational&lt;/keyword&gt;&lt;keyword&gt;User-Computer Interface&lt;/keyword&gt;&lt;/keywords&gt;&lt;urls&gt;&lt;related-urls&gt;&lt;url&gt;https://www.ncbi.nlm.nih.gov/pubmed/22140112&lt;/url&gt;&lt;/related-urls&gt;&lt;/urls&gt;&lt;isbn&gt;1362-4962&lt;/isbn&gt;&lt;custom2&gt;PMC3245077&lt;/custom2&gt;&lt;titles&gt;&lt;title&gt;HIstome--a relational knowledgebase of human histone proteins and histone modifying enzymes&lt;/title&gt;&lt;secondary-title&gt;Nucleic Acids Res&lt;/secondary-title&gt;&lt;/titles&gt;&lt;pages&gt;D337-42&lt;/pages&gt;&lt;number&gt;Database issue&lt;/number&gt;&lt;contributors&gt;&lt;authors&gt;&lt;author&gt;Khare, S. P.&lt;/author&gt;&lt;author&gt;Habib, F.&lt;/author&gt;&lt;author&gt;Sharma, R.&lt;/author&gt;&lt;author&gt;Gadewal, N.&lt;/author&gt;&lt;author&gt;Gupta, S.&lt;/author&gt;&lt;author&gt;Galande, S.&lt;/author&gt;&lt;/authors&gt;&lt;/contributors&gt;&lt;edition&gt;2011/12/02&lt;/edition&gt;&lt;language&gt;eng&lt;/language&gt;&lt;added-date format="utc"&gt;1523887882&lt;/added-date&gt;&lt;ref-type name="Journal Article"&gt;17&lt;/ref-type&gt;&lt;rec-number&gt;547&lt;/rec-number&gt;&lt;last-updated-date format="utc"&gt;1523887882&lt;/last-updated-date&gt;&lt;accession-num&gt;22140112&lt;/accession-num&gt;&lt;electronic-resource-num&gt;10.1093/nar/gkr1125&lt;/electronic-resource-num&gt;&lt;volume&gt;40&lt;/volume&gt;&lt;/record&gt;&lt;/Cite&gt;&lt;/EndNote&gt;</w:instrText>
      </w:r>
      <w:r>
        <w:fldChar w:fldCharType="separate"/>
      </w:r>
      <w:r w:rsidR="000C150C" w:rsidRPr="000C150C">
        <w:rPr>
          <w:noProof/>
          <w:vertAlign w:val="superscript"/>
        </w:rPr>
        <w:t>227</w:t>
      </w:r>
      <w:r>
        <w:fldChar w:fldCharType="end"/>
      </w:r>
      <w:r>
        <w:t xml:space="preserve">. </w:t>
      </w:r>
    </w:p>
    <w:p w14:paraId="43881A5F" w14:textId="48FC673C" w:rsidR="00674A22" w:rsidRDefault="00674A22" w:rsidP="00674A22">
      <w:r>
        <w:lastRenderedPageBreak/>
        <w:t xml:space="preserve">There are two main ways in which off target effects on the epigenetic profile (effects not directly caused by the writer/eraser targeted by the inhibitor) can occur, cross talk and non-specificity of the inhibitor.  Given that histone modifications are capable of cross talk, see </w:t>
      </w:r>
      <w:r w:rsidR="000D0049">
        <w:t>C</w:t>
      </w:r>
      <w:r>
        <w:t>hapter</w:t>
      </w:r>
      <w:r w:rsidR="00B66DA0">
        <w:t xml:space="preserve"> 1.7.4</w:t>
      </w:r>
      <w:r>
        <w:t xml:space="preserve">, altering the levels of </w:t>
      </w:r>
      <w:proofErr w:type="gramStart"/>
      <w:r>
        <w:t>particular PTMs</w:t>
      </w:r>
      <w:proofErr w:type="gramEnd"/>
      <w:r>
        <w:t xml:space="preserve"> may cause changes in others. Cross talk is where the presence of one modification directly affects the presence of a second. This can be positive, where the addition of one PTM will recruit enzymes that place another one, or negative where two modifications cannot be found together</w:t>
      </w:r>
      <w:r>
        <w:fldChar w:fldCharType="begin">
          <w:fldData xml:space="preserve">PEVuZE5vdGU+PENpdGU+PEF1dGhvcj5UYW1ha2k8L0F1dGhvcj48WWVhcj4yMDA4PC9ZZWFyPjxJ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</w:fldData>
        </w:fldChar>
      </w:r>
      <w:r w:rsidR="000C150C">
        <w:instrText xml:space="preserve"> ADDIN EN.CITE </w:instrText>
      </w:r>
      <w:r w:rsidR="000C150C">
        <w:fldChar w:fldCharType="begin">
          <w:fldData xml:space="preserve">PEVuZE5vdGU+PENpdGU+PEF1dGhvcj5UYW1ha2k8L0F1dGhvcj48WWVhcj4yMDA4PC9ZZWFyPjxJ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</w:fldData>
        </w:fldChar>
      </w:r>
      <w:r w:rsidR="000C150C">
        <w:instrText xml:space="preserve"> ADDIN EN.CITE.DATA </w:instrText>
      </w:r>
      <w:r w:rsidR="000C150C">
        <w:fldChar w:fldCharType="end"/>
      </w:r>
      <w:r>
        <w:fldChar w:fldCharType="separate"/>
      </w:r>
      <w:r w:rsidR="000C150C" w:rsidRPr="000C150C">
        <w:rPr>
          <w:noProof/>
          <w:vertAlign w:val="superscript"/>
        </w:rPr>
        <w:t>78, 125, 142, 228</w:t>
      </w:r>
      <w:r>
        <w:fldChar w:fldCharType="end"/>
      </w:r>
      <w:r>
        <w:t xml:space="preserve">. </w:t>
      </w:r>
    </w:p>
    <w:p w14:paraId="57688A39" w14:textId="2C29A6CF" w:rsidR="00674A22" w:rsidRDefault="00674A22" w:rsidP="00674A22">
      <w:r>
        <w:t xml:space="preserve"> As chemical inhibitors are not guaranteed to only affect one enzyme</w:t>
      </w:r>
      <w:r>
        <w:fldChar w:fldCharType="begin"/>
      </w:r>
      <w:r w:rsidR="000C150C">
        <w:instrText xml:space="preserve"> ADDIN EN.CITE &lt;EndNote&gt;&lt;Cite&gt;&lt;Author&gt;Heinemann&lt;/Author&gt;&lt;Year&gt;2014&lt;/Year&gt;&lt;IDText&gt;Inhibition of demethylases by GSK-J1/J4&lt;/IDText&gt;&lt;DisplayText&gt;&lt;style face="superscript"&gt;229&lt;/style&gt;&lt;/DisplayText&gt;&lt;record&gt;&lt;dates&gt;&lt;pub-dates&gt;&lt;date&gt;Oct&lt;/date&gt;&lt;/pub-dates&gt;&lt;year&gt;2014&lt;/year&gt;&lt;/dates&gt;&lt;keywords&gt;&lt;keyword&gt;Animals&lt;/keyword&gt;&lt;keyword&gt;Enzyme Inhibitors&lt;/keyword&gt;&lt;keyword&gt;Humans&lt;/keyword&gt;&lt;keyword&gt;Jumonji Domain-Containing Histone Demethylases&lt;/keyword&gt;&lt;keyword&gt;Macrophages&lt;/keyword&gt;&lt;/keywords&gt;&lt;urls&gt;&lt;related-urls&gt;&lt;url&gt;https://www.ncbi.nlm.nih.gov/pubmed/25279926&lt;/url&gt;&lt;/related-urls&gt;&lt;/urls&gt;&lt;isbn&gt;1476-4687&lt;/isbn&gt;&lt;titles&gt;&lt;title&gt;Inhibition of demethylases by GSK-J1/J4&lt;/title&gt;&lt;secondary-title&gt;Nature&lt;/secondary-title&gt;&lt;/titles&gt;&lt;pages&gt;E1-2&lt;/pages&gt;&lt;number&gt;7520&lt;/number&gt;&lt;contributors&gt;&lt;authors&gt;&lt;author&gt;Heinemann, B.&lt;/author&gt;&lt;author&gt;Nielsen, J. M.&lt;/author&gt;&lt;author&gt;Hudlebusch, H. R.&lt;/author&gt;&lt;author&gt;Lees, M. J.&lt;/author&gt;&lt;author&gt;Larsen, D. V.&lt;/author&gt;&lt;author&gt;Boesen, T.&lt;/author&gt;&lt;author&gt;Labelle, M.&lt;/author&gt;&lt;author&gt;Gerlach, L. O.&lt;/author&gt;&lt;author&gt;Birk, P.&lt;/author&gt;&lt;author&gt;Helin, K.&lt;/author&gt;&lt;/authors&gt;&lt;/contributors&gt;&lt;language&gt;eng&lt;/language&gt;&lt;added-date format="utc"&gt;1523886440&lt;/added-date&gt;&lt;ref-type name="Journal Article"&gt;17&lt;/ref-type&gt;&lt;rec-number&gt;545&lt;/rec-number&gt;&lt;last-updated-date format="utc"&gt;1523886440&lt;/last-updated-date&gt;&lt;accession-num&gt;25279926&lt;/accession-num&gt;&lt;electronic-resource-num&gt;10.1038/nature13688&lt;/electronic-resource-num&gt;&lt;volume&gt;514&lt;/volume&gt;&lt;/record&gt;&lt;/Cite&gt;&lt;/EndNote&gt;</w:instrText>
      </w:r>
      <w:r>
        <w:fldChar w:fldCharType="separate"/>
      </w:r>
      <w:r w:rsidR="000C150C" w:rsidRPr="000C150C">
        <w:rPr>
          <w:noProof/>
          <w:vertAlign w:val="superscript"/>
        </w:rPr>
        <w:t>229</w:t>
      </w:r>
      <w:r>
        <w:fldChar w:fldCharType="end"/>
      </w:r>
      <w:r w:rsidR="00B66DA0">
        <w:t>, c</w:t>
      </w:r>
      <w:r>
        <w:t>hanges in the epigenetic profile may also be caused by multiple enzymes being effected. This would cause changes in PTMs not predicted to change. Because of this possibility the work presented in this chapter cannot be definitive proof of cross talk between two modifications, and thus to determine if off target effects are caused by cross talk or non-specificity of the chemical the literature will need to be searched to identify if there is prior proof of cross talk occurring between two modifications.</w:t>
      </w:r>
    </w:p>
    <w:p w14:paraId="608B9322" w14:textId="6386C18A" w:rsidR="00674A22" w:rsidRPr="000422D7" w:rsidRDefault="00674A22" w:rsidP="00674A22">
      <w:r>
        <w:t xml:space="preserve">Despite the difficulties, through the addition of chemical inhibitors </w:t>
      </w:r>
      <w:r w:rsidR="000D0049">
        <w:t xml:space="preserve">of </w:t>
      </w:r>
      <w:r>
        <w:t xml:space="preserve">epigenetic writers or erasers, to cell culture media it should be possible to alter the epigenetic profile in a predictable manner. </w:t>
      </w:r>
      <w:r w:rsidR="000D0049">
        <w:t>In this Chapter</w:t>
      </w:r>
      <w:r w:rsidR="00DD703F">
        <w:t>,</w:t>
      </w:r>
      <w:r>
        <w:t xml:space="preserve"> four chemicals have been used to alter the epigenetic profile of CHO cells.</w:t>
      </w:r>
      <w:r w:rsidR="00C7191C">
        <w:t xml:space="preserve"> These were chosen as they would affect histone modifications identified as correlating with growth based on the results in Chapter </w:t>
      </w:r>
      <w:r w:rsidR="00C7191C">
        <w:fldChar w:fldCharType="begin"/>
      </w:r>
      <w:r w:rsidR="00C7191C">
        <w:instrText xml:space="preserve"> REF _Ref519091119 \n \h </w:instrText>
      </w:r>
      <w:r w:rsidR="00C7191C">
        <w:fldChar w:fldCharType="separate"/>
      </w:r>
      <w:r w:rsidR="007A1164">
        <w:t>5.3.5</w:t>
      </w:r>
      <w:r w:rsidR="00C7191C">
        <w:fldChar w:fldCharType="end"/>
      </w:r>
      <w:r w:rsidR="00C7191C">
        <w:t>.</w:t>
      </w:r>
      <w:r>
        <w:t xml:space="preserve"> These are sodium butyrate (</w:t>
      </w:r>
      <w:proofErr w:type="spellStart"/>
      <w:r>
        <w:t>NaBu</w:t>
      </w:r>
      <w:proofErr w:type="spellEnd"/>
      <w:r>
        <w:t>), UNC0638, UNC1999 and GSK-J1. These chemicals target the acetylation state of the cell, H3K9 (mono and di-methylation) and H3K27 (di and trimethylation) respectively, with their functions described below.</w:t>
      </w:r>
    </w:p>
    <w:p w14:paraId="659864CD" w14:textId="61BADD77" w:rsidR="00674A22" w:rsidRPr="00C226A0" w:rsidRDefault="00674A22" w:rsidP="00674A22">
      <w:r>
        <w:t xml:space="preserve">Given the lack of research into which writers/ erasers are found in CHO cells, it has been assumed that the homologues are similar enough to human to allow the use of the data from human cancer cell lines to be applicable and relevant. As epigenetics have proven to be important in cancer </w:t>
      </w:r>
      <w:proofErr w:type="gramStart"/>
      <w:r>
        <w:t>a large number of</w:t>
      </w:r>
      <w:proofErr w:type="gramEnd"/>
      <w:r>
        <w:t xml:space="preserve"> small molecule inhibitors have been developed</w:t>
      </w:r>
      <w:r>
        <w:fldChar w:fldCharType="begin">
          <w:fldData xml:space="preserve">PEVuZE5vdGU+PENpdGU+PEF1dGhvcj5TcGFubmhvZmY8L0F1dGhvcj48WWVhcj4yMDA5PC9ZZWFy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</w:fldData>
        </w:fldChar>
      </w:r>
      <w:r w:rsidR="000C150C">
        <w:instrText xml:space="preserve"> ADDIN EN.CITE </w:instrText>
      </w:r>
      <w:r w:rsidR="000C150C">
        <w:fldChar w:fldCharType="begin">
          <w:fldData xml:space="preserve">PEVuZE5vdGU+PENpdGU+PEF1dGhvcj5TcGFubmhvZmY8L0F1dGhvcj48WWVhcj4yMDA5PC9ZZWFy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</w:fldData>
        </w:fldChar>
      </w:r>
      <w:r w:rsidR="000C150C">
        <w:instrText xml:space="preserve"> ADDIN EN.CITE.DATA </w:instrText>
      </w:r>
      <w:r w:rsidR="000C150C">
        <w:fldChar w:fldCharType="end"/>
      </w:r>
      <w:r>
        <w:fldChar w:fldCharType="separate"/>
      </w:r>
      <w:r w:rsidR="000C150C" w:rsidRPr="000C150C">
        <w:rPr>
          <w:noProof/>
          <w:vertAlign w:val="superscript"/>
        </w:rPr>
        <w:t>167, 230, 231</w:t>
      </w:r>
      <w:r>
        <w:fldChar w:fldCharType="end"/>
      </w:r>
      <w:r>
        <w:t>.</w:t>
      </w:r>
    </w:p>
    <w:p w14:paraId="22600A6E" w14:textId="77777777" w:rsidR="00674A22" w:rsidRDefault="00674A22" w:rsidP="009C48D2">
      <w:pPr>
        <w:pStyle w:val="Heading3"/>
      </w:pPr>
      <w:bookmarkStart w:id="272" w:name="_Ref517692766"/>
      <w:bookmarkStart w:id="273" w:name="_Toc532636355"/>
      <w:r>
        <w:t xml:space="preserve">Sodium </w:t>
      </w:r>
      <w:r w:rsidRPr="009C48D2">
        <w:t>butyrate</w:t>
      </w:r>
      <w:r>
        <w:t xml:space="preserve"> (</w:t>
      </w:r>
      <w:proofErr w:type="spellStart"/>
      <w:r>
        <w:t>NaBu</w:t>
      </w:r>
      <w:proofErr w:type="spellEnd"/>
      <w:r>
        <w:t>)</w:t>
      </w:r>
      <w:bookmarkEnd w:id="272"/>
      <w:bookmarkEnd w:id="273"/>
    </w:p>
    <w:p w14:paraId="597CDE66" w14:textId="1C172603" w:rsidR="00674A22" w:rsidRDefault="00674A22" w:rsidP="00674A22">
      <w:r>
        <w:t>Sodium butyrate (</w:t>
      </w:r>
      <w:proofErr w:type="spellStart"/>
      <w:r>
        <w:t>NaBu</w:t>
      </w:r>
      <w:proofErr w:type="spellEnd"/>
      <w:r>
        <w:t xml:space="preserve">) is a general HDAC inhibitor affecting class 1 histone </w:t>
      </w:r>
      <w:r w:rsidR="00F466AE">
        <w:t>deacetylases</w:t>
      </w:r>
      <w:r>
        <w:t>.  It has been shown to increase titre in cell culture including in CHO cells</w:t>
      </w:r>
      <w:r>
        <w:fldChar w:fldCharType="begin">
          <w:fldData xml:space="preserve">PEVuZE5vdGU+PENpdGU+PEF1dGhvcj5TdW5nPC9BdXRob3I+PFllYXI+MjAwNTwvWWVhcj48SURU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</w:fldData>
        </w:fldChar>
      </w:r>
      <w:r w:rsidR="000C150C">
        <w:instrText xml:space="preserve"> ADDIN EN.CITE </w:instrText>
      </w:r>
      <w:r w:rsidR="000C150C">
        <w:fldChar w:fldCharType="begin">
          <w:fldData xml:space="preserve">PEVuZE5vdGU+PENpdGU+PEF1dGhvcj5TdW5nPC9BdXRob3I+PFllYXI+MjAwNTwvWWVhcj48SURU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</w:fldData>
        </w:fldChar>
      </w:r>
      <w:r w:rsidR="000C150C">
        <w:instrText xml:space="preserve"> ADDIN EN.CITE.DATA </w:instrText>
      </w:r>
      <w:r w:rsidR="000C150C">
        <w:fldChar w:fldCharType="end"/>
      </w:r>
      <w:r>
        <w:fldChar w:fldCharType="separate"/>
      </w:r>
      <w:r w:rsidR="000C150C" w:rsidRPr="000C150C">
        <w:rPr>
          <w:noProof/>
          <w:vertAlign w:val="superscript"/>
        </w:rPr>
        <w:t>47, 150</w:t>
      </w:r>
      <w:r>
        <w:fldChar w:fldCharType="end"/>
      </w:r>
      <w:r>
        <w:t xml:space="preserve">. A large titre increase has been seen with concentrations ranging from 0.1 </w:t>
      </w:r>
      <w:proofErr w:type="spellStart"/>
      <w:r>
        <w:t>mM</w:t>
      </w:r>
      <w:proofErr w:type="spellEnd"/>
      <w:r>
        <w:t xml:space="preserve"> to 5 mM</w:t>
      </w:r>
      <w:r>
        <w:fldChar w:fldCharType="begin"/>
      </w:r>
      <w:r w:rsidR="000E2C5E">
        <w:instrText xml:space="preserve"> ADDIN EN.CITE &lt;EndNote&gt;&lt;Cite&gt;&lt;Author&gt;Hong&lt;/Author&gt;&lt;Year&gt;2011&lt;/Year&gt;&lt;IDText&gt;Growth factor withdrawal in combination with sodium butyrate addition extends culture longevity and enhances antibody production in CHO cells&lt;/IDText&gt;&lt;DisplayText&gt;&lt;style face="superscript"&gt;47&lt;/style&gt;&lt;/DisplayText&gt;&lt;record&gt;&lt;dates&gt;&lt;pub-dates&gt;&lt;date&gt;2011&lt;/date&gt;&lt;/pub-dates&gt;&lt;year&gt;2011&lt;/year&gt;&lt;/dates&gt;&lt;urls&gt;&lt;related-urls&gt;&lt;url&gt;http://www.sciencedirect.com/science/article/pii/S0168165611003191?np=y&lt;/url&gt;&lt;/related-urls&gt;&lt;/urls&gt;&lt;isbn&gt;0168-1656&lt;/isbn&gt;&lt;titles&gt;&lt;title&gt;Growth factor withdrawal in combination with sodium butyrate addition extends culture longevity and enhances antibody production in CHO cells&lt;/title&gt;&lt;secondary-title&gt;Journal of biotechnology&lt;/secondary-title&gt;&lt;/titles&gt;&lt;urls&gt;&lt;pdf-urls&gt;&lt;url&gt;C:\Users\Eleanor\Documents\ReadCube Media\Journal of biotechnology 2011 null n.pdf&lt;/url&gt;&lt;/pdf-urls&gt;&lt;/urls&gt;&lt;number&gt;2&lt;/number&gt;&lt;contributors&gt;&lt;authors&gt;&lt;author&gt;Hong, Jong Kwang&lt;/author&gt;&lt;author&gt;Lee, Gyun Min&lt;/author&gt;&lt;author&gt;Yoon, Sung Kwan&lt;/author&gt;&lt;/authors&gt;&lt;/contributors&gt;&lt;added-date format="utc"&gt;1507824163&lt;/added-date&gt;&lt;ref-type name="Journal Article"&gt;17&lt;/ref-type&gt;&lt;rec-number&gt;232&lt;/rec-number&gt;&lt;last-updated-date format="utc"&gt;1507824995&lt;/last-updated-date&gt;&lt;electronic-resource-num&gt;10.1016/j.jbiotec.2011.06.020&lt;/electronic-resource-num&gt;&lt;volume&gt;155&lt;/volume&gt;&lt;remote-database-name&gt;READCUBE&lt;/remote-database-name&gt;&lt;/record&gt;&lt;/Cite&gt;&lt;/EndNote&gt;</w:instrText>
      </w:r>
      <w:r>
        <w:fldChar w:fldCharType="separate"/>
      </w:r>
      <w:r w:rsidR="000E2C5E" w:rsidRPr="000E2C5E">
        <w:rPr>
          <w:noProof/>
          <w:vertAlign w:val="superscript"/>
        </w:rPr>
        <w:t>47</w:t>
      </w:r>
      <w:r>
        <w:fldChar w:fldCharType="end"/>
      </w:r>
      <w:r>
        <w:t xml:space="preserve"> . </w:t>
      </w:r>
      <w:proofErr w:type="spellStart"/>
      <w:r>
        <w:t>NaBu</w:t>
      </w:r>
      <w:proofErr w:type="spellEnd"/>
      <w:r>
        <w:t xml:space="preserve"> has also </w:t>
      </w:r>
      <w:r>
        <w:lastRenderedPageBreak/>
        <w:t>been shown to increase the amount of acetylation on both H3 and H4 on all lysines where acetylation occurs</w:t>
      </w:r>
      <w:r>
        <w:fldChar w:fldCharType="begin"/>
      </w:r>
      <w:r w:rsidR="000C150C">
        <w:instrText xml:space="preserve"> ADDIN EN.CITE &lt;EndNote&gt;&lt;Cite&gt;&lt;Author&gt;Sharma&lt;/Author&gt;&lt;Year&gt;2018&lt;/Year&gt;&lt;IDText&gt;Epigenetic status of buffalo fibroblasts treated with sodium butyrate a chromatin remodeling agent&lt;/IDText&gt;&lt;DisplayText&gt;&lt;style face="superscript"&gt;160&lt;/style&gt;&lt;/DisplayText&gt;&lt;record&gt;&lt;dates&gt;&lt;pub-dates&gt;&lt;date&gt;Feb&lt;/date&gt;&lt;/pub-dates&gt;&lt;year&gt;2018&lt;/year&gt;&lt;/dates&gt;&lt;keywords&gt;&lt;keyword&gt;Buffalo&lt;/keyword&gt;&lt;keyword&gt;Cloning&lt;/keyword&gt;&lt;keyword&gt;Epigenetics&lt;/keyword&gt;&lt;keyword&gt;Histone acetylation&lt;/keyword&gt;&lt;keyword&gt;Methylation&lt;/keyword&gt;&lt;/keywords&gt;&lt;urls&gt;&lt;related-urls&gt;&lt;url&gt;https://www.ncbi.nlm.nih.gov/pubmed/29429518&lt;/url&gt;&lt;/related-urls&gt;&lt;/urls&gt;&lt;isbn&gt;1532-3072&lt;/isbn&gt;&lt;titles&gt;&lt;title&gt;Epigenetic status of buffalo fibroblasts treated with sodium butyrate a chromatin remodeling agent&lt;/title&gt;&lt;secondary-title&gt;Tissue Cell&lt;/secondary-title&gt;&lt;/titles&gt;&lt;pages&gt;51-58&lt;/pages&gt;&lt;contributors&gt;&lt;authors&gt;&lt;author&gt;Sharma, P.&lt;/author&gt;&lt;author&gt;Yadav, A. S.&lt;/author&gt;&lt;author&gt;Selokar, N. L.&lt;/author&gt;&lt;author&gt;Kumar, D.&lt;/author&gt;&lt;author&gt;Dhaka, S. S.&lt;/author&gt;&lt;author&gt;Yadav, P. S.&lt;/author&gt;&lt;/authors&gt;&lt;/contributors&gt;&lt;edition&gt;2017/12/15&lt;/edition&gt;&lt;language&gt;eng&lt;/language&gt;&lt;added-date format="utc"&gt;1523626209&lt;/added-date&gt;&lt;ref-type name="Journal Article"&gt;17&lt;/ref-type&gt;&lt;rec-number&gt;531&lt;/rec-number&gt;&lt;last-updated-date format="utc"&gt;1523626209&lt;/last-updated-date&gt;&lt;accession-num&gt;29429518&lt;/accession-num&gt;&lt;electronic-resource-num&gt;10.1016/j.tice.2017.12.006&lt;/electronic-resource-num&gt;&lt;volume&gt;50&lt;/volume&gt;&lt;/record&gt;&lt;/Cite&gt;&lt;/EndNote&gt;</w:instrText>
      </w:r>
      <w:r>
        <w:fldChar w:fldCharType="separate"/>
      </w:r>
      <w:r w:rsidR="000C150C" w:rsidRPr="000C150C">
        <w:rPr>
          <w:noProof/>
          <w:vertAlign w:val="superscript"/>
        </w:rPr>
        <w:t>160</w:t>
      </w:r>
      <w:r>
        <w:fldChar w:fldCharType="end"/>
      </w:r>
      <w:r>
        <w:t xml:space="preserve">. </w:t>
      </w:r>
    </w:p>
    <w:p w14:paraId="266CD0FD" w14:textId="28041A10" w:rsidR="00674A22" w:rsidRDefault="00674A22" w:rsidP="00674A22">
      <w:r w:rsidRPr="00E03396">
        <w:t xml:space="preserve">As well as being responsible for the deacetylation of Histone tails, class 1 HDACs also deacetylate many other nuclear proteins, </w:t>
      </w:r>
      <w:r>
        <w:t>many</w:t>
      </w:r>
      <w:r w:rsidRPr="00E03396">
        <w:t xml:space="preserve"> of which are involved in controlling transcription</w:t>
      </w:r>
      <w:r>
        <w:t xml:space="preserve"> or involved in DNA repair pathways</w:t>
      </w:r>
      <w:r>
        <w:fldChar w:fldCharType="begin"/>
      </w:r>
      <w:r w:rsidR="000C150C">
        <w:instrText xml:space="preserve"> ADDIN EN.CITE &lt;EndNote&gt;&lt;Cite&gt;&lt;Author&gt;Li&lt;/Author&gt;&lt;Year&gt;2014&lt;/Year&gt;&lt;IDText&gt;Systematic identification of Class I HDAC substrates&lt;/IDText&gt;&lt;DisplayText&gt;&lt;style face="superscript"&gt;232&lt;/style&gt;&lt;/DisplayText&gt;&lt;record&gt;&lt;dates&gt;&lt;pub-dates&gt;&lt;date&gt;Nov&lt;/date&gt;&lt;/pub-dates&gt;&lt;year&gt;2014&lt;/year&gt;&lt;/dates&gt;&lt;keywords&gt;&lt;keyword&gt;Acetylation&lt;/keyword&gt;&lt;keyword&gt;Amino Acid Sequence&lt;/keyword&gt;&lt;keyword&gt;Animals&lt;/keyword&gt;&lt;keyword&gt;Binding Sites&lt;/keyword&gt;&lt;keyword&gt;Computational Biology&lt;/keyword&gt;&lt;keyword&gt;HEK293 Cells&lt;/keyword&gt;&lt;keyword&gt;Hep G2 Cells&lt;/keyword&gt;&lt;keyword&gt;Histone Deacetylases&lt;/keyword&gt;&lt;keyword&gt;Histones&lt;/keyword&gt;&lt;keyword&gt;Humans&lt;/keyword&gt;&lt;keyword&gt;Internet&lt;/keyword&gt;&lt;keyword&gt;Lysine&lt;/keyword&gt;&lt;keyword&gt;Mice&lt;/keyword&gt;&lt;keyword&gt;Molecular Sequence Data&lt;/keyword&gt;&lt;keyword&gt;Recombinant Proteins&lt;/keyword&gt;&lt;keyword&gt;Sequence Homology, Amino Acid&lt;/keyword&gt;&lt;keyword&gt;Substrate Specificity&lt;/keyword&gt;&lt;keyword&gt;Class I HDACs&lt;/keyword&gt;&lt;keyword&gt;deacetylation&lt;/keyword&gt;&lt;keyword&gt;prediction&lt;/keyword&gt;&lt;keyword&gt;sequence feature&lt;/keyword&gt;&lt;keyword&gt;specificity&lt;/keyword&gt;&lt;/keywords&gt;&lt;urls&gt;&lt;related-urls&gt;&lt;url&gt;https://www.ncbi.nlm.nih.gov/pubmed/23975722&lt;/url&gt;&lt;/related-urls&gt;&lt;/urls&gt;&lt;isbn&gt;1477-4054&lt;/isbn&gt;&lt;titles&gt;&lt;title&gt;Systematic identification of Class I HDAC substrates&lt;/title&gt;&lt;secondary-title&gt;Brief Bioinform&lt;/secondary-title&gt;&lt;/titles&gt;&lt;pages&gt;963-72&lt;/pages&gt;&lt;number&gt;6&lt;/number&gt;&lt;contributors&gt;&lt;authors&gt;&lt;author&gt;Li, T.&lt;/author&gt;&lt;author&gt;Song, B.&lt;/author&gt;&lt;author&gt;Wu, Z.&lt;/author&gt;&lt;author&gt;Lu, M.&lt;/author&gt;&lt;author&gt;Zhu, W. G.&lt;/author&gt;&lt;/authors&gt;&lt;/contributors&gt;&lt;edition&gt;2013/08/23&lt;/edition&gt;&lt;language&gt;eng&lt;/language&gt;&lt;added-date format="utc"&gt;1523896641&lt;/added-date&gt;&lt;ref-type name="Journal Article"&gt;17&lt;/ref-type&gt;&lt;rec-number&gt;551&lt;/rec-number&gt;&lt;last-updated-date format="utc"&gt;1523896641&lt;/last-updated-date&gt;&lt;accession-num&gt;23975722&lt;/accession-num&gt;&lt;electronic-resource-num&gt;10.1093/bib/bbt060&lt;/electronic-resource-num&gt;&lt;volume&gt;15&lt;/volume&gt;&lt;/record&gt;&lt;/Cite&gt;&lt;/EndNote&gt;</w:instrText>
      </w:r>
      <w:r>
        <w:fldChar w:fldCharType="separate"/>
      </w:r>
      <w:r w:rsidR="000C150C" w:rsidRPr="000C150C">
        <w:rPr>
          <w:noProof/>
          <w:vertAlign w:val="superscript"/>
        </w:rPr>
        <w:t>232</w:t>
      </w:r>
      <w:r>
        <w:fldChar w:fldCharType="end"/>
      </w:r>
      <w:r w:rsidRPr="00E03396">
        <w:t xml:space="preserve">. </w:t>
      </w:r>
      <w:r>
        <w:t>Therefore</w:t>
      </w:r>
      <w:r w:rsidR="000D0049">
        <w:t>,</w:t>
      </w:r>
      <w:r>
        <w:t xml:space="preserve"> determining the precise mechanism of how </w:t>
      </w:r>
      <w:proofErr w:type="spellStart"/>
      <w:r>
        <w:t>NaBu</w:t>
      </w:r>
      <w:proofErr w:type="spellEnd"/>
      <w:r>
        <w:t xml:space="preserve"> treatment results in increased in product production is difficult. There are two ways it could be occurring, the first is due to an increase in acetylation on histone tails making the gene more accessible and thus increasing transcription. Alternatively, </w:t>
      </w:r>
      <w:r w:rsidRPr="00E03396">
        <w:t xml:space="preserve">it </w:t>
      </w:r>
      <w:r>
        <w:t>could be</w:t>
      </w:r>
      <w:r w:rsidRPr="00E03396">
        <w:t xml:space="preserve"> due to </w:t>
      </w:r>
      <w:r>
        <w:t>increasing acetylation on the transcription factors which may make them more active. As the methods used here only examine the histone PTMs, it will not be possible to identify which of these possibilities is correct.</w:t>
      </w:r>
      <w:r w:rsidRPr="00E03396">
        <w:t xml:space="preserve"> </w:t>
      </w:r>
      <w:proofErr w:type="spellStart"/>
      <w:r>
        <w:t>NaBu</w:t>
      </w:r>
      <w:proofErr w:type="spellEnd"/>
      <w:r>
        <w:t xml:space="preserve"> has also been shown to arrest cell growth, causing cells to cease prolife</w:t>
      </w:r>
      <w:r w:rsidRPr="007B2903">
        <w:t xml:space="preserve">ration in </w:t>
      </w:r>
      <w:r>
        <w:t>the first gap phase of the  of the cell cycle (</w:t>
      </w:r>
      <w:r w:rsidR="00C7191C">
        <w:t>G</w:t>
      </w:r>
      <w:r>
        <w:t>1) as well as causing an increase in apoptosis, which may be partly due to an increase in signal from DNA damage pathways</w:t>
      </w:r>
      <w:r>
        <w:fldChar w:fldCharType="begin">
          <w:fldData xml:space="preserve">PEVuZE5vdGU+PENpdGU+PEF1dGhvcj5QZXNhdmVudG88L0F1dGhvcj48WWVhcj4yMDA4PC9ZZWFy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=
</w:fldData>
        </w:fldChar>
      </w:r>
      <w:r w:rsidR="000E2C5E">
        <w:instrText xml:space="preserve"> ADDIN EN.CITE </w:instrText>
      </w:r>
      <w:r w:rsidR="000E2C5E">
        <w:fldChar w:fldCharType="begin">
          <w:fldData xml:space="preserve">PEVuZE5vdGU+PENpdGU+PEF1dGhvcj5QZXNhdmVudG88L0F1dGhvcj48WWVhcj4yMDA4PC9ZZWFy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=
</w:fldData>
        </w:fldChar>
      </w:r>
      <w:r w:rsidR="000E2C5E">
        <w:instrText xml:space="preserve"> ADDIN EN.CITE.DATA </w:instrText>
      </w:r>
      <w:r w:rsidR="000E2C5E">
        <w:fldChar w:fldCharType="end"/>
      </w:r>
      <w:r>
        <w:fldChar w:fldCharType="separate"/>
      </w:r>
      <w:r w:rsidR="000E2C5E" w:rsidRPr="000E2C5E">
        <w:rPr>
          <w:noProof/>
          <w:vertAlign w:val="superscript"/>
        </w:rPr>
        <w:t>47, 119</w:t>
      </w:r>
      <w:r>
        <w:fldChar w:fldCharType="end"/>
      </w:r>
      <w:r>
        <w:t>.</w:t>
      </w:r>
    </w:p>
    <w:p w14:paraId="379A3CE6" w14:textId="7D5DAE39" w:rsidR="00674A22" w:rsidRDefault="00674A22" w:rsidP="00674A22">
      <w:r>
        <w:t xml:space="preserve">It is proposed that the addition of </w:t>
      </w:r>
      <w:proofErr w:type="spellStart"/>
      <w:r>
        <w:t>NaBu</w:t>
      </w:r>
      <w:proofErr w:type="spellEnd"/>
      <w:r>
        <w:t xml:space="preserve"> to CHO cells will decrease growth </w:t>
      </w:r>
      <w:r w:rsidR="00F466AE">
        <w:t>rate but</w:t>
      </w:r>
      <w:r>
        <w:t xml:space="preserve"> increase product titre. In the previous chapter </w:t>
      </w:r>
      <w:r w:rsidR="00BF457C">
        <w:t xml:space="preserve">it was </w:t>
      </w:r>
      <w:r>
        <w:t xml:space="preserve">observed that </w:t>
      </w:r>
      <w:proofErr w:type="gramStart"/>
      <w:r>
        <w:t>a number of</w:t>
      </w:r>
      <w:proofErr w:type="gramEnd"/>
      <w:r>
        <w:t xml:space="preserve"> lysine acetylations, namely K14ac, K23ac and the singly and doubly acetylated forms of </w:t>
      </w:r>
      <w:r>
        <w:rPr>
          <w:rFonts w:ascii="Calibri" w:eastAsia="Calibri" w:hAnsi="Calibri" w:cs="Calibri"/>
          <w:lang w:val="en-US"/>
        </w:rPr>
        <w:t>GKGGKGLGKGGAKR</w:t>
      </w:r>
      <w:r>
        <w:t xml:space="preserve"> increased through cell culture. In addition, it was shown that the triply and doubly acetylated forms of </w:t>
      </w:r>
      <w:r>
        <w:rPr>
          <w:rFonts w:ascii="Calibri" w:eastAsia="Calibri" w:hAnsi="Calibri" w:cs="Calibri"/>
          <w:lang w:val="en-US"/>
        </w:rPr>
        <w:t>GKGGKGLGKGGAKR</w:t>
      </w:r>
      <w:r>
        <w:t xml:space="preserve"> correlated negatively with growth. These changes in acetylation suggest that sodium butyrate should reduce cell growth. However, it was also seen in chapter </w:t>
      </w:r>
      <w:r w:rsidR="001C26E3">
        <w:fldChar w:fldCharType="begin"/>
      </w:r>
      <w:r w:rsidR="001C26E3">
        <w:instrText xml:space="preserve"> REF _Ref519090866 \n \h </w:instrText>
      </w:r>
      <w:r w:rsidR="001C26E3">
        <w:fldChar w:fldCharType="separate"/>
      </w:r>
      <w:r w:rsidR="007A1164">
        <w:t>5.3.1</w:t>
      </w:r>
      <w:r w:rsidR="001C26E3">
        <w:fldChar w:fldCharType="end"/>
      </w:r>
      <w:r w:rsidR="001C26E3">
        <w:t xml:space="preserve"> </w:t>
      </w:r>
      <w:r>
        <w:t>that several lysine acetylations decreased over time through culture, mainly K9ac which would indicate the opposite effect.</w:t>
      </w:r>
    </w:p>
    <w:p w14:paraId="331F05DE" w14:textId="5825D988" w:rsidR="00674A22" w:rsidRDefault="00674A22" w:rsidP="00674A22">
      <w:r w:rsidRPr="00E03396">
        <w:t xml:space="preserve">From the </w:t>
      </w:r>
      <w:r>
        <w:t>literature, sodium butyrate has been used up to concentrations of 5 mM</w:t>
      </w:r>
      <w:r>
        <w:fldChar w:fldCharType="begin"/>
      </w:r>
      <w:r w:rsidR="000E2C5E">
        <w:instrText xml:space="preserve"> ADDIN EN.CITE &lt;EndNote&gt;&lt;Cite&gt;&lt;Author&gt;Hong&lt;/Author&gt;&lt;Year&gt;2011&lt;/Year&gt;&lt;IDText&gt;Growth factor withdrawal in combination with sodium butyrate addition extends culture longevity and enhances antibody production in CHO cells&lt;/IDText&gt;&lt;DisplayText&gt;&lt;style face="superscript"&gt;47&lt;/style&gt;&lt;/DisplayText&gt;&lt;record&gt;&lt;dates&gt;&lt;pub-dates&gt;&lt;date&gt;2011&lt;/date&gt;&lt;/pub-dates&gt;&lt;year&gt;2011&lt;/year&gt;&lt;/dates&gt;&lt;urls&gt;&lt;related-urls&gt;&lt;url&gt;http://www.sciencedirect.com/science/article/pii/S0168165611003191?np=y&lt;/url&gt;&lt;/related-urls&gt;&lt;/urls&gt;&lt;isbn&gt;0168-1656&lt;/isbn&gt;&lt;titles&gt;&lt;title&gt;Growth factor withdrawal in combination with sodium butyrate addition extends culture longevity and enhances antibody production in CHO cells&lt;/title&gt;&lt;secondary-title&gt;Journal of biotechnology&lt;/secondary-title&gt;&lt;/titles&gt;&lt;urls&gt;&lt;pdf-urls&gt;&lt;url&gt;C:\Users\Eleanor\Documents\ReadCube Media\Journal of biotechnology 2011 null n.pdf&lt;/url&gt;&lt;/pdf-urls&gt;&lt;/urls&gt;&lt;number&gt;2&lt;/number&gt;&lt;contributors&gt;&lt;authors&gt;&lt;author&gt;Hong, Jong Kwang&lt;/author&gt;&lt;author&gt;Lee, Gyun Min&lt;/author&gt;&lt;author&gt;Yoon, Sung Kwan&lt;/author&gt;&lt;/authors&gt;&lt;/contributors&gt;&lt;added-date format="utc"&gt;1507824163&lt;/added-date&gt;&lt;ref-type name="Journal Article"&gt;17&lt;/ref-type&gt;&lt;rec-number&gt;232&lt;/rec-number&gt;&lt;last-updated-date format="utc"&gt;1507824995&lt;/last-updated-date&gt;&lt;electronic-resource-num&gt;10.1016/j.jbiotec.2011.06.020&lt;/electronic-resource-num&gt;&lt;volume&gt;155&lt;/volume&gt;&lt;remote-database-name&gt;READCUBE&lt;/remote-database-name&gt;&lt;/record&gt;&lt;/Cite&gt;&lt;/EndNote&gt;</w:instrText>
      </w:r>
      <w:r>
        <w:fldChar w:fldCharType="separate"/>
      </w:r>
      <w:r w:rsidR="000E2C5E" w:rsidRPr="000E2C5E">
        <w:rPr>
          <w:noProof/>
          <w:vertAlign w:val="superscript"/>
        </w:rPr>
        <w:t>47</w:t>
      </w:r>
      <w:r>
        <w:fldChar w:fldCharType="end"/>
      </w:r>
      <w:r>
        <w:t xml:space="preserve"> without killing cell cultures, though the restriction of growth is severe. For this </w:t>
      </w:r>
      <w:r w:rsidR="00F466AE">
        <w:t>reason,</w:t>
      </w:r>
      <w:r>
        <w:t xml:space="preserve"> in this study a concentration of 3 </w:t>
      </w:r>
      <w:proofErr w:type="spellStart"/>
      <w:r>
        <w:t>mM</w:t>
      </w:r>
      <w:proofErr w:type="spellEnd"/>
      <w:r w:rsidR="00A93CC3">
        <w:t xml:space="preserve"> was used</w:t>
      </w:r>
      <w:r>
        <w:t xml:space="preserve"> to give a strong phenotype, but to add the drug on day 3 to ensure there were enough cells for analysis to be performed.</w:t>
      </w:r>
    </w:p>
    <w:p w14:paraId="4830E5F9" w14:textId="77777777" w:rsidR="00674A22" w:rsidRPr="00E03396" w:rsidRDefault="00674A22" w:rsidP="00674A22"/>
    <w:p w14:paraId="16F35082" w14:textId="77777777" w:rsidR="00674A22" w:rsidRPr="00563FCF" w:rsidRDefault="00674A22" w:rsidP="009C48D2">
      <w:pPr>
        <w:pStyle w:val="Heading3"/>
        <w:rPr>
          <w:color w:val="538135" w:themeColor="accent6" w:themeShade="BF"/>
        </w:rPr>
      </w:pPr>
      <w:bookmarkStart w:id="274" w:name="_Toc532636356"/>
      <w:r w:rsidRPr="009C48D2">
        <w:t>UNC0368</w:t>
      </w:r>
      <w:bookmarkEnd w:id="274"/>
      <w:r>
        <w:t xml:space="preserve"> </w:t>
      </w:r>
    </w:p>
    <w:p w14:paraId="0F6456E8" w14:textId="3E370D09" w:rsidR="00674A22" w:rsidRDefault="00674A22" w:rsidP="00674A22">
      <w:r>
        <w:t xml:space="preserve">UNC0638 is an inhibitor </w:t>
      </w:r>
      <w:r w:rsidR="000D0049">
        <w:t xml:space="preserve">of </w:t>
      </w:r>
      <w:r>
        <w:t>the methyltransferases G9A and GLP, with an IC</w:t>
      </w:r>
      <w:r w:rsidRPr="001968A6">
        <w:rPr>
          <w:vertAlign w:val="subscript"/>
        </w:rPr>
        <w:t>50</w:t>
      </w:r>
      <w:r>
        <w:t xml:space="preserve"> of 15 and 19 </w:t>
      </w:r>
      <w:proofErr w:type="spellStart"/>
      <w:r>
        <w:t>nM</w:t>
      </w:r>
      <w:proofErr w:type="spellEnd"/>
      <w:r>
        <w:t xml:space="preserve"> respectivly</w:t>
      </w:r>
      <w:r>
        <w:fldChar w:fldCharType="begin">
          <w:fldData xml:space="preserve">PEVuZE5vdGU+PENpdGU+PEF1dGhvcj5WZWRhZGk8L0F1dGhvcj48WWVhcj4yMDExPC9ZZWFyPjxJ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</w:fldData>
        </w:fldChar>
      </w:r>
      <w:r w:rsidR="000C150C">
        <w:instrText xml:space="preserve"> ADDIN EN.CITE </w:instrText>
      </w:r>
      <w:r w:rsidR="000C150C">
        <w:fldChar w:fldCharType="begin">
          <w:fldData xml:space="preserve">PEVuZE5vdGU+PENpdGU+PEF1dGhvcj5WZWRhZGk8L0F1dGhvcj48WWVhcj4yMDExPC9ZZWFyPjxJ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</w:fldData>
        </w:fldChar>
      </w:r>
      <w:r w:rsidR="000C150C">
        <w:instrText xml:space="preserve"> ADDIN EN.CITE.DATA </w:instrText>
      </w:r>
      <w:r w:rsidR="000C150C">
        <w:fldChar w:fldCharType="end"/>
      </w:r>
      <w:r>
        <w:fldChar w:fldCharType="separate"/>
      </w:r>
      <w:r w:rsidR="000C150C" w:rsidRPr="000C150C">
        <w:rPr>
          <w:noProof/>
          <w:vertAlign w:val="superscript"/>
        </w:rPr>
        <w:t>233</w:t>
      </w:r>
      <w:r>
        <w:fldChar w:fldCharType="end"/>
      </w:r>
      <w:r>
        <w:t xml:space="preserve">. Both G9A and GLP form a complex that both mono and </w:t>
      </w:r>
      <w:proofErr w:type="spellStart"/>
      <w:r>
        <w:t>dimethylates</w:t>
      </w:r>
      <w:proofErr w:type="spellEnd"/>
      <w:r>
        <w:t xml:space="preserve"> H3K9</w:t>
      </w:r>
      <w:r>
        <w:fldChar w:fldCharType="begin"/>
      </w:r>
      <w:r w:rsidR="000C150C">
        <w:instrText xml:space="preserve"> ADDIN EN.CITE &lt;EndNote&gt;&lt;Cite&gt;&lt;Author&gt;Shinkai&lt;/Author&gt;&lt;Year&gt;2011&lt;/Year&gt;&lt;IDText&gt;H3K9 methyltransferase G9a and the related molecule GLP&lt;/IDText&gt;&lt;DisplayText&gt;&lt;style face="superscript"&gt;234&lt;/style&gt;&lt;/DisplayText&gt;&lt;record&gt;&lt;dates&gt;&lt;pub-dates&gt;&lt;date&gt;Apr&lt;/date&gt;&lt;/pub-dates&gt;&lt;year&gt;2011&lt;/year&gt;&lt;/dates&gt;&lt;keywords&gt;&lt;keyword&gt;Animals&lt;/keyword&gt;&lt;keyword&gt;DNA Methylation&lt;/keyword&gt;&lt;keyword&gt;Histone-Lysine N-Methyltransferase&lt;/keyword&gt;&lt;keyword&gt;Histones&lt;/keyword&gt;&lt;keyword&gt;Humans&lt;/keyword&gt;&lt;keyword&gt;Mice&lt;/keyword&gt;&lt;keyword&gt;Protein Processing, Post-Translational&lt;/keyword&gt;&lt;/keywords&gt;&lt;urls&gt;&lt;related-urls&gt;&lt;url&gt;https://www.ncbi.nlm.nih.gov/pubmed/21498567&lt;/url&gt;&lt;/related-urls&gt;&lt;/urls&gt;&lt;isbn&gt;1549-5477&lt;/isbn&gt;&lt;custom2&gt;PMC3078703&lt;/custom2&gt;&lt;titles&gt;&lt;title&gt;H3K9 methyltransferase G9a and the related molecule GLP&lt;/title&gt;&lt;secondary-title&gt;Genes Dev&lt;/secondary-title&gt;&lt;/titles&gt;&lt;pages&gt;781-8&lt;/pages&gt;&lt;number&gt;8&lt;/number&gt;&lt;contributors&gt;&lt;authors&gt;&lt;author&gt;Shinkai, Y.&lt;/author&gt;&lt;author&gt;Tachibana, M.&lt;/author&gt;&lt;/authors&gt;&lt;/contributors&gt;&lt;language&gt;eng&lt;/language&gt;&lt;added-date format="utc"&gt;1523888182&lt;/added-date&gt;&lt;ref-type name="Journal Article"&gt;17&lt;/ref-type&gt;&lt;rec-number&gt;549&lt;/rec-number&gt;&lt;last-updated-date format="utc"&gt;1523888182&lt;/last-updated-date&gt;&lt;accession-num&gt;21498567&lt;/accession-num&gt;&lt;electronic-resource-num&gt;10.1101/gad.2027411&lt;/electronic-resource-num&gt;&lt;volume&gt;25&lt;/volume&gt;&lt;/record&gt;&lt;/Cite&gt;&lt;/EndNote&gt;</w:instrText>
      </w:r>
      <w:r>
        <w:fldChar w:fldCharType="separate"/>
      </w:r>
      <w:r w:rsidR="000C150C" w:rsidRPr="000C150C">
        <w:rPr>
          <w:noProof/>
          <w:vertAlign w:val="superscript"/>
        </w:rPr>
        <w:t>234</w:t>
      </w:r>
      <w:r>
        <w:fldChar w:fldCharType="end"/>
      </w:r>
      <w:r>
        <w:t xml:space="preserve">. </w:t>
      </w:r>
      <w:r>
        <w:lastRenderedPageBreak/>
        <w:t>Therefore, by inhibiting this enzyme the amount of K9me2 should decrease.</w:t>
      </w:r>
      <w:r w:rsidRPr="005B0665">
        <w:t xml:space="preserve"> U</w:t>
      </w:r>
      <w:r>
        <w:t>NC0638 has been used in c</w:t>
      </w:r>
      <w:r w:rsidRPr="005B0665">
        <w:t>ellular assays producing a phenotype with 70 nM</w:t>
      </w:r>
      <w:r w:rsidRPr="005B0665">
        <w:fldChar w:fldCharType="begin">
          <w:fldData xml:space="preserve">PEVuZE5vdGU+PENpdGU+PEF1dGhvcj5MaXU8L0F1dGhvcj48WWVhcj4yMDExPC9ZZWFyPjxJRFRl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</w:fldData>
        </w:fldChar>
      </w:r>
      <w:r w:rsidR="000C150C">
        <w:instrText xml:space="preserve"> ADDIN EN.CITE </w:instrText>
      </w:r>
      <w:r w:rsidR="000C150C">
        <w:fldChar w:fldCharType="begin">
          <w:fldData xml:space="preserve">PEVuZE5vdGU+PENpdGU+PEF1dGhvcj5MaXU8L0F1dGhvcj48WWVhcj4yMDExPC9ZZWFyPjxJRFRl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</w:fldData>
        </w:fldChar>
      </w:r>
      <w:r w:rsidR="000C150C">
        <w:instrText xml:space="preserve"> ADDIN EN.CITE.DATA </w:instrText>
      </w:r>
      <w:r w:rsidR="000C150C">
        <w:fldChar w:fldCharType="end"/>
      </w:r>
      <w:r w:rsidRPr="005B0665">
        <w:fldChar w:fldCharType="separate"/>
      </w:r>
      <w:r w:rsidR="000C150C" w:rsidRPr="000C150C">
        <w:rPr>
          <w:noProof/>
          <w:vertAlign w:val="superscript"/>
        </w:rPr>
        <w:t>235</w:t>
      </w:r>
      <w:r w:rsidRPr="005B0665">
        <w:fldChar w:fldCharType="end"/>
      </w:r>
      <w:r>
        <w:t xml:space="preserve"> showing that it is cell permeable. However</w:t>
      </w:r>
      <w:r w:rsidR="000D0049">
        <w:t>,</w:t>
      </w:r>
      <w:r>
        <w:t xml:space="preserve"> H3K9me2 can be produced by many different enzymes such as EHMT1 and PRDM2</w:t>
      </w:r>
      <w:r>
        <w:fldChar w:fldCharType="begin"/>
      </w:r>
      <w:r w:rsidR="000C150C">
        <w:instrText xml:space="preserve"> ADDIN EN.CITE &lt;EndNote&gt;&lt;Cite&gt;&lt;Author&gt;Khare&lt;/Author&gt;&lt;Year&gt;2012&lt;/Year&gt;&lt;IDText&gt;HIstome--a relational knowledgebase of human histone proteins and histone modifying enzymes&lt;/IDText&gt;&lt;DisplayText&gt;&lt;style face="superscript"&gt;227&lt;/style&gt;&lt;/DisplayText&gt;&lt;record&gt;&lt;dates&gt;&lt;pub-dates&gt;&lt;date&gt;Jan&lt;/date&gt;&lt;/pub-dates&gt;&lt;year&gt;2012&lt;/year&gt;&lt;/dates&gt;&lt;keywords&gt;&lt;keyword&gt;Computer Graphics&lt;/keyword&gt;&lt;keyword&gt;Databases, Protein&lt;/keyword&gt;&lt;keyword&gt;Enzymes&lt;/keyword&gt;&lt;keyword&gt;Histones&lt;/keyword&gt;&lt;keyword&gt;Humans&lt;/keyword&gt;&lt;keyword&gt;Knowledge Bases&lt;/keyword&gt;&lt;keyword&gt;Protein Processing, Post-Translational&lt;/keyword&gt;&lt;keyword&gt;User-Computer Interface&lt;/keyword&gt;&lt;/keywords&gt;&lt;urls&gt;&lt;related-urls&gt;&lt;url&gt;https://www.ncbi.nlm.nih.gov/pubmed/22140112&lt;/url&gt;&lt;/related-urls&gt;&lt;/urls&gt;&lt;isbn&gt;1362-4962&lt;/isbn&gt;&lt;custom2&gt;PMC3245077&lt;/custom2&gt;&lt;titles&gt;&lt;title&gt;HIstome--a relational knowledgebase of human histone proteins and histone modifying enzymes&lt;/title&gt;&lt;secondary-title&gt;Nucleic Acids Res&lt;/secondary-title&gt;&lt;/titles&gt;&lt;pages&gt;D337-42&lt;/pages&gt;&lt;number&gt;Database issue&lt;/number&gt;&lt;contributors&gt;&lt;authors&gt;&lt;author&gt;Khare, S. P.&lt;/author&gt;&lt;author&gt;Habib, F.&lt;/author&gt;&lt;author&gt;Sharma, R.&lt;/author&gt;&lt;author&gt;Gadewal, N.&lt;/author&gt;&lt;author&gt;Gupta, S.&lt;/author&gt;&lt;author&gt;Galande, S.&lt;/author&gt;&lt;/authors&gt;&lt;/contributors&gt;&lt;edition&gt;2011/12/02&lt;/edition&gt;&lt;language&gt;eng&lt;/language&gt;&lt;added-date format="utc"&gt;1523887882&lt;/added-date&gt;&lt;ref-type name="Journal Article"&gt;17&lt;/ref-type&gt;&lt;rec-number&gt;547&lt;/rec-number&gt;&lt;last-updated-date format="utc"&gt;1523887882&lt;/last-updated-date&gt;&lt;accession-num&gt;22140112&lt;/accession-num&gt;&lt;electronic-resource-num&gt;10.1093/nar/gkr1125&lt;/electronic-resource-num&gt;&lt;volume&gt;40&lt;/volume&gt;&lt;/record&gt;&lt;/Cite&gt;&lt;/EndNote&gt;</w:instrText>
      </w:r>
      <w:r>
        <w:fldChar w:fldCharType="separate"/>
      </w:r>
      <w:r w:rsidR="000C150C" w:rsidRPr="000C150C">
        <w:rPr>
          <w:noProof/>
          <w:vertAlign w:val="superscript"/>
        </w:rPr>
        <w:t>227</w:t>
      </w:r>
      <w:r>
        <w:fldChar w:fldCharType="end"/>
      </w:r>
      <w:r>
        <w:t xml:space="preserve">. </w:t>
      </w:r>
      <w:r w:rsidR="00F466AE">
        <w:t>Therefore,</w:t>
      </w:r>
      <w:r>
        <w:t xml:space="preserve"> blocking one enzyme may not have a large effect.  In addition, G9A is not specific to H3K9me2, it is also shown to monomethylate H3K27 and H1.</w:t>
      </w:r>
      <w:r>
        <w:fldChar w:fldCharType="begin"/>
      </w:r>
      <w:r w:rsidR="000C150C">
        <w:instrText xml:space="preserve"> ADDIN EN.CITE &lt;EndNote&gt;&lt;Cite&gt;&lt;Author&gt;Khare&lt;/Author&gt;&lt;Year&gt;2012&lt;/Year&gt;&lt;IDText&gt;HIstome--a relational knowledgebase of human histone proteins and histone modifying enzymes&lt;/IDText&gt;&lt;DisplayText&gt;&lt;style face="superscript"&gt;227&lt;/style&gt;&lt;/DisplayText&gt;&lt;record&gt;&lt;dates&gt;&lt;pub-dates&gt;&lt;date&gt;Jan&lt;/date&gt;&lt;/pub-dates&gt;&lt;year&gt;2012&lt;/year&gt;&lt;/dates&gt;&lt;keywords&gt;&lt;keyword&gt;Computer Graphics&lt;/keyword&gt;&lt;keyword&gt;Databases, Protein&lt;/keyword&gt;&lt;keyword&gt;Enzymes&lt;/keyword&gt;&lt;keyword&gt;Histones&lt;/keyword&gt;&lt;keyword&gt;Humans&lt;/keyword&gt;&lt;keyword&gt;Knowledge Bases&lt;/keyword&gt;&lt;keyword&gt;Protein Processing, Post-Translational&lt;/keyword&gt;&lt;keyword&gt;User-Computer Interface&lt;/keyword&gt;&lt;/keywords&gt;&lt;urls&gt;&lt;related-urls&gt;&lt;url&gt;https://www.ncbi.nlm.nih.gov/pubmed/22140112&lt;/url&gt;&lt;/related-urls&gt;&lt;/urls&gt;&lt;isbn&gt;1362-4962&lt;/isbn&gt;&lt;custom2&gt;PMC3245077&lt;/custom2&gt;&lt;titles&gt;&lt;title&gt;HIstome--a relational knowledgebase of human histone proteins and histone modifying enzymes&lt;/title&gt;&lt;secondary-title&gt;Nucleic Acids Res&lt;/secondary-title&gt;&lt;/titles&gt;&lt;pages&gt;D337-42&lt;/pages&gt;&lt;number&gt;Database issue&lt;/number&gt;&lt;contributors&gt;&lt;authors&gt;&lt;author&gt;Khare, S. P.&lt;/author&gt;&lt;author&gt;Habib, F.&lt;/author&gt;&lt;author&gt;Sharma, R.&lt;/author&gt;&lt;author&gt;Gadewal, N.&lt;/author&gt;&lt;author&gt;Gupta, S.&lt;/author&gt;&lt;author&gt;Galande, S.&lt;/author&gt;&lt;/authors&gt;&lt;/contributors&gt;&lt;edition&gt;2011/12/02&lt;/edition&gt;&lt;language&gt;eng&lt;/language&gt;&lt;added-date format="utc"&gt;1523887882&lt;/added-date&gt;&lt;ref-type name="Journal Article"&gt;17&lt;/ref-type&gt;&lt;rec-number&gt;547&lt;/rec-number&gt;&lt;last-updated-date format="utc"&gt;1523887882&lt;/last-updated-date&gt;&lt;accession-num&gt;22140112&lt;/accession-num&gt;&lt;electronic-resource-num&gt;10.1093/nar/gkr1125&lt;/electronic-resource-num&gt;&lt;volume&gt;40&lt;/volume&gt;&lt;/record&gt;&lt;/Cite&gt;&lt;/EndNote&gt;</w:instrText>
      </w:r>
      <w:r>
        <w:fldChar w:fldCharType="separate"/>
      </w:r>
      <w:r w:rsidR="000C150C" w:rsidRPr="000C150C">
        <w:rPr>
          <w:noProof/>
          <w:vertAlign w:val="superscript"/>
        </w:rPr>
        <w:t>227</w:t>
      </w:r>
      <w:r>
        <w:fldChar w:fldCharType="end"/>
      </w:r>
    </w:p>
    <w:p w14:paraId="1766C74B" w14:textId="22F4AA69" w:rsidR="00674A22" w:rsidRPr="007B2903" w:rsidRDefault="00674A22" w:rsidP="00674A22">
      <w:r w:rsidRPr="007B2903">
        <w:t xml:space="preserve">From the previous </w:t>
      </w:r>
      <w:r>
        <w:t>C</w:t>
      </w:r>
      <w:r w:rsidRPr="007B2903">
        <w:t>hapter</w:t>
      </w:r>
      <w:r>
        <w:t>, H3</w:t>
      </w:r>
      <w:r w:rsidRPr="007B2903">
        <w:t xml:space="preserve">K9me2 was shown </w:t>
      </w:r>
      <w:r w:rsidR="000D0049">
        <w:t>to</w:t>
      </w:r>
      <w:r w:rsidR="00C7191C">
        <w:t xml:space="preserve"> </w:t>
      </w:r>
      <w:r w:rsidRPr="007B2903">
        <w:t xml:space="preserve">increase throughout </w:t>
      </w:r>
      <w:r>
        <w:t xml:space="preserve">CHO </w:t>
      </w:r>
      <w:r w:rsidRPr="007B2903">
        <w:t>cell culture, though this change was not significant. What is interesting is that in the C</w:t>
      </w:r>
      <w:r>
        <w:t>HO</w:t>
      </w:r>
      <w:r w:rsidRPr="007B2903">
        <w:t>-</w:t>
      </w:r>
      <w:r>
        <w:t>K</w:t>
      </w:r>
      <w:r w:rsidRPr="007B2903">
        <w:t xml:space="preserve">1 clones the effect was significant but in opposite directions in each clone. This could make it an interesting </w:t>
      </w:r>
      <w:r>
        <w:t xml:space="preserve">PTM </w:t>
      </w:r>
      <w:r w:rsidRPr="007B2903">
        <w:t>to alter to see what effects it may have on cell culture.</w:t>
      </w:r>
    </w:p>
    <w:p w14:paraId="5CF846E2" w14:textId="77777777" w:rsidR="00674A22" w:rsidRPr="00563FCF" w:rsidRDefault="00674A22" w:rsidP="00674A22">
      <w:pPr>
        <w:rPr>
          <w:color w:val="538135" w:themeColor="accent6" w:themeShade="BF"/>
        </w:rPr>
      </w:pPr>
    </w:p>
    <w:p w14:paraId="3BC4469C" w14:textId="77777777" w:rsidR="00674A22" w:rsidRDefault="00674A22" w:rsidP="009C48D2">
      <w:pPr>
        <w:pStyle w:val="Heading3"/>
      </w:pPr>
      <w:bookmarkStart w:id="275" w:name="_Ref517692786"/>
      <w:bookmarkStart w:id="276" w:name="_Toc532636357"/>
      <w:r w:rsidRPr="009C48D2">
        <w:t>UNC1999</w:t>
      </w:r>
      <w:bookmarkEnd w:id="275"/>
      <w:bookmarkEnd w:id="276"/>
      <w:r>
        <w:t xml:space="preserve"> </w:t>
      </w:r>
    </w:p>
    <w:p w14:paraId="73D5A7D5" w14:textId="11D67478" w:rsidR="00674A22" w:rsidRDefault="00674A22" w:rsidP="00674A22">
      <w:r>
        <w:t xml:space="preserve">UNC1999 is an inhibitor </w:t>
      </w:r>
      <w:r w:rsidR="000D0049">
        <w:t xml:space="preserve">of </w:t>
      </w:r>
      <w:r>
        <w:t>the methyltransferases EZH2 and EZH1 with an IC</w:t>
      </w:r>
      <w:r w:rsidRPr="001968A6">
        <w:rPr>
          <w:vertAlign w:val="subscript"/>
        </w:rPr>
        <w:t>50</w:t>
      </w:r>
      <w:r>
        <w:t xml:space="preserve"> of 2 </w:t>
      </w:r>
      <w:proofErr w:type="spellStart"/>
      <w:r>
        <w:t>nM</w:t>
      </w:r>
      <w:proofErr w:type="spellEnd"/>
      <w:r>
        <w:t xml:space="preserve"> and 45 </w:t>
      </w:r>
      <w:proofErr w:type="spellStart"/>
      <w:r>
        <w:t>nM</w:t>
      </w:r>
      <w:proofErr w:type="spellEnd"/>
      <w:r>
        <w:t xml:space="preserve"> respectively in cell free assays</w:t>
      </w:r>
      <w:r>
        <w:fldChar w:fldCharType="begin">
          <w:fldData xml:space="preserve">PEVuZE5vdGU+PENpdGU+PEF1dGhvcj5LYXRvbmE8L0F1dGhvcj48WWVhcj4yMDE0PC9ZZWFyPjxJ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</w:fldData>
        </w:fldChar>
      </w:r>
      <w:r w:rsidR="000C150C">
        <w:instrText xml:space="preserve"> ADDIN EN.CITE </w:instrText>
      </w:r>
      <w:r w:rsidR="000C150C">
        <w:fldChar w:fldCharType="begin">
          <w:fldData xml:space="preserve">PEVuZE5vdGU+PENpdGU+PEF1dGhvcj5LYXRvbmE8L0F1dGhvcj48WWVhcj4yMDE0PC9ZZWFyPjxJ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</w:fldData>
        </w:fldChar>
      </w:r>
      <w:r w:rsidR="000C150C">
        <w:instrText xml:space="preserve"> ADDIN EN.CITE.DATA </w:instrText>
      </w:r>
      <w:r w:rsidR="000C150C">
        <w:fldChar w:fldCharType="end"/>
      </w:r>
      <w:r>
        <w:fldChar w:fldCharType="separate"/>
      </w:r>
      <w:r w:rsidR="000C150C" w:rsidRPr="000C150C">
        <w:rPr>
          <w:noProof/>
          <w:vertAlign w:val="superscript"/>
        </w:rPr>
        <w:t>79, 168, 227</w:t>
      </w:r>
      <w:r>
        <w:fldChar w:fldCharType="end"/>
      </w:r>
      <w:r>
        <w:t xml:space="preserve">.  EZH2 and EZH1 are responsible for H3K27 methylation in mammalian cells, with EZH2 being more active than EZH1. They form part of the </w:t>
      </w:r>
      <w:proofErr w:type="spellStart"/>
      <w:r>
        <w:t>polycomb</w:t>
      </w:r>
      <w:proofErr w:type="spellEnd"/>
      <w:r>
        <w:t xml:space="preserve"> complex and require the PRC2 complex to be active</w:t>
      </w:r>
      <w:r>
        <w:fldChar w:fldCharType="begin"/>
      </w:r>
      <w:r w:rsidR="000C150C">
        <w:instrText xml:space="preserve"> ADDIN EN.CITE &lt;EndNote&gt;&lt;Cite&gt;&lt;Author&gt;Ferrari&lt;/Author&gt;&lt;Year&gt;2014&lt;/Year&gt;&lt;IDText&gt;Polycomb-dependent H3K27me1 and H3K27me2 regulate active transcription and enhancer fidelity&lt;/IDText&gt;&lt;DisplayText&gt;&lt;style face="superscript"&gt;236&lt;/style&gt;&lt;/DisplayText&gt;&lt;record&gt;&lt;dates&gt;&lt;pub-dates&gt;&lt;date&gt;Jan&lt;/date&gt;&lt;/pub-dates&gt;&lt;year&gt;2014&lt;/year&gt;&lt;/dates&gt;&lt;keywords&gt;&lt;keyword&gt;Animals&lt;/keyword&gt;&lt;keyword&gt;Cell Line&lt;/keyword&gt;&lt;keyword&gt;Embryonic Stem Cells&lt;/keyword&gt;&lt;keyword&gt;Histones&lt;/keyword&gt;&lt;keyword&gt;Jumonji Domain-Containing Histone Demethylases&lt;/keyword&gt;&lt;keyword&gt;Methylation&lt;/keyword&gt;&lt;keyword&gt;Mice&lt;/keyword&gt;&lt;keyword&gt;Polycomb Repressive Complex 2&lt;/keyword&gt;&lt;keyword&gt;Transcription, Genetic&lt;/keyword&gt;&lt;/keywords&gt;&lt;urls&gt;&lt;related-urls&gt;&lt;url&gt;https://www.ncbi.nlm.nih.gov/pubmed/24289921&lt;/url&gt;&lt;/related-urls&gt;&lt;/urls&gt;&lt;isbn&gt;1097-4164&lt;/isbn&gt;&lt;titles&gt;&lt;title&gt;Polycomb-dependent H3K27me1 and H3K27me2 regulate active transcription and enhancer fidelity&lt;/title&gt;&lt;secondary-title&gt;Mol Cell&lt;/secondary-title&gt;&lt;/titles&gt;&lt;pages&gt;49-62&lt;/pages&gt;&lt;number&gt;1&lt;/number&gt;&lt;contributors&gt;&lt;authors&gt;&lt;author&gt;Ferrari, K. J.&lt;/author&gt;&lt;author&gt;Scelfo, A.&lt;/author&gt;&lt;author&gt;Jammula, S.&lt;/author&gt;&lt;author&gt;Cuomo, A.&lt;/author&gt;&lt;author&gt;Barozzi, I.&lt;/author&gt;&lt;author&gt;Stützer, A.&lt;/author&gt;&lt;author&gt;Fischle, W.&lt;/author&gt;&lt;author&gt;Bonaldi, T.&lt;/author&gt;&lt;author&gt;Pasini, D.&lt;/author&gt;&lt;/authors&gt;&lt;/contributors&gt;&lt;edition&gt;2013/11/27&lt;/edition&gt;&lt;language&gt;eng&lt;/language&gt;&lt;added-date format="utc"&gt;1523883857&lt;/added-date&gt;&lt;ref-type name="Journal Article"&gt;17&lt;/ref-type&gt;&lt;rec-number&gt;539&lt;/rec-number&gt;&lt;last-updated-date format="utc"&gt;1523883857&lt;/last-updated-date&gt;&lt;accession-num&gt;24289921&lt;/accession-num&gt;&lt;electronic-resource-num&gt;10.1016/j.molcel.2013.10.030&lt;/electronic-resource-num&gt;&lt;volume&gt;53&lt;/volume&gt;&lt;/record&gt;&lt;/Cite&gt;&lt;/EndNote&gt;</w:instrText>
      </w:r>
      <w:r>
        <w:fldChar w:fldCharType="separate"/>
      </w:r>
      <w:r w:rsidR="000C150C" w:rsidRPr="000C150C">
        <w:rPr>
          <w:noProof/>
          <w:vertAlign w:val="superscript"/>
        </w:rPr>
        <w:t>236</w:t>
      </w:r>
      <w:r>
        <w:fldChar w:fldCharType="end"/>
      </w:r>
      <w:r>
        <w:t>. Inhibiting this transferase should reduce the amount of K27me3 and me2.</w:t>
      </w:r>
      <w:r w:rsidRPr="0053763D">
        <w:t xml:space="preserve"> </w:t>
      </w:r>
      <w:r>
        <w:t>As EZH1 and EZH2 only target H3K27</w:t>
      </w:r>
      <w:r>
        <w:fldChar w:fldCharType="begin"/>
      </w:r>
      <w:r w:rsidR="000C150C">
        <w:instrText xml:space="preserve"> ADDIN EN.CITE &lt;EndNote&gt;&lt;Cite&gt;&lt;Author&gt;Khare&lt;/Author&gt;&lt;Year&gt;2012&lt;/Year&gt;&lt;IDText&gt;HIstome--a relational knowledgebase of human histone proteins and histone modifying enzymes&lt;/IDText&gt;&lt;DisplayText&gt;&lt;style face="superscript"&gt;227&lt;/style&gt;&lt;/DisplayText&gt;&lt;record&gt;&lt;dates&gt;&lt;pub-dates&gt;&lt;date&gt;Jan&lt;/date&gt;&lt;/pub-dates&gt;&lt;year&gt;2012&lt;/year&gt;&lt;/dates&gt;&lt;keywords&gt;&lt;keyword&gt;Computer Graphics&lt;/keyword&gt;&lt;keyword&gt;Databases, Protein&lt;/keyword&gt;&lt;keyword&gt;Enzymes&lt;/keyword&gt;&lt;keyword&gt;Histones&lt;/keyword&gt;&lt;keyword&gt;Humans&lt;/keyword&gt;&lt;keyword&gt;Knowledge Bases&lt;/keyword&gt;&lt;keyword&gt;Protein Processing, Post-Translational&lt;/keyword&gt;&lt;keyword&gt;User-Computer Interface&lt;/keyword&gt;&lt;/keywords&gt;&lt;urls&gt;&lt;related-urls&gt;&lt;url&gt;https://www.ncbi.nlm.nih.gov/pubmed/22140112&lt;/url&gt;&lt;/related-urls&gt;&lt;/urls&gt;&lt;isbn&gt;1362-4962&lt;/isbn&gt;&lt;custom2&gt;PMC3245077&lt;/custom2&gt;&lt;titles&gt;&lt;title&gt;HIstome--a relational knowledgebase of human histone proteins and histone modifying enzymes&lt;/title&gt;&lt;secondary-title&gt;Nucleic Acids Res&lt;/secondary-title&gt;&lt;/titles&gt;&lt;pages&gt;D337-42&lt;/pages&gt;&lt;number&gt;Database issue&lt;/number&gt;&lt;contributors&gt;&lt;authors&gt;&lt;author&gt;Khare, S. P.&lt;/author&gt;&lt;author&gt;Habib, F.&lt;/author&gt;&lt;author&gt;Sharma, R.&lt;/author&gt;&lt;author&gt;Gadewal, N.&lt;/author&gt;&lt;author&gt;Gupta, S.&lt;/author&gt;&lt;author&gt;Galande, S.&lt;/author&gt;&lt;/authors&gt;&lt;/contributors&gt;&lt;edition&gt;2011/12/02&lt;/edition&gt;&lt;language&gt;eng&lt;/language&gt;&lt;added-date format="utc"&gt;1523887882&lt;/added-date&gt;&lt;ref-type name="Journal Article"&gt;17&lt;/ref-type&gt;&lt;rec-number&gt;547&lt;/rec-number&gt;&lt;last-updated-date format="utc"&gt;1523887882&lt;/last-updated-date&gt;&lt;accession-num&gt;22140112&lt;/accession-num&gt;&lt;electronic-resource-num&gt;10.1093/nar/gkr1125&lt;/electronic-resource-num&gt;&lt;volume&gt;40&lt;/volume&gt;&lt;/record&gt;&lt;/Cite&gt;&lt;/EndNote&gt;</w:instrText>
      </w:r>
      <w:r>
        <w:fldChar w:fldCharType="separate"/>
      </w:r>
      <w:r w:rsidR="000C150C" w:rsidRPr="000C150C">
        <w:rPr>
          <w:noProof/>
          <w:vertAlign w:val="superscript"/>
        </w:rPr>
        <w:t>227</w:t>
      </w:r>
      <w:r>
        <w:fldChar w:fldCharType="end"/>
      </w:r>
      <w:r>
        <w:t xml:space="preserve"> any off-target effects are likely to be due to cross talk between H3K27 and other modifications or UNC1999 not being specific, rather than due to the reduction in activity of EZH1 and EZH2. As relative abundance is used for data analysis, when the abundance of a proteoform increases one or more different proteoforms will have to decrease in abundance. With UNC1999 we expect an increase in H3K27me3 and H3K27me2, so reductions across the other proteoforms of the peptide are expected, most likely in the H3K27me1 form which will be converted to higher methylation states.</w:t>
      </w:r>
    </w:p>
    <w:p w14:paraId="66949C6C" w14:textId="4C34C1BE" w:rsidR="00674A22" w:rsidRDefault="00674A22" w:rsidP="00674A22">
      <w:r>
        <w:t xml:space="preserve">From the previous chapter </w:t>
      </w:r>
      <w:r w:rsidR="00A93CC3">
        <w:t>it was shown</w:t>
      </w:r>
      <w:r>
        <w:t xml:space="preserve"> that H3K27me3 and H3K27me2 increased throughout CHO cell culture and were negatively correlated with cell growth. Therefore</w:t>
      </w:r>
      <w:r w:rsidR="000D0049">
        <w:t>,</w:t>
      </w:r>
      <w:r>
        <w:t xml:space="preserve"> it is proposed that if the amount of H3K27me3/me2 is causally linked with growth, rather than just correlated</w:t>
      </w:r>
      <w:r w:rsidR="000D0049">
        <w:t>,</w:t>
      </w:r>
      <w:r>
        <w:t xml:space="preserve"> then by reducing the level of H3K27me3/me2 </w:t>
      </w:r>
      <w:r w:rsidR="000D0049">
        <w:t xml:space="preserve">this </w:t>
      </w:r>
      <w:r>
        <w:t>should increase the growth rate of cells.</w:t>
      </w:r>
      <w:r w:rsidRPr="003C7FC6">
        <w:t xml:space="preserve"> </w:t>
      </w:r>
      <w:r>
        <w:t>From assays on cancer cell lines the typical point where a phenotype was seen was between 1 and 2 µM</w:t>
      </w:r>
      <w:r>
        <w:fldChar w:fldCharType="begin">
          <w:fldData xml:space="preserve">PEVuZE5vdGU+PENpdGU+PEF1dGhvcj5LYXRvbmE8L0F1dGhvcj48WWVhcj4yMDE0PC9ZZWFyPjxJ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</w:fldData>
        </w:fldChar>
      </w:r>
      <w:r w:rsidR="000C150C">
        <w:instrText xml:space="preserve"> ADDIN EN.CITE </w:instrText>
      </w:r>
      <w:r w:rsidR="000C150C">
        <w:fldChar w:fldCharType="begin">
          <w:fldData xml:space="preserve">PEVuZE5vdGU+PENpdGU+PEF1dGhvcj5LYXRvbmE8L0F1dGhvcj48WWVhcj4yMDE0PC9ZZWFyPjxJ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</w:fldData>
        </w:fldChar>
      </w:r>
      <w:r w:rsidR="000C150C">
        <w:instrText xml:space="preserve"> ADDIN EN.CITE.DATA </w:instrText>
      </w:r>
      <w:r w:rsidR="000C150C">
        <w:fldChar w:fldCharType="end"/>
      </w:r>
      <w:r>
        <w:fldChar w:fldCharType="separate"/>
      </w:r>
      <w:r w:rsidR="000C150C" w:rsidRPr="000C150C">
        <w:rPr>
          <w:noProof/>
          <w:vertAlign w:val="superscript"/>
        </w:rPr>
        <w:t>168, 237</w:t>
      </w:r>
      <w:r>
        <w:fldChar w:fldCharType="end"/>
      </w:r>
    </w:p>
    <w:p w14:paraId="6E41D9C9" w14:textId="77777777" w:rsidR="00674A22" w:rsidRDefault="00674A22" w:rsidP="009C48D2">
      <w:pPr>
        <w:pStyle w:val="Heading3"/>
      </w:pPr>
      <w:bookmarkStart w:id="277" w:name="_Ref517692789"/>
      <w:bookmarkStart w:id="278" w:name="_Toc532636358"/>
      <w:r w:rsidRPr="009C48D2">
        <w:lastRenderedPageBreak/>
        <w:t>GSKJ1</w:t>
      </w:r>
      <w:bookmarkEnd w:id="277"/>
      <w:bookmarkEnd w:id="278"/>
      <w:r>
        <w:t xml:space="preserve"> </w:t>
      </w:r>
    </w:p>
    <w:p w14:paraId="6F4CEC34" w14:textId="0305189A" w:rsidR="00674A22" w:rsidRPr="007A1A4E" w:rsidRDefault="00674A22" w:rsidP="00674A22">
      <w:r>
        <w:t xml:space="preserve">GSK-J1 is an inhibitor </w:t>
      </w:r>
      <w:r w:rsidR="00B66DA0">
        <w:t>of</w:t>
      </w:r>
      <w:r>
        <w:t xml:space="preserve"> KDM6B and KDM6A</w:t>
      </w:r>
      <w:r>
        <w:fldChar w:fldCharType="begin"/>
      </w:r>
      <w:r w:rsidR="000C150C">
        <w:instrText xml:space="preserve"> ADDIN EN.CITE &lt;EndNote&gt;&lt;Cite&gt;&lt;Author&gt;Yang&lt;/Author&gt;&lt;Year&gt;2015&lt;/Year&gt;&lt;IDText&gt;Histone demethylase Utx regulates differentiation and mineralization in osteoblasts&lt;/IDText&gt;&lt;DisplayText&gt;&lt;style face="superscript"&gt;238&lt;/style&gt;&lt;/DisplayText&gt;&lt;record&gt;&lt;dates&gt;&lt;pub-dates&gt;&lt;date&gt;Nov&lt;/date&gt;&lt;/pub-dates&gt;&lt;year&gt;2015&lt;/year&gt;&lt;/dates&gt;&lt;keywords&gt;&lt;keyword&gt;Animals&lt;/keyword&gt;&lt;keyword&gt;Calcification, Physiologic&lt;/keyword&gt;&lt;keyword&gt;Cell Differentiation&lt;/keyword&gt;&lt;keyword&gt;Cell Line&lt;/keyword&gt;&lt;keyword&gt;Core Binding Factor Alpha 1 Subunit&lt;/keyword&gt;&lt;keyword&gt;Enzyme Inhibitors&lt;/keyword&gt;&lt;keyword&gt;Histone Demethylases&lt;/keyword&gt;&lt;keyword&gt;Histones&lt;/keyword&gt;&lt;keyword&gt;Mice&lt;/keyword&gt;&lt;keyword&gt;Osteoblasts&lt;/keyword&gt;&lt;keyword&gt;Promoter Regions, Genetic&lt;/keyword&gt;&lt;keyword&gt;Sp7 Transcription Factor&lt;/keyword&gt;&lt;keyword&gt;Transcription Factors&lt;/keyword&gt;&lt;keyword&gt;H3K27ME3&lt;/keyword&gt;&lt;keyword&gt;HISTONE DEMETHYLATION&lt;/keyword&gt;&lt;keyword&gt;OSTEOBLAST DIFFERENTIATION&lt;/keyword&gt;&lt;keyword&gt;OSTERIX&lt;/keyword&gt;&lt;keyword&gt;RUNX2&lt;/keyword&gt;&lt;keyword&gt;Utx&lt;/keyword&gt;&lt;/keywords&gt;&lt;urls&gt;&lt;related-urls&gt;&lt;url&gt;https://www.ncbi.nlm.nih.gov/pubmed/25920016&lt;/url&gt;&lt;/related-urls&gt;&lt;/urls&gt;&lt;isbn&gt;1097-4644&lt;/isbn&gt;&lt;titles&gt;&lt;title&gt;Histone demethylase Utx regulates differentiation and mineralization in osteoblasts&lt;/title&gt;&lt;secondary-title&gt;J Cell Biochem&lt;/secondary-title&gt;&lt;/titles&gt;&lt;pages&gt;2628-36&lt;/pages&gt;&lt;number&gt;11&lt;/number&gt;&lt;contributors&gt;&lt;authors&gt;&lt;author&gt;Yang, D.&lt;/author&gt;&lt;author&gt;Okamura, H.&lt;/author&gt;&lt;author&gt;Teramachi, J.&lt;/author&gt;&lt;author&gt;Haneji, T.&lt;/author&gt;&lt;/authors&gt;&lt;/contributors&gt;&lt;language&gt;eng&lt;/language&gt;&lt;added-date format="utc"&gt;1523625474&lt;/added-date&gt;&lt;ref-type name="Journal Article"&gt;17&lt;/ref-type&gt;&lt;rec-number&gt;530&lt;/rec-number&gt;&lt;last-updated-date format="utc"&gt;1523625474&lt;/last-updated-date&gt;&lt;accession-num&gt;25920016&lt;/accession-num&gt;&lt;electronic-resource-num&gt;10.1002/jcb.25210&lt;/electronic-resource-num&gt;&lt;volume&gt;116&lt;/volume&gt;&lt;/record&gt;&lt;/Cite&gt;&lt;/EndNote&gt;</w:instrText>
      </w:r>
      <w:r>
        <w:fldChar w:fldCharType="separate"/>
      </w:r>
      <w:r w:rsidR="000C150C" w:rsidRPr="000C150C">
        <w:rPr>
          <w:noProof/>
          <w:vertAlign w:val="superscript"/>
        </w:rPr>
        <w:t>238</w:t>
      </w:r>
      <w:r>
        <w:fldChar w:fldCharType="end"/>
      </w:r>
      <w:r>
        <w:t xml:space="preserve"> with an IC</w:t>
      </w:r>
      <w:r w:rsidRPr="001968A6">
        <w:rPr>
          <w:vertAlign w:val="subscript"/>
        </w:rPr>
        <w:t>50</w:t>
      </w:r>
      <w:r>
        <w:t xml:space="preserve"> </w:t>
      </w:r>
      <w:r w:rsidRPr="002260F2">
        <w:t xml:space="preserve">of </w:t>
      </w:r>
      <w:r w:rsidRPr="001968A6">
        <w:rPr>
          <w:rFonts w:cs="Arial"/>
          <w:sz w:val="21"/>
          <w:szCs w:val="21"/>
          <w:shd w:val="clear" w:color="auto" w:fill="FFFFFF"/>
        </w:rPr>
        <w:t xml:space="preserve"> 28 and 53 </w:t>
      </w:r>
      <w:proofErr w:type="spellStart"/>
      <w:r w:rsidRPr="001968A6">
        <w:rPr>
          <w:rFonts w:cs="Arial"/>
          <w:sz w:val="21"/>
          <w:szCs w:val="21"/>
          <w:shd w:val="clear" w:color="auto" w:fill="FFFFFF"/>
        </w:rPr>
        <w:t>nM</w:t>
      </w:r>
      <w:proofErr w:type="spellEnd"/>
      <w:r w:rsidRPr="001968A6">
        <w:rPr>
          <w:rFonts w:cs="Arial"/>
          <w:sz w:val="21"/>
          <w:szCs w:val="21"/>
          <w:shd w:val="clear" w:color="auto" w:fill="FFFFFF"/>
        </w:rPr>
        <w:t xml:space="preserve"> respectively</w:t>
      </w:r>
      <w:r w:rsidRPr="002260F2">
        <w:t>. KDM6A/B are histone demethylas</w:t>
      </w:r>
      <w:r w:rsidRPr="00912C6C">
        <w:t>es that target</w:t>
      </w:r>
      <w:r>
        <w:t>s</w:t>
      </w:r>
      <w:r w:rsidRPr="00912C6C">
        <w:t xml:space="preserve"> </w:t>
      </w:r>
      <w:r>
        <w:t>H3</w:t>
      </w:r>
      <w:r w:rsidRPr="00912C6C">
        <w:t>K27me3</w:t>
      </w:r>
      <w:r>
        <w:t xml:space="preserve"> and H3K27me2</w:t>
      </w:r>
      <w:r w:rsidRPr="00912C6C">
        <w:t xml:space="preserve"> </w:t>
      </w:r>
      <w:r>
        <w:fldChar w:fldCharType="begin"/>
      </w:r>
      <w:r w:rsidR="000C150C">
        <w:instrText xml:space="preserve"> ADDIN EN.CITE &lt;EndNote&gt;&lt;Cite&gt;&lt;Author&gt;Khare&lt;/Author&gt;&lt;Year&gt;2012&lt;/Year&gt;&lt;IDText&gt;HIstome--a relational knowledgebase of human histone proteins and histone modifying enzymes&lt;/IDText&gt;&lt;DisplayText&gt;&lt;style face="superscript"&gt;227&lt;/style&gt;&lt;/DisplayText&gt;&lt;record&gt;&lt;dates&gt;&lt;pub-dates&gt;&lt;date&gt;Jan&lt;/date&gt;&lt;/pub-dates&gt;&lt;year&gt;2012&lt;/year&gt;&lt;/dates&gt;&lt;keywords&gt;&lt;keyword&gt;Computer Graphics&lt;/keyword&gt;&lt;keyword&gt;Databases, Protein&lt;/keyword&gt;&lt;keyword&gt;Enzymes&lt;/keyword&gt;&lt;keyword&gt;Histones&lt;/keyword&gt;&lt;keyword&gt;Humans&lt;/keyword&gt;&lt;keyword&gt;Knowledge Bases&lt;/keyword&gt;&lt;keyword&gt;Protein Processing, Post-Translational&lt;/keyword&gt;&lt;keyword&gt;User-Computer Interface&lt;/keyword&gt;&lt;/keywords&gt;&lt;urls&gt;&lt;related-urls&gt;&lt;url&gt;https://www.ncbi.nlm.nih.gov/pubmed/22140112&lt;/url&gt;&lt;/related-urls&gt;&lt;/urls&gt;&lt;isbn&gt;1362-4962&lt;/isbn&gt;&lt;custom2&gt;PMC3245077&lt;/custom2&gt;&lt;titles&gt;&lt;title&gt;HIstome--a relational knowledgebase of human histone proteins and histone modifying enzymes&lt;/title&gt;&lt;secondary-title&gt;Nucleic Acids Res&lt;/secondary-title&gt;&lt;/titles&gt;&lt;pages&gt;D337-42&lt;/pages&gt;&lt;number&gt;Database issue&lt;/number&gt;&lt;contributors&gt;&lt;authors&gt;&lt;author&gt;Khare, S. P.&lt;/author&gt;&lt;author&gt;Habib, F.&lt;/author&gt;&lt;author&gt;Sharma, R.&lt;/author&gt;&lt;author&gt;Gadewal, N.&lt;/author&gt;&lt;author&gt;Gupta, S.&lt;/author&gt;&lt;author&gt;Galande, S.&lt;/author&gt;&lt;/authors&gt;&lt;/contributors&gt;&lt;edition&gt;2011/12/02&lt;/edition&gt;&lt;language&gt;eng&lt;/language&gt;&lt;added-date format="utc"&gt;1523887882&lt;/added-date&gt;&lt;ref-type name="Journal Article"&gt;17&lt;/ref-type&gt;&lt;rec-number&gt;547&lt;/rec-number&gt;&lt;last-updated-date format="utc"&gt;1523887882&lt;/last-updated-date&gt;&lt;accession-num&gt;22140112&lt;/accession-num&gt;&lt;electronic-resource-num&gt;10.1093/nar/gkr1125&lt;/electronic-resource-num&gt;&lt;volume&gt;40&lt;/volume&gt;&lt;/record&gt;&lt;/Cite&gt;&lt;/EndNote&gt;</w:instrText>
      </w:r>
      <w:r>
        <w:fldChar w:fldCharType="separate"/>
      </w:r>
      <w:r w:rsidR="000C150C" w:rsidRPr="000C150C">
        <w:rPr>
          <w:noProof/>
          <w:vertAlign w:val="superscript"/>
        </w:rPr>
        <w:t>227</w:t>
      </w:r>
      <w:r>
        <w:fldChar w:fldCharType="end"/>
      </w:r>
      <w:r w:rsidRPr="00912C6C">
        <w:t>.</w:t>
      </w:r>
      <w:r>
        <w:t xml:space="preserve"> KDM6A has been shown to affect H3K27me2 in development over the HOX genes</w:t>
      </w:r>
      <w:r>
        <w:fldChar w:fldCharType="begin"/>
      </w:r>
      <w:r w:rsidR="000C150C">
        <w:instrText xml:space="preserve"> ADDIN EN.CITE &lt;EndNote&gt;&lt;Cite&gt;&lt;Author&gt;Agger&lt;/Author&gt;&lt;Year&gt;2007&lt;/Year&gt;&lt;IDText&gt;UTX and JMJD3 are histone H3K27 demethylases involved in HOX gene regulation and development&lt;/IDText&gt;&lt;DisplayText&gt;&lt;style face="superscript"&gt;239&lt;/style&gt;&lt;/DisplayText&gt;&lt;record&gt;&lt;dates&gt;&lt;pub-dates&gt;&lt;date&gt;Oct&lt;/date&gt;&lt;/pub-dates&gt;&lt;year&gt;2007&lt;/year&gt;&lt;/dates&gt;&lt;keywords&gt;&lt;keyword&gt;Animals&lt;/keyword&gt;&lt;keyword&gt;Caenorhabditis elegans&lt;/keyword&gt;&lt;keyword&gt;Cell Line&lt;/keyword&gt;&lt;keyword&gt;Gene Expression Regulation, Developmental&lt;/keyword&gt;&lt;keyword&gt;Genes, Homeobox&lt;/keyword&gt;&lt;keyword&gt;Gonads&lt;/keyword&gt;&lt;keyword&gt;Histone Demethylases&lt;/keyword&gt;&lt;keyword&gt;Homeodomain Proteins&lt;/keyword&gt;&lt;keyword&gt;Humans&lt;/keyword&gt;&lt;keyword&gt;Jumonji Domain-Containing Histone Demethylases&lt;/keyword&gt;&lt;keyword&gt;Methylation&lt;/keyword&gt;&lt;keyword&gt;Nuclear Proteins&lt;/keyword&gt;&lt;keyword&gt;Oxidoreductases, N-Demethylating&lt;/keyword&gt;&lt;keyword&gt;RNA Interference&lt;/keyword&gt;&lt;keyword&gt;RNA, Messenger&lt;/keyword&gt;&lt;keyword&gt;Transcriptional Activation&lt;/keyword&gt;&lt;/keywords&gt;&lt;urls&gt;&lt;related-urls&gt;&lt;url&gt;https://www.ncbi.nlm.nih.gov/pubmed/17713478&lt;/url&gt;&lt;/related-urls&gt;&lt;/urls&gt;&lt;isbn&gt;1476-4687&lt;/isbn&gt;&lt;titles&gt;&lt;title&gt;UTX and JMJD3 are histone H3K27 demethylases involved in HOX gene regulation and development&lt;/title&gt;&lt;secondary-title&gt;Nature&lt;/secondary-title&gt;&lt;/titles&gt;&lt;pages&gt;731-4&lt;/pages&gt;&lt;number&gt;7163&lt;/number&gt;&lt;contributors&gt;&lt;authors&gt;&lt;author&gt;Agger, K.&lt;/author&gt;&lt;author&gt;Cloos, P. A.&lt;/author&gt;&lt;author&gt;Christensen, J.&lt;/author&gt;&lt;author&gt;Pasini, D.&lt;/author&gt;&lt;author&gt;Rose, S.&lt;/author&gt;&lt;author&gt;Rappsilber, J.&lt;/author&gt;&lt;author&gt;Issaeva, I.&lt;/author&gt;&lt;author&gt;Canaani, E.&lt;/author&gt;&lt;author&gt;Salcini, A. E.&lt;/author&gt;&lt;author&gt;Helin, K.&lt;/author&gt;&lt;/authors&gt;&lt;/contributors&gt;&lt;edition&gt;2007/08/22&lt;/edition&gt;&lt;language&gt;eng&lt;/language&gt;&lt;added-date format="utc"&gt;1527674637&lt;/added-date&gt;&lt;ref-type name="Journal Article"&gt;17&lt;/ref-type&gt;&lt;rec-number&gt;609&lt;/rec-number&gt;&lt;last-updated-date format="utc"&gt;1527674637&lt;/last-updated-date&gt;&lt;accession-num&gt;17713478&lt;/accession-num&gt;&lt;electronic-resource-num&gt;10.1038/nature06145&lt;/electronic-resource-num&gt;&lt;volume&gt;449&lt;/volume&gt;&lt;/record&gt;&lt;/Cite&gt;&lt;/EndNote&gt;</w:instrText>
      </w:r>
      <w:r>
        <w:fldChar w:fldCharType="separate"/>
      </w:r>
      <w:r w:rsidR="000C150C" w:rsidRPr="000C150C">
        <w:rPr>
          <w:noProof/>
          <w:vertAlign w:val="superscript"/>
        </w:rPr>
        <w:t>239</w:t>
      </w:r>
      <w:r>
        <w:fldChar w:fldCharType="end"/>
      </w:r>
      <w:r>
        <w:t>.</w:t>
      </w:r>
      <w:r w:rsidDel="00DB77EC">
        <w:t xml:space="preserve"> </w:t>
      </w:r>
      <w:r w:rsidRPr="00912C6C">
        <w:t xml:space="preserve">By inhibiting these </w:t>
      </w:r>
      <w:r w:rsidR="00F466AE" w:rsidRPr="00912C6C">
        <w:t>enzymes,</w:t>
      </w:r>
      <w:r w:rsidRPr="00912C6C">
        <w:t xml:space="preserve"> it is predicted that K27 </w:t>
      </w:r>
      <w:r>
        <w:t xml:space="preserve">trimethylation and dimethylation will increase. However, as PHF8 can also </w:t>
      </w:r>
      <w:proofErr w:type="spellStart"/>
      <w:r>
        <w:t>trimethylate</w:t>
      </w:r>
      <w:proofErr w:type="spellEnd"/>
      <w:r>
        <w:t xml:space="preserve"> H3K27</w:t>
      </w:r>
      <w:r>
        <w:fldChar w:fldCharType="begin"/>
      </w:r>
      <w:r w:rsidR="000C150C">
        <w:instrText xml:space="preserve"> ADDIN EN.CITE &lt;EndNote&gt;&lt;Cite&gt;&lt;Author&gt;Khare&lt;/Author&gt;&lt;Year&gt;2012&lt;/Year&gt;&lt;IDText&gt;HIstome--a relational knowledgebase of human histone proteins and histone modifying enzymes&lt;/IDText&gt;&lt;DisplayText&gt;&lt;style face="superscript"&gt;227&lt;/style&gt;&lt;/DisplayText&gt;&lt;record&gt;&lt;dates&gt;&lt;pub-dates&gt;&lt;date&gt;Jan&lt;/date&gt;&lt;/pub-dates&gt;&lt;year&gt;2012&lt;/year&gt;&lt;/dates&gt;&lt;keywords&gt;&lt;keyword&gt;Computer Graphics&lt;/keyword&gt;&lt;keyword&gt;Databases, Protein&lt;/keyword&gt;&lt;keyword&gt;Enzymes&lt;/keyword&gt;&lt;keyword&gt;Histones&lt;/keyword&gt;&lt;keyword&gt;Humans&lt;/keyword&gt;&lt;keyword&gt;Knowledge Bases&lt;/keyword&gt;&lt;keyword&gt;Protein Processing, Post-Translational&lt;/keyword&gt;&lt;keyword&gt;User-Computer Interface&lt;/keyword&gt;&lt;/keywords&gt;&lt;urls&gt;&lt;related-urls&gt;&lt;url&gt;https://www.ncbi.nlm.nih.gov/pubmed/22140112&lt;/url&gt;&lt;/related-urls&gt;&lt;/urls&gt;&lt;isbn&gt;1362-4962&lt;/isbn&gt;&lt;custom2&gt;PMC3245077&lt;/custom2&gt;&lt;titles&gt;&lt;title&gt;HIstome--a relational knowledgebase of human histone proteins and histone modifying enzymes&lt;/title&gt;&lt;secondary-title&gt;Nucleic Acids Res&lt;/secondary-title&gt;&lt;/titles&gt;&lt;pages&gt;D337-42&lt;/pages&gt;&lt;number&gt;Database issue&lt;/number&gt;&lt;contributors&gt;&lt;authors&gt;&lt;author&gt;Khare, S. P.&lt;/author&gt;&lt;author&gt;Habib, F.&lt;/author&gt;&lt;author&gt;Sharma, R.&lt;/author&gt;&lt;author&gt;Gadewal, N.&lt;/author&gt;&lt;author&gt;Gupta, S.&lt;/author&gt;&lt;author&gt;Galande, S.&lt;/author&gt;&lt;/authors&gt;&lt;/contributors&gt;&lt;edition&gt;2011/12/02&lt;/edition&gt;&lt;language&gt;eng&lt;/language&gt;&lt;added-date format="utc"&gt;1523887882&lt;/added-date&gt;&lt;ref-type name="Journal Article"&gt;17&lt;/ref-type&gt;&lt;rec-number&gt;547&lt;/rec-number&gt;&lt;last-updated-date format="utc"&gt;1523887882&lt;/last-updated-date&gt;&lt;accession-num&gt;22140112&lt;/accession-num&gt;&lt;electronic-resource-num&gt;10.1093/nar/gkr1125&lt;/electronic-resource-num&gt;&lt;volume&gt;40&lt;/volume&gt;&lt;/record&gt;&lt;/Cite&gt;&lt;/EndNote&gt;</w:instrText>
      </w:r>
      <w:r>
        <w:fldChar w:fldCharType="separate"/>
      </w:r>
      <w:r w:rsidR="000C150C" w:rsidRPr="000C150C">
        <w:rPr>
          <w:noProof/>
          <w:vertAlign w:val="superscript"/>
        </w:rPr>
        <w:t>227</w:t>
      </w:r>
      <w:r>
        <w:fldChar w:fldCharType="end"/>
      </w:r>
      <w:r>
        <w:t xml:space="preserve"> it is possible that this enzyme will reduce the effect that blocking them will have. </w:t>
      </w:r>
      <w:r w:rsidRPr="007A1A4E">
        <w:t>GSK-</w:t>
      </w:r>
      <w:r>
        <w:t>J</w:t>
      </w:r>
      <w:r w:rsidRPr="007A1A4E">
        <w:t xml:space="preserve">1 has also been shown to have </w:t>
      </w:r>
      <w:r>
        <w:t>an</w:t>
      </w:r>
      <w:r w:rsidRPr="007A1A4E">
        <w:t xml:space="preserve"> inhibitory effect on the KDM5</w:t>
      </w:r>
      <w:r>
        <w:t>A, KDM5B and KMD5C</w:t>
      </w:r>
      <w:r w:rsidRPr="007A1A4E">
        <w:t xml:space="preserve"> demethylases with </w:t>
      </w:r>
      <w:r w:rsidRPr="007A1A4E">
        <w:rPr>
          <w:rFonts w:cs="Arial"/>
          <w:sz w:val="21"/>
          <w:szCs w:val="21"/>
          <w:shd w:val="clear" w:color="auto" w:fill="FFFFFF"/>
        </w:rPr>
        <w:t>IC</w:t>
      </w:r>
      <w:r w:rsidRPr="007A1A4E">
        <w:rPr>
          <w:rFonts w:cs="Arial"/>
          <w:sz w:val="16"/>
          <w:szCs w:val="16"/>
          <w:shd w:val="clear" w:color="auto" w:fill="FFFFFF"/>
          <w:vertAlign w:val="subscript"/>
        </w:rPr>
        <w:t>50</w:t>
      </w:r>
      <w:r w:rsidR="00C7191C">
        <w:rPr>
          <w:rFonts w:cs="Arial"/>
          <w:sz w:val="21"/>
          <w:szCs w:val="21"/>
          <w:shd w:val="clear" w:color="auto" w:fill="FFFFFF"/>
        </w:rPr>
        <w:t xml:space="preserve"> </w:t>
      </w:r>
      <w:r w:rsidRPr="007A1A4E">
        <w:rPr>
          <w:rFonts w:cs="Arial"/>
          <w:sz w:val="21"/>
          <w:szCs w:val="21"/>
          <w:shd w:val="clear" w:color="auto" w:fill="FFFFFF"/>
        </w:rPr>
        <w:t>values of 170 (B), 550(C) and 6,800(A)</w:t>
      </w:r>
      <w:r>
        <w:rPr>
          <w:rFonts w:cs="Arial"/>
          <w:sz w:val="21"/>
          <w:szCs w:val="21"/>
          <w:shd w:val="clear" w:color="auto" w:fill="FFFFFF"/>
        </w:rPr>
        <w:t xml:space="preserve"> nM</w:t>
      </w:r>
      <w:r>
        <w:rPr>
          <w:rFonts w:cs="Arial"/>
          <w:sz w:val="21"/>
          <w:szCs w:val="21"/>
          <w:shd w:val="clear" w:color="auto" w:fill="FFFFFF"/>
        </w:rPr>
        <w:fldChar w:fldCharType="begin"/>
      </w:r>
      <w:r w:rsidR="000C150C">
        <w:rPr>
          <w:rFonts w:cs="Arial"/>
          <w:sz w:val="21"/>
          <w:szCs w:val="21"/>
          <w:shd w:val="clear" w:color="auto" w:fill="FFFFFF"/>
        </w:rPr>
        <w:instrText xml:space="preserve"> ADDIN EN.CITE &lt;EndNote&gt;&lt;Cite&gt;&lt;Author&gt;Heinemann&lt;/Author&gt;&lt;Year&gt;2014&lt;/Year&gt;&lt;IDText&gt;Inhibition of demethylases by GSK-J1/J4&lt;/IDText&gt;&lt;DisplayText&gt;&lt;style face="superscript"&gt;229&lt;/style&gt;&lt;/DisplayText&gt;&lt;record&gt;&lt;dates&gt;&lt;pub-dates&gt;&lt;date&gt;Oct&lt;/date&gt;&lt;/pub-dates&gt;&lt;year&gt;2014&lt;/year&gt;&lt;/dates&gt;&lt;keywords&gt;&lt;keyword&gt;Animals&lt;/keyword&gt;&lt;keyword&gt;Enzyme Inhibitors&lt;/keyword&gt;&lt;keyword&gt;Humans&lt;/keyword&gt;&lt;keyword&gt;Jumonji Domain-Containing Histone Demethylases&lt;/keyword&gt;&lt;keyword&gt;Macrophages&lt;/keyword&gt;&lt;/keywords&gt;&lt;urls&gt;&lt;related-urls&gt;&lt;url&gt;https://www.ncbi.nlm.nih.gov/pubmed/25279926&lt;/url&gt;&lt;/related-urls&gt;&lt;/urls&gt;&lt;isbn&gt;1476-4687&lt;/isbn&gt;&lt;titles&gt;&lt;title&gt;Inhibition of demethylases by GSK-J1/J4&lt;/title&gt;&lt;secondary-title&gt;Nature&lt;/secondary-title&gt;&lt;/titles&gt;&lt;pages&gt;E1-2&lt;/pages&gt;&lt;number&gt;7520&lt;/number&gt;&lt;contributors&gt;&lt;authors&gt;&lt;author&gt;Heinemann, B.&lt;/author&gt;&lt;author&gt;Nielsen, J. M.&lt;/author&gt;&lt;author&gt;Hudlebusch, H. R.&lt;/author&gt;&lt;author&gt;Lees, M. J.&lt;/author&gt;&lt;author&gt;Larsen, D. V.&lt;/author&gt;&lt;author&gt;Boesen, T.&lt;/author&gt;&lt;author&gt;Labelle, M.&lt;/author&gt;&lt;author&gt;Gerlach, L. O.&lt;/author&gt;&lt;author&gt;Birk, P.&lt;/author&gt;&lt;author&gt;Helin, K.&lt;/author&gt;&lt;/authors&gt;&lt;/contributors&gt;&lt;language&gt;eng&lt;/language&gt;&lt;added-date format="utc"&gt;1523886440&lt;/added-date&gt;&lt;ref-type name="Journal Article"&gt;17&lt;/ref-type&gt;&lt;rec-number&gt;545&lt;/rec-number&gt;&lt;last-updated-date format="utc"&gt;1523886440&lt;/last-updated-date&gt;&lt;accession-num&gt;25279926&lt;/accession-num&gt;&lt;electronic-resource-num&gt;10.1038/nature13688&lt;/electronic-resource-num&gt;&lt;volume&gt;514&lt;/volume&gt;&lt;/record&gt;&lt;/Cite&gt;&lt;/EndNote&gt;</w:instrText>
      </w:r>
      <w:r>
        <w:rPr>
          <w:rFonts w:cs="Arial"/>
          <w:sz w:val="21"/>
          <w:szCs w:val="21"/>
          <w:shd w:val="clear" w:color="auto" w:fill="FFFFFF"/>
        </w:rPr>
        <w:fldChar w:fldCharType="separate"/>
      </w:r>
      <w:r w:rsidR="000C150C" w:rsidRPr="000C150C">
        <w:rPr>
          <w:rFonts w:cs="Arial"/>
          <w:noProof/>
          <w:sz w:val="21"/>
          <w:szCs w:val="21"/>
          <w:shd w:val="clear" w:color="auto" w:fill="FFFFFF"/>
          <w:vertAlign w:val="superscript"/>
        </w:rPr>
        <w:t>229</w:t>
      </w:r>
      <w:r>
        <w:rPr>
          <w:rFonts w:cs="Arial"/>
          <w:sz w:val="21"/>
          <w:szCs w:val="21"/>
          <w:shd w:val="clear" w:color="auto" w:fill="FFFFFF"/>
        </w:rPr>
        <w:fldChar w:fldCharType="end"/>
      </w:r>
      <w:r>
        <w:rPr>
          <w:rFonts w:cs="Arial"/>
          <w:sz w:val="21"/>
          <w:szCs w:val="21"/>
          <w:shd w:val="clear" w:color="auto" w:fill="FFFFFF"/>
        </w:rPr>
        <w:t>. As these enzymes target H3K4 trimethylation</w:t>
      </w:r>
      <w:r>
        <w:rPr>
          <w:rFonts w:cs="Arial"/>
          <w:sz w:val="21"/>
          <w:szCs w:val="21"/>
          <w:shd w:val="clear" w:color="auto" w:fill="FFFFFF"/>
        </w:rPr>
        <w:fldChar w:fldCharType="begin">
          <w:fldData xml:space="preserve">PEVuZE5vdGU+PENpdGU+PEF1dGhvcj5ZYW1hbmU8L0F1dGhvcj48WWVhcj4yMDA3PC9ZZWFyPjxJ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</w:fldData>
        </w:fldChar>
      </w:r>
      <w:r w:rsidR="000C150C">
        <w:rPr>
          <w:rFonts w:cs="Arial"/>
          <w:sz w:val="21"/>
          <w:szCs w:val="21"/>
          <w:shd w:val="clear" w:color="auto" w:fill="FFFFFF"/>
        </w:rPr>
        <w:instrText xml:space="preserve"> ADDIN EN.CITE </w:instrText>
      </w:r>
      <w:r w:rsidR="000C150C">
        <w:rPr>
          <w:rFonts w:cs="Arial"/>
          <w:sz w:val="21"/>
          <w:szCs w:val="21"/>
          <w:shd w:val="clear" w:color="auto" w:fill="FFFFFF"/>
        </w:rPr>
        <w:fldChar w:fldCharType="begin">
          <w:fldData xml:space="preserve">PEVuZE5vdGU+PENpdGU+PEF1dGhvcj5ZYW1hbmU8L0F1dGhvcj48WWVhcj4yMDA3PC9ZZWFyPjxJ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</w:fldData>
        </w:fldChar>
      </w:r>
      <w:r w:rsidR="000C150C">
        <w:rPr>
          <w:rFonts w:cs="Arial"/>
          <w:sz w:val="21"/>
          <w:szCs w:val="21"/>
          <w:shd w:val="clear" w:color="auto" w:fill="FFFFFF"/>
        </w:rPr>
        <w:instrText xml:space="preserve"> ADDIN EN.CITE.DATA </w:instrText>
      </w:r>
      <w:r w:rsidR="000C150C">
        <w:rPr>
          <w:rFonts w:cs="Arial"/>
          <w:sz w:val="21"/>
          <w:szCs w:val="21"/>
          <w:shd w:val="clear" w:color="auto" w:fill="FFFFFF"/>
        </w:rPr>
      </w:r>
      <w:r w:rsidR="000C150C">
        <w:rPr>
          <w:rFonts w:cs="Arial"/>
          <w:sz w:val="21"/>
          <w:szCs w:val="21"/>
          <w:shd w:val="clear" w:color="auto" w:fill="FFFFFF"/>
        </w:rPr>
        <w:fldChar w:fldCharType="end"/>
      </w:r>
      <w:r>
        <w:rPr>
          <w:rFonts w:cs="Arial"/>
          <w:sz w:val="21"/>
          <w:szCs w:val="21"/>
          <w:shd w:val="clear" w:color="auto" w:fill="FFFFFF"/>
        </w:rPr>
      </w:r>
      <w:r>
        <w:rPr>
          <w:rFonts w:cs="Arial"/>
          <w:sz w:val="21"/>
          <w:szCs w:val="21"/>
          <w:shd w:val="clear" w:color="auto" w:fill="FFFFFF"/>
        </w:rPr>
        <w:fldChar w:fldCharType="separate"/>
      </w:r>
      <w:r w:rsidR="000C150C" w:rsidRPr="000C150C">
        <w:rPr>
          <w:rFonts w:cs="Arial"/>
          <w:noProof/>
          <w:sz w:val="21"/>
          <w:szCs w:val="21"/>
          <w:shd w:val="clear" w:color="auto" w:fill="FFFFFF"/>
          <w:vertAlign w:val="superscript"/>
        </w:rPr>
        <w:t>227, 240</w:t>
      </w:r>
      <w:r>
        <w:rPr>
          <w:rFonts w:cs="Arial"/>
          <w:sz w:val="21"/>
          <w:szCs w:val="21"/>
          <w:shd w:val="clear" w:color="auto" w:fill="FFFFFF"/>
        </w:rPr>
        <w:fldChar w:fldCharType="end"/>
      </w:r>
      <w:r>
        <w:rPr>
          <w:rFonts w:cs="Arial"/>
          <w:sz w:val="21"/>
          <w:szCs w:val="21"/>
          <w:shd w:val="clear" w:color="auto" w:fill="FFFFFF"/>
        </w:rPr>
        <w:t xml:space="preserve"> any changes in H3K4 trimethylation abundances are likely to be caused by off target effects of the drug.</w:t>
      </w:r>
    </w:p>
    <w:p w14:paraId="750E6E37" w14:textId="3FD21CA8" w:rsidR="00674A22" w:rsidRDefault="00A93CC3" w:rsidP="00674A22">
      <w:r>
        <w:t>From the previous chapter it was observed</w:t>
      </w:r>
      <w:r w:rsidR="00674A22">
        <w:t xml:space="preserve"> that H3K27me3 was negatively correlated with CHO cell growth rate. Therefore, it is proposed that increasing the abundance of H3K27me3 would reduce c</w:t>
      </w:r>
      <w:r>
        <w:t>ell growth rate. In addition, it was also shown</w:t>
      </w:r>
      <w:r w:rsidR="00674A22">
        <w:t xml:space="preserve"> that</w:t>
      </w:r>
      <w:r w:rsidR="00674A22" w:rsidRPr="00CF3A45">
        <w:t xml:space="preserve"> </w:t>
      </w:r>
      <w:r w:rsidR="00674A22">
        <w:t>H3</w:t>
      </w:r>
      <w:r w:rsidR="00674A22" w:rsidRPr="00CF3A45">
        <w:t xml:space="preserve">K27me2 increased </w:t>
      </w:r>
      <w:r w:rsidR="00674A22">
        <w:t>throughout culture</w:t>
      </w:r>
      <w:r w:rsidR="00674A22" w:rsidRPr="00CF3A45">
        <w:t xml:space="preserve"> but that it did not correlate with</w:t>
      </w:r>
      <w:r w:rsidR="00674A22">
        <w:t xml:space="preserve"> cell</w:t>
      </w:r>
      <w:r w:rsidR="00674A22" w:rsidRPr="00CF3A45">
        <w:t xml:space="preserve"> growth</w:t>
      </w:r>
      <w:r w:rsidR="00674A22">
        <w:t xml:space="preserve"> rate</w:t>
      </w:r>
      <w:r w:rsidR="00674A22" w:rsidRPr="00CF3A45">
        <w:t xml:space="preserve"> consistently</w:t>
      </w:r>
      <w:r w:rsidR="00674A22">
        <w:t>.  However, it should be noted that it did negatively correlate with cell growth in clone 54</w:t>
      </w:r>
      <w:r w:rsidR="00674A22" w:rsidRPr="00CF3A45">
        <w:t>.</w:t>
      </w:r>
      <w:r w:rsidR="00674A22">
        <w:t xml:space="preserve"> </w:t>
      </w:r>
      <w:r w:rsidR="00F466AE">
        <w:t>Thus,</w:t>
      </w:r>
      <w:r w:rsidR="00674A22">
        <w:t xml:space="preserve"> it can be predicted that increasing the amount of these modifications may reduce growth. GSKj1 has also been used as a potential  treatment for some cancers, the concentration where a phenotype was observed was between 5 and 10 µM</w:t>
      </w:r>
      <w:r w:rsidR="00674A22">
        <w:fldChar w:fldCharType="begin"/>
      </w:r>
      <w:r w:rsidR="000C150C">
        <w:instrText xml:space="preserve"> ADDIN EN.CITE &lt;EndNote&gt;&lt;Cite&gt;&lt;Author&gt;Yang&lt;/Author&gt;&lt;Year&gt;2015&lt;/Year&gt;&lt;IDText&gt;Histone demethylase Utx regulates differentiation and mineralization in osteoblasts&lt;/IDText&gt;&lt;DisplayText&gt;&lt;style face="superscript"&gt;238&lt;/style&gt;&lt;/DisplayText&gt;&lt;record&gt;&lt;dates&gt;&lt;pub-dates&gt;&lt;date&gt;Nov&lt;/date&gt;&lt;/pub-dates&gt;&lt;year&gt;2015&lt;/year&gt;&lt;/dates&gt;&lt;keywords&gt;&lt;keyword&gt;Animals&lt;/keyword&gt;&lt;keyword&gt;Calcification, Physiologic&lt;/keyword&gt;&lt;keyword&gt;Cell Differentiation&lt;/keyword&gt;&lt;keyword&gt;Cell Line&lt;/keyword&gt;&lt;keyword&gt;Core Binding Factor Alpha 1 Subunit&lt;/keyword&gt;&lt;keyword&gt;Enzyme Inhibitors&lt;/keyword&gt;&lt;keyword&gt;Histone Demethylases&lt;/keyword&gt;&lt;keyword&gt;Histones&lt;/keyword&gt;&lt;keyword&gt;Mice&lt;/keyword&gt;&lt;keyword&gt;Osteoblasts&lt;/keyword&gt;&lt;keyword&gt;Promoter Regions, Genetic&lt;/keyword&gt;&lt;keyword&gt;Sp7 Transcription Factor&lt;/keyword&gt;&lt;keyword&gt;Transcription Factors&lt;/keyword&gt;&lt;keyword&gt;H3K27ME3&lt;/keyword&gt;&lt;keyword&gt;HISTONE DEMETHYLATION&lt;/keyword&gt;&lt;keyword&gt;OSTEOBLAST DIFFERENTIATION&lt;/keyword&gt;&lt;keyword&gt;OSTERIX&lt;/keyword&gt;&lt;keyword&gt;RUNX2&lt;/keyword&gt;&lt;keyword&gt;Utx&lt;/keyword&gt;&lt;/keywords&gt;&lt;urls&gt;&lt;related-urls&gt;&lt;url&gt;https://www.ncbi.nlm.nih.gov/pubmed/25920016&lt;/url&gt;&lt;/related-urls&gt;&lt;/urls&gt;&lt;isbn&gt;1097-4644&lt;/isbn&gt;&lt;titles&gt;&lt;title&gt;Histone demethylase Utx regulates differentiation and mineralization in osteoblasts&lt;/title&gt;&lt;secondary-title&gt;J Cell Biochem&lt;/secondary-title&gt;&lt;/titles&gt;&lt;pages&gt;2628-36&lt;/pages&gt;&lt;number&gt;11&lt;/number&gt;&lt;contributors&gt;&lt;authors&gt;&lt;author&gt;Yang, D.&lt;/author&gt;&lt;author&gt;Okamura, H.&lt;/author&gt;&lt;author&gt;Teramachi, J.&lt;/author&gt;&lt;author&gt;Haneji, T.&lt;/author&gt;&lt;/authors&gt;&lt;/contributors&gt;&lt;language&gt;eng&lt;/language&gt;&lt;added-date format="utc"&gt;1523625474&lt;/added-date&gt;&lt;ref-type name="Journal Article"&gt;17&lt;/ref-type&gt;&lt;rec-number&gt;530&lt;/rec-number&gt;&lt;last-updated-date format="utc"&gt;1523625474&lt;/last-updated-date&gt;&lt;accession-num&gt;25920016&lt;/accession-num&gt;&lt;electronic-resource-num&gt;10.1002/jcb.25210&lt;/electronic-resource-num&gt;&lt;volume&gt;116&lt;/volume&gt;&lt;/record&gt;&lt;/Cite&gt;&lt;/EndNote&gt;</w:instrText>
      </w:r>
      <w:r w:rsidR="00674A22">
        <w:fldChar w:fldCharType="separate"/>
      </w:r>
      <w:r w:rsidR="000C150C" w:rsidRPr="000C150C">
        <w:rPr>
          <w:noProof/>
          <w:vertAlign w:val="superscript"/>
        </w:rPr>
        <w:t>238</w:t>
      </w:r>
      <w:r w:rsidR="00674A22">
        <w:fldChar w:fldCharType="end"/>
      </w:r>
      <w:r w:rsidR="00674A22">
        <w:t>. Therefore 5 µM was chosen as the concentration to investigate.</w:t>
      </w:r>
    </w:p>
    <w:p w14:paraId="45A72067" w14:textId="77777777" w:rsidR="00674A22" w:rsidRDefault="00674A22" w:rsidP="00674A22"/>
    <w:p w14:paraId="3792E2F7" w14:textId="77777777" w:rsidR="00674A22" w:rsidRDefault="00674A22" w:rsidP="009C48D2">
      <w:pPr>
        <w:pStyle w:val="Heading3"/>
      </w:pPr>
      <w:bookmarkStart w:id="279" w:name="_Toc532636359"/>
      <w:r w:rsidRPr="009C48D2">
        <w:t>Aims</w:t>
      </w:r>
      <w:bookmarkEnd w:id="279"/>
    </w:p>
    <w:p w14:paraId="1919E584" w14:textId="08A85E1D" w:rsidR="00674A22" w:rsidRDefault="00674A22" w:rsidP="00674A22">
      <w:r>
        <w:t xml:space="preserve">In this Chapter it is proposed to utilise chemicals epigenetic inhibitors to alter the epigenetic landscape of CHO cells.  Using the data presented in Chapter </w:t>
      </w:r>
      <w:r w:rsidR="00BF457C">
        <w:t>5</w:t>
      </w:r>
      <w:r>
        <w:t xml:space="preserve"> inhibitors to </w:t>
      </w:r>
      <w:r w:rsidR="00A93CC3">
        <w:t xml:space="preserve">both </w:t>
      </w:r>
      <w:r>
        <w:t>epigenetic writers and erasers in both a broad (</w:t>
      </w:r>
      <w:proofErr w:type="spellStart"/>
      <w:r>
        <w:t>NaBu</w:t>
      </w:r>
      <w:proofErr w:type="spellEnd"/>
      <w:r>
        <w:t xml:space="preserve">) and a specific (GSK-J1, UNC1999, </w:t>
      </w:r>
      <w:r w:rsidR="005F2852">
        <w:t>and UNC0638</w:t>
      </w:r>
      <w:r>
        <w:t>)</w:t>
      </w:r>
      <w:r w:rsidR="00A93CC3">
        <w:t xml:space="preserve"> were chosen for use</w:t>
      </w:r>
      <w:r>
        <w:t>. Following addition of the epigenetic inhibitors</w:t>
      </w:r>
      <w:r w:rsidR="000D0049">
        <w:t>,</w:t>
      </w:r>
      <w:r>
        <w:t xml:space="preserve"> I used LC-MS to quantify changes in the relative abundance of histone PTMs. In addition</w:t>
      </w:r>
      <w:r w:rsidR="000D0049">
        <w:t>,</w:t>
      </w:r>
      <w:r>
        <w:t xml:space="preserve"> the effect of the inhibitors was monitored by studying cell growth, product titre </w:t>
      </w:r>
      <w:r w:rsidR="00C7191C">
        <w:t>and cell size</w:t>
      </w:r>
      <w:r>
        <w:t>. This study will provide further insight into the mechanism of these epigenetic drugs and their effects in CHO cells.</w:t>
      </w:r>
    </w:p>
    <w:p w14:paraId="1186ACE2" w14:textId="77777777" w:rsidR="00674A22" w:rsidRDefault="00674A22" w:rsidP="00674A22">
      <w:r>
        <w:t xml:space="preserve">By investigating the effects of both broad and specific inhibitors I hope to determine how large a change to the profile is required to produce a phenotypic effect. It is possible that changes in </w:t>
      </w:r>
      <w:r>
        <w:lastRenderedPageBreak/>
        <w:t>one or two modifications do not cause a large enough change over the genome to affect production or growth while large changes in the profile may do so.</w:t>
      </w:r>
    </w:p>
    <w:p w14:paraId="76A308DB" w14:textId="2833DA2E" w:rsidR="00674A22" w:rsidRDefault="00674A22" w:rsidP="00674A22">
      <w:r>
        <w:t xml:space="preserve">By using </w:t>
      </w:r>
      <w:proofErr w:type="spellStart"/>
      <w:r>
        <w:t>NaBu</w:t>
      </w:r>
      <w:proofErr w:type="spellEnd"/>
      <w:r>
        <w:t xml:space="preserve"> </w:t>
      </w:r>
      <w:r w:rsidR="00DD703F">
        <w:t>titre is expected to increase</w:t>
      </w:r>
      <w:r>
        <w:t xml:space="preserve">, and </w:t>
      </w:r>
      <w:r w:rsidR="00DD703F">
        <w:t>growth reduced</w:t>
      </w:r>
      <w:r>
        <w:t xml:space="preserve"> as predicted from </w:t>
      </w:r>
      <w:r w:rsidR="00C7191C">
        <w:t>C</w:t>
      </w:r>
      <w:r w:rsidR="005F2852">
        <w:t>hapter</w:t>
      </w:r>
      <w:r w:rsidR="000D0049">
        <w:t xml:space="preserve"> </w:t>
      </w:r>
      <w:r w:rsidR="00C7191C">
        <w:t>5</w:t>
      </w:r>
      <w:r w:rsidR="00C7191C" w:rsidRPr="00C7191C">
        <w:t xml:space="preserve"> </w:t>
      </w:r>
      <w:r w:rsidR="00C7191C">
        <w:t>as well as from the literature</w:t>
      </w:r>
      <w:r w:rsidR="00C7191C">
        <w:fldChar w:fldCharType="begin">
          <w:fldData xml:space="preserve">PEVuZE5vdGU+PENpdGU+PEF1dGhvcj5Nw7xsbGVyPC9BdXRob3I+PFllYXI+MjAxNzwvWWVhcj48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</w:fldData>
        </w:fldChar>
      </w:r>
      <w:r w:rsidR="000C150C">
        <w:instrText xml:space="preserve"> ADDIN EN.CITE </w:instrText>
      </w:r>
      <w:r w:rsidR="000C150C">
        <w:fldChar w:fldCharType="begin">
          <w:fldData xml:space="preserve">PEVuZE5vdGU+PENpdGU+PEF1dGhvcj5Nw7xsbGVyPC9BdXRob3I+PFllYXI+MjAxNzwvWWVhcj48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</w:fldData>
        </w:fldChar>
      </w:r>
      <w:r w:rsidR="000C150C">
        <w:instrText xml:space="preserve"> ADDIN EN.CITE.DATA </w:instrText>
      </w:r>
      <w:r w:rsidR="000C150C">
        <w:fldChar w:fldCharType="end"/>
      </w:r>
      <w:r w:rsidR="00C7191C">
        <w:fldChar w:fldCharType="separate"/>
      </w:r>
      <w:r w:rsidR="000C150C" w:rsidRPr="000C150C">
        <w:rPr>
          <w:noProof/>
          <w:vertAlign w:val="superscript"/>
        </w:rPr>
        <w:t>152, 154, 201, 241</w:t>
      </w:r>
      <w:r w:rsidR="00C7191C">
        <w:fldChar w:fldCharType="end"/>
      </w:r>
      <w:r w:rsidR="005F2852">
        <w:t xml:space="preserve">. </w:t>
      </w:r>
      <w:r>
        <w:t>By using UNC</w:t>
      </w:r>
      <w:proofErr w:type="gramStart"/>
      <w:r>
        <w:t xml:space="preserve">0638 </w:t>
      </w:r>
      <w:r w:rsidR="00A93CC3">
        <w:t xml:space="preserve"> it</w:t>
      </w:r>
      <w:proofErr w:type="gramEnd"/>
      <w:r w:rsidR="00A93CC3">
        <w:t xml:space="preserve"> was hoped </w:t>
      </w:r>
      <w:r>
        <w:t xml:space="preserve">to determine the role H3K9me2 may have on </w:t>
      </w:r>
      <w:r w:rsidR="000D0049">
        <w:t xml:space="preserve">cell </w:t>
      </w:r>
      <w:r>
        <w:t xml:space="preserve">growth. </w:t>
      </w:r>
      <w:r w:rsidR="00A93CC3">
        <w:t>There was also the aim</w:t>
      </w:r>
      <w:r>
        <w:t xml:space="preserve"> to determine whether the K27me3 correlation with growth could be causal by attempting to both increase with GSK-J1 and decrease with UNC1999 its level and monitoring the effect on growth. If the modification has a causal link with growth </w:t>
      </w:r>
      <w:r w:rsidR="00F466AE">
        <w:t>rate,</w:t>
      </w:r>
      <w:r>
        <w:t xml:space="preserve"> then increasing the modification should reduce growth while reducing it should increase growth.</w:t>
      </w:r>
    </w:p>
    <w:p w14:paraId="6797A095" w14:textId="77777777" w:rsidR="00674A22" w:rsidRDefault="00674A22" w:rsidP="009C48D2">
      <w:pPr>
        <w:pStyle w:val="Heading2"/>
      </w:pPr>
      <w:bookmarkStart w:id="280" w:name="_Toc532636360"/>
      <w:r w:rsidRPr="009C48D2">
        <w:t>Results</w:t>
      </w:r>
      <w:r>
        <w:t xml:space="preserve"> and discussion</w:t>
      </w:r>
      <w:bookmarkEnd w:id="280"/>
    </w:p>
    <w:p w14:paraId="3EF86B0A" w14:textId="77777777" w:rsidR="00674A22" w:rsidRDefault="00674A22" w:rsidP="009C48D2">
      <w:pPr>
        <w:pStyle w:val="Heading3"/>
      </w:pPr>
      <w:bookmarkStart w:id="281" w:name="_Ref517968276"/>
      <w:bookmarkStart w:id="282" w:name="_Ref517968359"/>
      <w:bookmarkStart w:id="283" w:name="_Ref517968469"/>
      <w:bookmarkStart w:id="284" w:name="_Toc532636361"/>
      <w:r w:rsidRPr="009C48D2">
        <w:t>Studying</w:t>
      </w:r>
      <w:r>
        <w:t xml:space="preserve"> the effect of sodium butyrate in CHO cells</w:t>
      </w:r>
      <w:bookmarkEnd w:id="281"/>
      <w:bookmarkEnd w:id="282"/>
      <w:bookmarkEnd w:id="283"/>
      <w:bookmarkEnd w:id="284"/>
    </w:p>
    <w:p w14:paraId="5B2F4296" w14:textId="77777777" w:rsidR="00674A22" w:rsidRPr="006202E1" w:rsidRDefault="00674A22" w:rsidP="009C48D2">
      <w:pPr>
        <w:pStyle w:val="Heading4"/>
      </w:pPr>
      <w:r w:rsidRPr="009C48D2">
        <w:t>Growth</w:t>
      </w:r>
      <w:r>
        <w:t xml:space="preserve"> and titre</w:t>
      </w:r>
    </w:p>
    <w:p w14:paraId="3F1A5A2C" w14:textId="7CB29237" w:rsidR="00674A22" w:rsidRDefault="00674A22" w:rsidP="00674A22">
      <w:r>
        <w:t xml:space="preserve">The two CHO-S clones (clone 54 and clone 22) were grown for three days, prior to the addition of 3 </w:t>
      </w:r>
      <w:proofErr w:type="spellStart"/>
      <w:r>
        <w:t>mM</w:t>
      </w:r>
      <w:proofErr w:type="spellEnd"/>
      <w:r>
        <w:t xml:space="preserve"> sodium butyrate (</w:t>
      </w:r>
      <w:proofErr w:type="spellStart"/>
      <w:r>
        <w:t>NaBu</w:t>
      </w:r>
      <w:proofErr w:type="spellEnd"/>
      <w:r>
        <w:t xml:space="preserve">) (see </w:t>
      </w:r>
      <w:r w:rsidR="00C7191C">
        <w:fldChar w:fldCharType="begin"/>
      </w:r>
      <w:r w:rsidR="00C7191C">
        <w:instrText xml:space="preserve"> REF _Ref512245674 \h </w:instrText>
      </w:r>
      <w:r w:rsidR="00C7191C">
        <w:fldChar w:fldCharType="separate"/>
      </w:r>
      <w:r w:rsidR="007A1164">
        <w:t xml:space="preserve">Figure </w:t>
      </w:r>
      <w:r w:rsidR="007A1164">
        <w:rPr>
          <w:noProof/>
        </w:rPr>
        <w:t>6</w:t>
      </w:r>
      <w:r w:rsidR="007A1164">
        <w:t>.</w:t>
      </w:r>
      <w:r w:rsidR="007A1164">
        <w:rPr>
          <w:noProof/>
        </w:rPr>
        <w:t>1</w:t>
      </w:r>
      <w:r w:rsidR="00C7191C">
        <w:fldChar w:fldCharType="end"/>
      </w:r>
      <w:r>
        <w:t xml:space="preserve">). The results show that the addition of sodium butyrate to both clones reduced cell growth (see </w:t>
      </w:r>
      <w:r>
        <w:fldChar w:fldCharType="begin"/>
      </w:r>
      <w:r>
        <w:instrText xml:space="preserve"> REF _Ref512245674 \h </w:instrText>
      </w:r>
      <w:r>
        <w:fldChar w:fldCharType="separate"/>
      </w:r>
      <w:r w:rsidR="007A1164">
        <w:t xml:space="preserve">Figure </w:t>
      </w:r>
      <w:r w:rsidR="007A1164">
        <w:rPr>
          <w:noProof/>
        </w:rPr>
        <w:t>6</w:t>
      </w:r>
      <w:r w:rsidR="007A1164">
        <w:t>.</w:t>
      </w:r>
      <w:r w:rsidR="007A1164">
        <w:rPr>
          <w:noProof/>
        </w:rPr>
        <w:t>1</w:t>
      </w:r>
      <w:r>
        <w:fldChar w:fldCharType="end"/>
      </w:r>
      <w:r>
        <w:t>A</w:t>
      </w:r>
      <w:r w:rsidR="005F2852">
        <w:t>, E</w:t>
      </w:r>
      <w:r>
        <w:t xml:space="preserve">). However, cell culture lengthened slightly as viability did not decrease until day 8 rather than d7.  When sodium butyrate was added the final cell culture density was approximately 1 million cells per ml lower than in the absence of sodium butyrate. However, in clone 22 it takes an extra day for the decrease in cell growth to become apparent.  The results also show that upon addition of </w:t>
      </w:r>
      <w:proofErr w:type="spellStart"/>
      <w:r>
        <w:t>NaBu</w:t>
      </w:r>
      <w:proofErr w:type="spellEnd"/>
      <w:r>
        <w:t xml:space="preserve"> product titre was doubled in each clone, see </w:t>
      </w:r>
      <w:r>
        <w:fldChar w:fldCharType="begin"/>
      </w:r>
      <w:r>
        <w:instrText xml:space="preserve"> REF _Ref512245674 \h </w:instrText>
      </w:r>
      <w:r>
        <w:fldChar w:fldCharType="separate"/>
      </w:r>
      <w:r w:rsidR="007A1164">
        <w:t xml:space="preserve">Figure </w:t>
      </w:r>
      <w:r w:rsidR="007A1164">
        <w:rPr>
          <w:noProof/>
        </w:rPr>
        <w:t>6</w:t>
      </w:r>
      <w:r w:rsidR="007A1164">
        <w:t>.</w:t>
      </w:r>
      <w:r w:rsidR="007A1164">
        <w:rPr>
          <w:noProof/>
        </w:rPr>
        <w:t>1</w:t>
      </w:r>
      <w:r>
        <w:fldChar w:fldCharType="end"/>
      </w:r>
      <w:r>
        <w:t>C</w:t>
      </w:r>
      <w:r w:rsidR="005F2852">
        <w:t>, D</w:t>
      </w:r>
      <w:r>
        <w:t xml:space="preserve">. However, cell size was not affected (see </w:t>
      </w:r>
      <w:r>
        <w:fldChar w:fldCharType="begin"/>
      </w:r>
      <w:r>
        <w:instrText xml:space="preserve"> REF _Ref512245674 \h </w:instrText>
      </w:r>
      <w:r>
        <w:fldChar w:fldCharType="separate"/>
      </w:r>
      <w:r w:rsidR="007A1164">
        <w:t xml:space="preserve">Figure </w:t>
      </w:r>
      <w:r w:rsidR="007A1164">
        <w:rPr>
          <w:noProof/>
        </w:rPr>
        <w:t>6</w:t>
      </w:r>
      <w:r w:rsidR="007A1164">
        <w:t>.</w:t>
      </w:r>
      <w:r w:rsidR="007A1164">
        <w:rPr>
          <w:noProof/>
        </w:rPr>
        <w:t>1</w:t>
      </w:r>
      <w:r>
        <w:fldChar w:fldCharType="end"/>
      </w:r>
      <w:r>
        <w:t>B</w:t>
      </w:r>
      <w:r w:rsidR="005F2852">
        <w:t>, F</w:t>
      </w:r>
      <w:r>
        <w:t>). The growth of the cells was slightly lower than in previous experiments though not significantly so. This was likely caused by the late passage number of the line when this experiment was performed.</w:t>
      </w:r>
    </w:p>
    <w:p w14:paraId="7102101D" w14:textId="4576BF64" w:rsidR="00674A22" w:rsidRDefault="00674A22" w:rsidP="00674A22">
      <w:r w:rsidRPr="003A11CD">
        <w:t>Histone</w:t>
      </w:r>
      <w:r>
        <w:t>s</w:t>
      </w:r>
      <w:r w:rsidRPr="003A11CD">
        <w:t xml:space="preserve"> were subsequently extracted from cells </w:t>
      </w:r>
      <w:r w:rsidRPr="00693618">
        <w:t>on day 6, and</w:t>
      </w:r>
      <w:r w:rsidR="000D0049">
        <w:t xml:space="preserve"> LC MS</w:t>
      </w:r>
      <w:r w:rsidRPr="00693618">
        <w:t xml:space="preserve"> analysis of the histones was performed as previously described (see Chapter</w:t>
      </w:r>
      <w:r w:rsidR="001C26E3">
        <w:t xml:space="preserve"> </w:t>
      </w:r>
      <w:r w:rsidR="001C26E3">
        <w:fldChar w:fldCharType="begin"/>
      </w:r>
      <w:r w:rsidR="001C26E3">
        <w:instrText xml:space="preserve"> REF _Ref519090696 \n \h </w:instrText>
      </w:r>
      <w:r w:rsidR="001C26E3">
        <w:fldChar w:fldCharType="separate"/>
      </w:r>
      <w:r w:rsidR="007A1164">
        <w:t>4.3.1</w:t>
      </w:r>
      <w:r w:rsidR="001C26E3">
        <w:fldChar w:fldCharType="end"/>
      </w:r>
      <w:r w:rsidRPr="00693618">
        <w:t xml:space="preserve">). </w:t>
      </w:r>
      <w:r w:rsidRPr="003E65BE">
        <w:t>Given</w:t>
      </w:r>
      <w:r>
        <w:t xml:space="preserve"> that relative abundance is calculated by:</w:t>
      </w:r>
    </w:p>
    <w:p w14:paraId="77312955" w14:textId="77777777" w:rsidR="00674A22" w:rsidRPr="003A11CD" w:rsidRDefault="00674A22" w:rsidP="00674A22">
      <w:pPr>
        <w:rPr>
          <w:rFonts w:eastAsiaTheme="minorEastAsia"/>
        </w:rPr>
      </w:pPr>
      <m:oMathPara>
        <m:oMath>
          <m:r>
            <w:rPr>
              <w:rFonts w:ascii="Cambria Math" w:hAnsi="Cambria Math"/>
            </w:rPr>
            <m:t>Relative abundance=</m:t>
          </m:r>
          <m:f>
            <m:fPr>
              <m:ctrlPr>
                <w:rPr>
                  <w:rFonts w:ascii="Cambria Math" w:hAnsi="Cambria Math"/>
                  <w:i/>
                </w:rPr>
              </m:ctrlPr>
            </m:fPr>
            <m:num>
              <m:r>
                <m:rPr>
                  <m:sty m:val="p"/>
                </m:rPr>
                <w:rPr>
                  <w:rFonts w:ascii="Cambria Math" w:hAnsi="Cambria Math"/>
                </w:rPr>
                <m:t xml:space="preserve"> </m:t>
              </m:r>
              <m:r>
                <w:rPr>
                  <w:rFonts w:ascii="Cambria Math" w:hAnsi="Cambria Math"/>
                </w:rPr>
                <m:t>proteoforms</m:t>
              </m:r>
            </m:num>
            <m:den>
              <m:nary>
                <m:naryPr>
                  <m:chr m:val="∑"/>
                  <m:limLoc m:val="undOvr"/>
                  <m:subHide m:val="1"/>
                  <m:supHide m:val="1"/>
                  <m:ctrlPr>
                    <w:rPr>
                      <w:rFonts w:ascii="Cambria Math" w:hAnsi="Cambria Math"/>
                      <w:i/>
                    </w:rPr>
                  </m:ctrlPr>
                </m:naryPr>
                <m:sub/>
                <m:sup/>
                <m:e>
                  <m:r>
                    <w:rPr>
                      <w:rFonts w:ascii="Cambria Math" w:hAnsi="Cambria Math"/>
                    </w:rPr>
                    <m:t>All proteoforms of the peptide</m:t>
                  </m:r>
                </m:e>
              </m:nary>
            </m:den>
          </m:f>
          <m:r>
            <w:rPr>
              <w:rFonts w:ascii="Cambria Math" w:hAnsi="Cambria Math"/>
            </w:rPr>
            <m:t>×100</m:t>
          </m:r>
        </m:oMath>
      </m:oMathPara>
    </w:p>
    <w:p w14:paraId="340BAB60" w14:textId="77777777" w:rsidR="0072268B" w:rsidRDefault="0072268B" w:rsidP="00674A22"/>
    <w:p w14:paraId="3EBA4157" w14:textId="77777777" w:rsidR="0072268B" w:rsidRDefault="0072268B" w:rsidP="00674A22"/>
    <w:p w14:paraId="0A697AAE" w14:textId="77777777" w:rsidR="00674A22" w:rsidRDefault="00674A22" w:rsidP="00674A22">
      <w:r>
        <w:t xml:space="preserve">When one proteoform abundance increases this means one or more must decrease as the total of 100% abundance must occur. If the proteoform that decreases is the unmodified form it suggests that the effect is the addition of a histone modification on previously unmodified parts of histones rather than the replacement of other modifications. </w:t>
      </w:r>
    </w:p>
    <w:p w14:paraId="0B94110C" w14:textId="77777777" w:rsidR="006004DB" w:rsidRDefault="006004DB">
      <w:pPr>
        <w:spacing w:after="160" w:line="259" w:lineRule="auto"/>
      </w:pPr>
      <w:r>
        <w:br w:type="page"/>
      </w:r>
    </w:p>
    <w:p w14:paraId="4A5EB6CD" w14:textId="77777777" w:rsidR="006004DB" w:rsidRDefault="0072268B" w:rsidP="00674A22">
      <w:r w:rsidRPr="0072268B">
        <w:object w:dxaOrig="9566" w:dyaOrig="9286" w14:anchorId="5EE290C3">
          <v:shape id="_x0000_i1029" type="#_x0000_t75" style="width:431.9pt;height:417.85pt" o:ole="">
            <v:imagedata r:id="rId63" o:title=""/>
          </v:shape>
          <o:OLEObject Type="Embed" ProgID="Prism7.Document" ShapeID="_x0000_i1029" DrawAspect="Content" ObjectID="_1610208216" r:id="rId64"/>
        </w:object>
      </w:r>
    </w:p>
    <w:p w14:paraId="0C03425C" w14:textId="05BC8B3E" w:rsidR="0072268B" w:rsidRPr="000473C1" w:rsidRDefault="00674A22" w:rsidP="0072268B">
      <w:pPr>
        <w:pStyle w:val="Caption"/>
        <w:rPr>
          <w:rStyle w:val="SubtleEmphasis"/>
          <w:i/>
          <w:color w:val="44546A" w:themeColor="text2"/>
        </w:rPr>
      </w:pPr>
      <w:bookmarkStart w:id="285" w:name="_Ref512245674"/>
      <w:bookmarkStart w:id="286" w:name="_Toc534537252"/>
      <w:r>
        <w:t xml:space="preserve">Figure </w:t>
      </w:r>
      <w:r w:rsidR="003A47CA">
        <w:rPr>
          <w:noProof/>
        </w:rPr>
        <w:fldChar w:fldCharType="begin"/>
      </w:r>
      <w:r w:rsidR="003A47CA">
        <w:rPr>
          <w:noProof/>
        </w:rPr>
        <w:instrText xml:space="preserve"> STYLEREF 1 \s </w:instrText>
      </w:r>
      <w:r w:rsidR="003A47CA">
        <w:rPr>
          <w:noProof/>
        </w:rPr>
        <w:fldChar w:fldCharType="separate"/>
      </w:r>
      <w:r w:rsidR="007A1164">
        <w:rPr>
          <w:noProof/>
        </w:rPr>
        <w:t>6</w:t>
      </w:r>
      <w:r w:rsidR="003A47CA">
        <w:rPr>
          <w:noProof/>
        </w:rPr>
        <w:fldChar w:fldCharType="end"/>
      </w:r>
      <w:r w:rsidR="00335935">
        <w:t>.</w:t>
      </w:r>
      <w:r w:rsidR="003A47CA">
        <w:rPr>
          <w:noProof/>
        </w:rPr>
        <w:fldChar w:fldCharType="begin"/>
      </w:r>
      <w:r w:rsidR="003A47CA">
        <w:rPr>
          <w:noProof/>
        </w:rPr>
        <w:instrText xml:space="preserve"> SEQ Figure \* ARABIC \s 1 </w:instrText>
      </w:r>
      <w:r w:rsidR="003A47CA">
        <w:rPr>
          <w:noProof/>
        </w:rPr>
        <w:fldChar w:fldCharType="separate"/>
      </w:r>
      <w:r w:rsidR="007A1164">
        <w:rPr>
          <w:noProof/>
        </w:rPr>
        <w:t>1</w:t>
      </w:r>
      <w:r w:rsidR="003A47CA">
        <w:rPr>
          <w:noProof/>
        </w:rPr>
        <w:fldChar w:fldCharType="end"/>
      </w:r>
      <w:bookmarkEnd w:id="285"/>
      <w:r>
        <w:t>-</w:t>
      </w:r>
      <w:r w:rsidR="000D0049">
        <w:t>Measurement of CHO cell g</w:t>
      </w:r>
      <w:r w:rsidRPr="00E516B2">
        <w:t>rowth</w:t>
      </w:r>
      <w:r w:rsidR="000D0049">
        <w:t>,</w:t>
      </w:r>
      <w:r w:rsidRPr="00E516B2">
        <w:t xml:space="preserve"> </w:t>
      </w:r>
      <w:r w:rsidR="000D0049">
        <w:t>p</w:t>
      </w:r>
      <w:r w:rsidRPr="00E516B2">
        <w:t>roductivity and size throughout</w:t>
      </w:r>
      <w:r w:rsidR="000D0049">
        <w:t xml:space="preserve"> cell culture in the presence </w:t>
      </w:r>
      <w:r w:rsidR="00D94C65">
        <w:t xml:space="preserve">of </w:t>
      </w:r>
      <w:r w:rsidR="00D94C65" w:rsidRPr="00E516B2">
        <w:t>3mM</w:t>
      </w:r>
      <w:r w:rsidRPr="00E516B2">
        <w:t xml:space="preserve"> </w:t>
      </w:r>
      <w:proofErr w:type="spellStart"/>
      <w:proofErr w:type="gramStart"/>
      <w:r w:rsidRPr="00E516B2">
        <w:t>NaBu</w:t>
      </w:r>
      <w:proofErr w:type="spellEnd"/>
      <w:r w:rsidRPr="00E516B2">
        <w:t xml:space="preserve"> </w:t>
      </w:r>
      <w:r w:rsidR="000473C1">
        <w:t>.</w:t>
      </w:r>
      <w:proofErr w:type="gramEnd"/>
      <w:r w:rsidR="000473C1">
        <w:t xml:space="preserve">  </w:t>
      </w:r>
      <w:r w:rsidR="0072268B" w:rsidRPr="000473C1">
        <w:rPr>
          <w:rStyle w:val="SubtleEmphasis"/>
          <w:i/>
          <w:color w:val="44546A" w:themeColor="text2"/>
        </w:rPr>
        <w:t xml:space="preserve">A) Viable cell count throughout batch culture for the CHO-S clone 54 with and without 3mM </w:t>
      </w:r>
      <w:proofErr w:type="spellStart"/>
      <w:r w:rsidR="0072268B" w:rsidRPr="000473C1">
        <w:rPr>
          <w:rStyle w:val="SubtleEmphasis"/>
          <w:i/>
          <w:color w:val="44546A" w:themeColor="text2"/>
        </w:rPr>
        <w:t>NaBu</w:t>
      </w:r>
      <w:proofErr w:type="spellEnd"/>
      <w:r w:rsidR="0072268B" w:rsidRPr="000473C1">
        <w:rPr>
          <w:rStyle w:val="SubtleEmphasis"/>
          <w:i/>
          <w:color w:val="44546A" w:themeColor="text2"/>
        </w:rPr>
        <w:t xml:space="preserve">. </w:t>
      </w:r>
      <w:r w:rsidR="00C7191C" w:rsidRPr="000473C1">
        <w:rPr>
          <w:rStyle w:val="SubtleEmphasis"/>
          <w:i/>
          <w:color w:val="44546A" w:themeColor="text2"/>
        </w:rPr>
        <w:t>n</w:t>
      </w:r>
      <w:r w:rsidR="00C063FE" w:rsidRPr="000473C1">
        <w:rPr>
          <w:rStyle w:val="SubtleEmphasis"/>
          <w:i/>
          <w:color w:val="44546A" w:themeColor="text2"/>
        </w:rPr>
        <w:t>=</w:t>
      </w:r>
      <w:r w:rsidR="0072268B" w:rsidRPr="000473C1">
        <w:rPr>
          <w:rStyle w:val="SubtleEmphasis"/>
          <w:i/>
          <w:color w:val="44546A" w:themeColor="text2"/>
        </w:rPr>
        <w:t xml:space="preserve">3 for </w:t>
      </w:r>
      <w:proofErr w:type="spellStart"/>
      <w:r w:rsidR="0072268B" w:rsidRPr="000473C1">
        <w:rPr>
          <w:rStyle w:val="SubtleEmphasis"/>
          <w:i/>
          <w:color w:val="44546A" w:themeColor="text2"/>
        </w:rPr>
        <w:t>NaBu</w:t>
      </w:r>
      <w:proofErr w:type="spellEnd"/>
      <w:r w:rsidR="0072268B" w:rsidRPr="000473C1">
        <w:rPr>
          <w:rStyle w:val="SubtleEmphasis"/>
          <w:i/>
          <w:color w:val="44546A" w:themeColor="text2"/>
        </w:rPr>
        <w:t xml:space="preserve"> and 2 for control. Error bars = 1 std. B) Average cell diameter throughout batch culture for the CHO-S clone 54 with and without 3mM </w:t>
      </w:r>
      <w:proofErr w:type="spellStart"/>
      <w:r w:rsidR="0072268B" w:rsidRPr="000473C1">
        <w:rPr>
          <w:rStyle w:val="SubtleEmphasis"/>
          <w:i/>
          <w:color w:val="44546A" w:themeColor="text2"/>
        </w:rPr>
        <w:t>NaBu</w:t>
      </w:r>
      <w:proofErr w:type="spellEnd"/>
      <w:r w:rsidR="0072268B" w:rsidRPr="000473C1">
        <w:rPr>
          <w:rStyle w:val="SubtleEmphasis"/>
          <w:i/>
          <w:color w:val="44546A" w:themeColor="text2"/>
        </w:rPr>
        <w:t xml:space="preserve">. </w:t>
      </w:r>
      <w:r w:rsidR="00C7191C" w:rsidRPr="000473C1">
        <w:rPr>
          <w:rStyle w:val="SubtleEmphasis"/>
          <w:i/>
          <w:color w:val="44546A" w:themeColor="text2"/>
        </w:rPr>
        <w:t>n</w:t>
      </w:r>
      <w:r w:rsidR="00C063FE" w:rsidRPr="000473C1">
        <w:rPr>
          <w:rStyle w:val="SubtleEmphasis"/>
          <w:i/>
          <w:color w:val="44546A" w:themeColor="text2"/>
        </w:rPr>
        <w:t>=</w:t>
      </w:r>
      <w:r w:rsidR="0072268B" w:rsidRPr="000473C1">
        <w:rPr>
          <w:rStyle w:val="SubtleEmphasis"/>
          <w:i/>
          <w:color w:val="44546A" w:themeColor="text2"/>
        </w:rPr>
        <w:t xml:space="preserve">3 for </w:t>
      </w:r>
      <w:proofErr w:type="spellStart"/>
      <w:r w:rsidR="0072268B" w:rsidRPr="000473C1">
        <w:rPr>
          <w:rStyle w:val="SubtleEmphasis"/>
          <w:i/>
          <w:color w:val="44546A" w:themeColor="text2"/>
        </w:rPr>
        <w:t>NaBu</w:t>
      </w:r>
      <w:proofErr w:type="spellEnd"/>
      <w:r w:rsidR="0072268B" w:rsidRPr="000473C1">
        <w:rPr>
          <w:rStyle w:val="SubtleEmphasis"/>
          <w:i/>
          <w:color w:val="44546A" w:themeColor="text2"/>
        </w:rPr>
        <w:t xml:space="preserve"> and 2 for control. Error bars = 1 std. C) Titre in the supernatant for the CHO-S clones throughout batch culture for the CHO-S clone 54 with and without 3mM </w:t>
      </w:r>
      <w:proofErr w:type="spellStart"/>
      <w:r w:rsidR="0072268B" w:rsidRPr="000473C1">
        <w:rPr>
          <w:rStyle w:val="SubtleEmphasis"/>
          <w:i/>
          <w:color w:val="44546A" w:themeColor="text2"/>
        </w:rPr>
        <w:t>NaBu</w:t>
      </w:r>
      <w:proofErr w:type="spellEnd"/>
      <w:r w:rsidR="0072268B" w:rsidRPr="000473C1">
        <w:rPr>
          <w:rStyle w:val="SubtleEmphasis"/>
          <w:i/>
          <w:color w:val="44546A" w:themeColor="text2"/>
        </w:rPr>
        <w:t xml:space="preserve">. </w:t>
      </w:r>
      <w:r w:rsidR="00C7191C" w:rsidRPr="000473C1">
        <w:rPr>
          <w:rStyle w:val="SubtleEmphasis"/>
          <w:i/>
          <w:color w:val="44546A" w:themeColor="text2"/>
        </w:rPr>
        <w:t>n</w:t>
      </w:r>
      <w:r w:rsidR="00C063FE" w:rsidRPr="000473C1">
        <w:rPr>
          <w:rStyle w:val="SubtleEmphasis"/>
          <w:i/>
          <w:color w:val="44546A" w:themeColor="text2"/>
        </w:rPr>
        <w:t>=</w:t>
      </w:r>
      <w:r w:rsidR="0072268B" w:rsidRPr="000473C1">
        <w:rPr>
          <w:rStyle w:val="SubtleEmphasis"/>
          <w:i/>
          <w:color w:val="44546A" w:themeColor="text2"/>
        </w:rPr>
        <w:t xml:space="preserve">3 for </w:t>
      </w:r>
      <w:proofErr w:type="spellStart"/>
      <w:r w:rsidR="0072268B" w:rsidRPr="000473C1">
        <w:rPr>
          <w:rStyle w:val="SubtleEmphasis"/>
          <w:i/>
          <w:color w:val="44546A" w:themeColor="text2"/>
        </w:rPr>
        <w:t>NaBu</w:t>
      </w:r>
      <w:proofErr w:type="spellEnd"/>
      <w:r w:rsidR="0072268B" w:rsidRPr="000473C1">
        <w:rPr>
          <w:rStyle w:val="SubtleEmphasis"/>
          <w:i/>
          <w:color w:val="44546A" w:themeColor="text2"/>
        </w:rPr>
        <w:t xml:space="preserve"> and 2 for control. Error bars = 1 std D) Titre in the supernatant for the CHO-S clones throughout batch culture for the CHO-S clone 22 with and without 3mM </w:t>
      </w:r>
      <w:proofErr w:type="spellStart"/>
      <w:r w:rsidR="0072268B" w:rsidRPr="000473C1">
        <w:rPr>
          <w:rStyle w:val="SubtleEmphasis"/>
          <w:i/>
          <w:color w:val="44546A" w:themeColor="text2"/>
        </w:rPr>
        <w:t>NaBu</w:t>
      </w:r>
      <w:proofErr w:type="spellEnd"/>
      <w:r w:rsidR="0072268B" w:rsidRPr="000473C1">
        <w:rPr>
          <w:rStyle w:val="SubtleEmphasis"/>
          <w:i/>
          <w:color w:val="44546A" w:themeColor="text2"/>
        </w:rPr>
        <w:t xml:space="preserve">. </w:t>
      </w:r>
      <w:r w:rsidR="00C7191C" w:rsidRPr="000473C1">
        <w:rPr>
          <w:rStyle w:val="SubtleEmphasis"/>
          <w:i/>
          <w:color w:val="44546A" w:themeColor="text2"/>
        </w:rPr>
        <w:t>n</w:t>
      </w:r>
      <w:r w:rsidR="00C063FE" w:rsidRPr="000473C1">
        <w:rPr>
          <w:rStyle w:val="SubtleEmphasis"/>
          <w:i/>
          <w:color w:val="44546A" w:themeColor="text2"/>
        </w:rPr>
        <w:t>=</w:t>
      </w:r>
      <w:r w:rsidR="0072268B" w:rsidRPr="000473C1">
        <w:rPr>
          <w:rStyle w:val="SubtleEmphasis"/>
          <w:i/>
          <w:color w:val="44546A" w:themeColor="text2"/>
        </w:rPr>
        <w:t xml:space="preserve">3 for </w:t>
      </w:r>
      <w:proofErr w:type="spellStart"/>
      <w:r w:rsidR="0072268B" w:rsidRPr="000473C1">
        <w:rPr>
          <w:rStyle w:val="SubtleEmphasis"/>
          <w:i/>
          <w:color w:val="44546A" w:themeColor="text2"/>
        </w:rPr>
        <w:t>NaBu</w:t>
      </w:r>
      <w:proofErr w:type="spellEnd"/>
      <w:r w:rsidR="0072268B" w:rsidRPr="000473C1">
        <w:rPr>
          <w:rStyle w:val="SubtleEmphasis"/>
          <w:i/>
          <w:color w:val="44546A" w:themeColor="text2"/>
        </w:rPr>
        <w:t xml:space="preserve"> and 2 for control. Error bars = 1 std E) Viable cell count throughout batch culture for the CHO-S clone 22 with and without 3mM </w:t>
      </w:r>
      <w:proofErr w:type="spellStart"/>
      <w:r w:rsidR="0072268B" w:rsidRPr="000473C1">
        <w:rPr>
          <w:rStyle w:val="SubtleEmphasis"/>
          <w:i/>
          <w:color w:val="44546A" w:themeColor="text2"/>
        </w:rPr>
        <w:t>NaBu</w:t>
      </w:r>
      <w:proofErr w:type="spellEnd"/>
      <w:r w:rsidR="0072268B" w:rsidRPr="000473C1">
        <w:rPr>
          <w:rStyle w:val="SubtleEmphasis"/>
          <w:i/>
          <w:color w:val="44546A" w:themeColor="text2"/>
        </w:rPr>
        <w:t xml:space="preserve">. </w:t>
      </w:r>
      <w:r w:rsidR="00C7191C" w:rsidRPr="000473C1">
        <w:rPr>
          <w:rStyle w:val="SubtleEmphasis"/>
          <w:i/>
          <w:color w:val="44546A" w:themeColor="text2"/>
        </w:rPr>
        <w:t>n</w:t>
      </w:r>
      <w:r w:rsidR="00C063FE" w:rsidRPr="000473C1">
        <w:rPr>
          <w:rStyle w:val="SubtleEmphasis"/>
          <w:i/>
          <w:color w:val="44546A" w:themeColor="text2"/>
        </w:rPr>
        <w:t>=</w:t>
      </w:r>
      <w:r w:rsidR="0072268B" w:rsidRPr="000473C1">
        <w:rPr>
          <w:rStyle w:val="SubtleEmphasis"/>
          <w:i/>
          <w:color w:val="44546A" w:themeColor="text2"/>
        </w:rPr>
        <w:t xml:space="preserve">3 for </w:t>
      </w:r>
      <w:proofErr w:type="spellStart"/>
      <w:r w:rsidR="0072268B" w:rsidRPr="000473C1">
        <w:rPr>
          <w:rStyle w:val="SubtleEmphasis"/>
          <w:i/>
          <w:color w:val="44546A" w:themeColor="text2"/>
        </w:rPr>
        <w:t>NaBu</w:t>
      </w:r>
      <w:proofErr w:type="spellEnd"/>
      <w:r w:rsidR="0072268B" w:rsidRPr="000473C1">
        <w:rPr>
          <w:rStyle w:val="SubtleEmphasis"/>
          <w:i/>
          <w:color w:val="44546A" w:themeColor="text2"/>
        </w:rPr>
        <w:t xml:space="preserve"> and 2 for control. Error bars = 1 std. F) Average cell diameter throughout batch culture for the CHO-S clone 22 with and without 3mM </w:t>
      </w:r>
      <w:proofErr w:type="spellStart"/>
      <w:r w:rsidR="0072268B" w:rsidRPr="000473C1">
        <w:rPr>
          <w:rStyle w:val="SubtleEmphasis"/>
          <w:i/>
          <w:color w:val="44546A" w:themeColor="text2"/>
        </w:rPr>
        <w:t>NaBu</w:t>
      </w:r>
      <w:proofErr w:type="spellEnd"/>
      <w:r w:rsidR="0072268B" w:rsidRPr="000473C1">
        <w:rPr>
          <w:rStyle w:val="SubtleEmphasis"/>
          <w:i/>
          <w:color w:val="44546A" w:themeColor="text2"/>
        </w:rPr>
        <w:t xml:space="preserve">. </w:t>
      </w:r>
      <w:r w:rsidR="00C7191C" w:rsidRPr="000473C1">
        <w:rPr>
          <w:rStyle w:val="SubtleEmphasis"/>
          <w:i/>
          <w:color w:val="44546A" w:themeColor="text2"/>
        </w:rPr>
        <w:t>n</w:t>
      </w:r>
      <w:r w:rsidR="00C063FE" w:rsidRPr="000473C1">
        <w:rPr>
          <w:rStyle w:val="SubtleEmphasis"/>
          <w:i/>
          <w:color w:val="44546A" w:themeColor="text2"/>
        </w:rPr>
        <w:t>=</w:t>
      </w:r>
      <w:r w:rsidR="0072268B" w:rsidRPr="000473C1">
        <w:rPr>
          <w:rStyle w:val="SubtleEmphasis"/>
          <w:i/>
          <w:color w:val="44546A" w:themeColor="text2"/>
        </w:rPr>
        <w:t xml:space="preserve">3 for </w:t>
      </w:r>
      <w:proofErr w:type="spellStart"/>
      <w:r w:rsidR="0072268B" w:rsidRPr="000473C1">
        <w:rPr>
          <w:rStyle w:val="SubtleEmphasis"/>
          <w:i/>
          <w:color w:val="44546A" w:themeColor="text2"/>
        </w:rPr>
        <w:t>NaBu</w:t>
      </w:r>
      <w:proofErr w:type="spellEnd"/>
      <w:r w:rsidR="0072268B" w:rsidRPr="000473C1">
        <w:rPr>
          <w:rStyle w:val="SubtleEmphasis"/>
          <w:i/>
          <w:color w:val="44546A" w:themeColor="text2"/>
        </w:rPr>
        <w:t xml:space="preserve"> and 2 for control. Error bars = 1 std.</w:t>
      </w:r>
      <w:bookmarkEnd w:id="286"/>
    </w:p>
    <w:p w14:paraId="741576BF" w14:textId="77777777" w:rsidR="00E26B98" w:rsidRDefault="00E26B98">
      <w:pPr>
        <w:spacing w:after="160" w:line="259" w:lineRule="auto"/>
      </w:pPr>
      <w:r>
        <w:br w:type="page"/>
      </w:r>
    </w:p>
    <w:p w14:paraId="7679677B" w14:textId="77777777" w:rsidR="00674A22" w:rsidRDefault="00674A22" w:rsidP="009C48D2">
      <w:pPr>
        <w:pStyle w:val="Heading4"/>
      </w:pPr>
      <w:r>
        <w:lastRenderedPageBreak/>
        <w:tab/>
        <w:t xml:space="preserve">Changes in the </w:t>
      </w:r>
      <w:r w:rsidRPr="009C48D2">
        <w:t>relative</w:t>
      </w:r>
      <w:r>
        <w:t xml:space="preserve"> abundance of histone PTMs</w:t>
      </w:r>
    </w:p>
    <w:p w14:paraId="2A83E1AE" w14:textId="3B74BBB2" w:rsidR="00674A22" w:rsidRDefault="00674A22" w:rsidP="00306C7E">
      <w:r>
        <w:t xml:space="preserve">The LC MS analysis of the histones extracted from CHO cells grown in the presence and absence of sodium butyrate is summarised in </w:t>
      </w:r>
      <w:r w:rsidR="00696EB7">
        <w:fldChar w:fldCharType="begin"/>
      </w:r>
      <w:r w:rsidR="00696EB7">
        <w:instrText xml:space="preserve"> REF _Ref517365208 \h </w:instrText>
      </w:r>
      <w:r w:rsidR="00306C7E">
        <w:instrText xml:space="preserve"> \* MERGEFORMAT </w:instrText>
      </w:r>
      <w:r w:rsidR="00696EB7">
        <w:fldChar w:fldCharType="separate"/>
      </w:r>
      <w:r w:rsidR="007A1164">
        <w:t xml:space="preserve">Figure </w:t>
      </w:r>
      <w:r w:rsidR="007A1164">
        <w:rPr>
          <w:noProof/>
        </w:rPr>
        <w:t>6.2</w:t>
      </w:r>
      <w:r w:rsidR="00696EB7">
        <w:fldChar w:fldCharType="end"/>
      </w:r>
      <w:r w:rsidR="00696EB7">
        <w:t xml:space="preserve">. </w:t>
      </w:r>
      <w:r>
        <w:t>The results show that as expected the relative abundance of lysine acetylation across all lysines o</w:t>
      </w:r>
      <w:r w:rsidR="00696EB7">
        <w:t>n both H3 and H4 was increased (</w:t>
      </w:r>
      <w:r w:rsidR="00696EB7">
        <w:fldChar w:fldCharType="begin"/>
      </w:r>
      <w:r w:rsidR="00696EB7">
        <w:instrText xml:space="preserve"> REF _Ref517365208 \h </w:instrText>
      </w:r>
      <w:r w:rsidR="00306C7E">
        <w:instrText xml:space="preserve"> \* MERGEFORMAT </w:instrText>
      </w:r>
      <w:r w:rsidR="00696EB7">
        <w:fldChar w:fldCharType="separate"/>
      </w:r>
      <w:r w:rsidR="007A1164">
        <w:t xml:space="preserve">Figure </w:t>
      </w:r>
      <w:r w:rsidR="007A1164">
        <w:rPr>
          <w:noProof/>
        </w:rPr>
        <w:t>6.2</w:t>
      </w:r>
      <w:r w:rsidR="00696EB7">
        <w:fldChar w:fldCharType="end"/>
      </w:r>
      <w:r>
        <w:t>A</w:t>
      </w:r>
      <w:r w:rsidR="00D94C65">
        <w:t>, C</w:t>
      </w:r>
      <w:r>
        <w:t xml:space="preserve">). The results also show that for H4, the unmodified (no acetylation) and the singly acetylated forms both decrease while the peptide proteoforms with multiple acetylations increase from 0.8 to 4% for 4ac, 4% to 12% for 3ac and 21% to 31% for 2ac in the presence of sodium butyrate (see </w:t>
      </w:r>
      <w:r w:rsidR="00696EB7">
        <w:fldChar w:fldCharType="begin"/>
      </w:r>
      <w:r w:rsidR="00696EB7">
        <w:instrText xml:space="preserve"> REF _Ref517365208 \h </w:instrText>
      </w:r>
      <w:r w:rsidR="00306C7E">
        <w:instrText xml:space="preserve"> \* MERGEFORMAT </w:instrText>
      </w:r>
      <w:r w:rsidR="00696EB7">
        <w:fldChar w:fldCharType="separate"/>
      </w:r>
      <w:r w:rsidR="007A1164">
        <w:t xml:space="preserve">Figure </w:t>
      </w:r>
      <w:r w:rsidR="007A1164">
        <w:rPr>
          <w:noProof/>
        </w:rPr>
        <w:t>6.2</w:t>
      </w:r>
      <w:r w:rsidR="00696EB7">
        <w:fldChar w:fldCharType="end"/>
      </w:r>
      <w:r>
        <w:t xml:space="preserve">C). Further analysis of H3 also reveals significant changes in lysine acetylation, including H3K23ac which increased from 21 to 29% or from 22 to 30% for clone 54 and 22 respectively with the addition of sodium butyrate. For lowly abundant marks such as H3K14ac the increase in acetylation observed is not as large, from 1.8 to 2.7% and 2.1 to 3.4% for clone 54 and </w:t>
      </w:r>
      <w:proofErr w:type="gramStart"/>
      <w:r>
        <w:t>22.</w:t>
      </w:r>
      <w:r w:rsidR="000D0049">
        <w:t>(</w:t>
      </w:r>
      <w:proofErr w:type="gramEnd"/>
      <w:r w:rsidR="000D0049">
        <w:t>s</w:t>
      </w:r>
      <w:r>
        <w:t xml:space="preserve">ee </w:t>
      </w:r>
      <w:r w:rsidR="00306C7E">
        <w:fldChar w:fldCharType="begin"/>
      </w:r>
      <w:r w:rsidR="00306C7E">
        <w:instrText xml:space="preserve"> REF _Ref517365208 \h  \* MERGEFORMAT </w:instrText>
      </w:r>
      <w:r w:rsidR="00306C7E">
        <w:fldChar w:fldCharType="separate"/>
      </w:r>
      <w:r w:rsidR="007A1164">
        <w:t xml:space="preserve">Figure </w:t>
      </w:r>
      <w:r w:rsidR="007A1164">
        <w:rPr>
          <w:noProof/>
        </w:rPr>
        <w:t>6.2</w:t>
      </w:r>
      <w:r w:rsidR="00306C7E">
        <w:fldChar w:fldCharType="end"/>
      </w:r>
      <w:r>
        <w:t>A</w:t>
      </w:r>
      <w:r w:rsidR="000D0049">
        <w:t>)</w:t>
      </w:r>
      <w:r>
        <w:t>.</w:t>
      </w:r>
    </w:p>
    <w:p w14:paraId="20759DC4" w14:textId="6E0C7E88" w:rsidR="00674A22" w:rsidRDefault="00674A22" w:rsidP="00306C7E">
      <w:r>
        <w:t xml:space="preserve">For histone PTMs other than acetylation, the results show that often the unmodified form of the peptide is less abundant in response to increased acetylation. This suggests that the increase in acetylation is not replacing other modifications. On the KSTGGKAPR peptide the proteoforms H3K9me2 and H3K9me3 decrease with the addition of </w:t>
      </w:r>
      <w:proofErr w:type="spellStart"/>
      <w:r>
        <w:t>NaBu</w:t>
      </w:r>
      <w:proofErr w:type="spellEnd"/>
      <w:r>
        <w:t xml:space="preserve"> (see</w:t>
      </w:r>
      <w:r w:rsidR="00306C7E">
        <w:t xml:space="preserve"> </w:t>
      </w:r>
      <w:r w:rsidR="00306C7E">
        <w:fldChar w:fldCharType="begin"/>
      </w:r>
      <w:r w:rsidR="00306C7E">
        <w:instrText xml:space="preserve"> REF _Ref517365208 \h  \* MERGEFORMAT </w:instrText>
      </w:r>
      <w:r w:rsidR="00306C7E">
        <w:fldChar w:fldCharType="separate"/>
      </w:r>
      <w:r w:rsidR="007A1164">
        <w:t xml:space="preserve">Figure </w:t>
      </w:r>
      <w:r w:rsidR="007A1164">
        <w:rPr>
          <w:noProof/>
        </w:rPr>
        <w:t>6.2</w:t>
      </w:r>
      <w:r w:rsidR="00306C7E">
        <w:fldChar w:fldCharType="end"/>
      </w:r>
      <w:r>
        <w:t xml:space="preserve">B). However, as the unmodified form of KSTGGKAPR does not change in abundance </w:t>
      </w:r>
      <w:proofErr w:type="gramStart"/>
      <w:r>
        <w:t xml:space="preserve">it is clear that </w:t>
      </w:r>
      <w:proofErr w:type="spellStart"/>
      <w:r>
        <w:t>NaBu</w:t>
      </w:r>
      <w:proofErr w:type="spellEnd"/>
      <w:proofErr w:type="gramEnd"/>
      <w:r>
        <w:t xml:space="preserve"> is not affecting the methylation levels on H3K9. This is further shown as when the total amount of H34K9me2 and me3 is calculated (by adding the relative abundance of the H3K9me2 and H3K9me2K14ac peptides together) the total is 31% with and without </w:t>
      </w:r>
      <w:proofErr w:type="spellStart"/>
      <w:r>
        <w:t>NaBu</w:t>
      </w:r>
      <w:proofErr w:type="spellEnd"/>
      <w:r>
        <w:t xml:space="preserve"> (</w:t>
      </w:r>
      <w:r w:rsidR="000D0049">
        <w:t xml:space="preserve">see </w:t>
      </w:r>
      <w:r w:rsidR="00306C7E">
        <w:fldChar w:fldCharType="begin"/>
      </w:r>
      <w:r w:rsidR="00306C7E">
        <w:instrText xml:space="preserve"> REF _Ref517365208 \h  \* MERGEFORMAT </w:instrText>
      </w:r>
      <w:r w:rsidR="00306C7E">
        <w:fldChar w:fldCharType="separate"/>
      </w:r>
      <w:r w:rsidR="007A1164">
        <w:t xml:space="preserve">Figure </w:t>
      </w:r>
      <w:r w:rsidR="007A1164">
        <w:rPr>
          <w:noProof/>
        </w:rPr>
        <w:t>6.2</w:t>
      </w:r>
      <w:r w:rsidR="00306C7E">
        <w:fldChar w:fldCharType="end"/>
      </w:r>
      <w:r>
        <w:t>A</w:t>
      </w:r>
      <w:r w:rsidR="00D94C65">
        <w:t>, B</w:t>
      </w:r>
      <w:r>
        <w:t xml:space="preserve">). This means that the effect of </w:t>
      </w:r>
      <w:proofErr w:type="spellStart"/>
      <w:r>
        <w:t>NaBu</w:t>
      </w:r>
      <w:proofErr w:type="spellEnd"/>
      <w:r>
        <w:t xml:space="preserve"> is to add acetylation onto histone tails that already have H3K9 methylation present</w:t>
      </w:r>
      <w:r w:rsidR="000D0049">
        <w:t>.</w:t>
      </w:r>
      <w:r>
        <w:t xml:space="preserve"> </w:t>
      </w:r>
    </w:p>
    <w:p w14:paraId="5B321B9A" w14:textId="47B390AE" w:rsidR="00E26B98" w:rsidRDefault="00674A22" w:rsidP="00306C7E">
      <w:r>
        <w:t xml:space="preserve">The KSAPATGGVKKPHR peptide has several PTMs that change in abundance with the addition of </w:t>
      </w:r>
      <w:proofErr w:type="spellStart"/>
      <w:r>
        <w:t>NaBu</w:t>
      </w:r>
      <w:proofErr w:type="spellEnd"/>
      <w:r w:rsidR="00306C7E">
        <w:t xml:space="preserve"> </w:t>
      </w:r>
      <w:r w:rsidR="000D0049">
        <w:t>(</w:t>
      </w:r>
      <w:r w:rsidR="00306C7E">
        <w:t xml:space="preserve">see </w:t>
      </w:r>
      <w:r w:rsidR="00306C7E">
        <w:fldChar w:fldCharType="begin"/>
      </w:r>
      <w:r w:rsidR="00306C7E">
        <w:instrText xml:space="preserve"> REF _Ref517365208 \h </w:instrText>
      </w:r>
      <w:r w:rsidR="00306C7E">
        <w:fldChar w:fldCharType="separate"/>
      </w:r>
      <w:r w:rsidR="007A1164">
        <w:t xml:space="preserve">Figure </w:t>
      </w:r>
      <w:r w:rsidR="007A1164">
        <w:rPr>
          <w:noProof/>
        </w:rPr>
        <w:t>6</w:t>
      </w:r>
      <w:r w:rsidR="007A1164">
        <w:t>.</w:t>
      </w:r>
      <w:r w:rsidR="007A1164">
        <w:rPr>
          <w:noProof/>
        </w:rPr>
        <w:t>2</w:t>
      </w:r>
      <w:r w:rsidR="00306C7E">
        <w:fldChar w:fldCharType="end"/>
      </w:r>
      <w:r w:rsidR="00306C7E">
        <w:t>D</w:t>
      </w:r>
      <w:r w:rsidR="000D0049">
        <w:t>)</w:t>
      </w:r>
      <w:r>
        <w:t xml:space="preserve">. The effect of </w:t>
      </w:r>
      <w:proofErr w:type="spellStart"/>
      <w:r>
        <w:t>NaBu</w:t>
      </w:r>
      <w:proofErr w:type="spellEnd"/>
      <w:r>
        <w:t xml:space="preserve"> on H3K27ac levels is not significant, and thus the changes in methylation cannot be explained by </w:t>
      </w:r>
      <w:proofErr w:type="spellStart"/>
      <w:r>
        <w:t>NaBu</w:t>
      </w:r>
      <w:proofErr w:type="spellEnd"/>
      <w:r>
        <w:t xml:space="preserve"> directly through changes in H3K27ac.  The results show that the amount of H3K27me1 decreases while H3K27me2 and H3K27me3 increase as seen in </w:t>
      </w:r>
      <w:r w:rsidR="00306C7E">
        <w:fldChar w:fldCharType="begin"/>
      </w:r>
      <w:r w:rsidR="00306C7E">
        <w:instrText xml:space="preserve"> REF _Ref517365208 \h  \* MERGEFORMAT </w:instrText>
      </w:r>
      <w:r w:rsidR="00306C7E">
        <w:fldChar w:fldCharType="separate"/>
      </w:r>
      <w:r w:rsidR="007A1164">
        <w:t xml:space="preserve">Figure </w:t>
      </w:r>
      <w:r w:rsidR="007A1164">
        <w:rPr>
          <w:noProof/>
        </w:rPr>
        <w:t>6.2</w:t>
      </w:r>
      <w:r w:rsidR="00306C7E">
        <w:fldChar w:fldCharType="end"/>
      </w:r>
      <w:r>
        <w:t>D. This may an attempt by the cell to counteract the sodium butyrate, and keep genes switched off</w:t>
      </w:r>
      <w:r w:rsidR="00C7191C">
        <w:t xml:space="preserve"> as H3K27me2 and are repressive PTMs</w:t>
      </w:r>
      <w:r w:rsidR="00C7191C">
        <w:fldChar w:fldCharType="begin"/>
      </w:r>
      <w:r w:rsidR="00C7191C">
        <w:instrText xml:space="preserve"> ADDIN EN.CITE &lt;EndNote&gt;&lt;Cite&gt;&lt;Author&gt;Barski&lt;/Author&gt;&lt;Year&gt;2007&lt;/Year&gt;&lt;IDText&gt;High-Resolution Profiling of Histone Methylations in the Human Genome&lt;/IDText&gt;&lt;DisplayText&gt;&lt;style face="superscript"&gt;113&lt;/style&gt;&lt;/DisplayText&gt;&lt;record&gt;&lt;urls&gt;&lt;related-urls&gt;&lt;url&gt;http://dx.doi.org/10.1016/j.cell.2007.05.009&lt;/url&gt;&lt;/related-urls&gt;&lt;/urls&gt;&lt;isbn&gt;0092-8674&lt;/isbn&gt;&lt;titles&gt;&lt;title&gt;High-Resolution Profiling of Histone Methylations in the Human Genome&lt;/title&gt;&lt;secondary-title&gt;Cell&lt;/secondary-title&gt;&lt;/titles&gt;&lt;pages&gt;823-837&lt;/pages&gt;&lt;number&gt;4&lt;/number&gt;&lt;contributors&gt;&lt;authors&gt;&lt;author&gt;Barski,  Artem&lt;/author&gt;&lt;author&gt;Cuddapah,  Suresh&lt;/author&gt;&lt;author&gt;Cui,  Kairong,&lt;/author&gt;&lt;author&gt;Roh,  Tae-Young&lt;/author&gt;&lt;author&gt;E. Schones,  Dustin&lt;/author&gt;&lt;author&gt;Wang,  Zhibin&lt;/author&gt;&lt;author&gt;Wei,  Gang,&lt;/author&gt;&lt;author&gt;Chepelev,  Iouri,&lt;/author&gt;&lt;author&gt;Zhao, Keji&lt;/author&gt;&lt;/authors&gt;&lt;/contributors&gt;&lt;added-date format="utc"&gt;1507824163&lt;/added-date&gt;&lt;ref-type name="Journal Article"&gt;17&lt;/ref-type&gt;&lt;dates&gt;&lt;year&gt;2007&lt;/year&gt;&lt;/dates&gt;&lt;rec-number&gt;251&lt;/rec-number&gt;&lt;publisher&gt;sciencedirect&lt;/publisher&gt;&lt;last-updated-date format="utc"&gt;1508406128&lt;/last-updated-date&gt;&lt;electronic-resource-num&gt;10.1016/j.cell.2007.05.009&lt;/electronic-resource-num&gt;&lt;volume&gt;129&lt;/volume&gt;&lt;remote-database-name&gt;READCUBE&lt;/remote-database-name&gt;&lt;/record&gt;&lt;/Cite&gt;&lt;/EndNote&gt;</w:instrText>
      </w:r>
      <w:r w:rsidR="00C7191C">
        <w:fldChar w:fldCharType="separate"/>
      </w:r>
      <w:r w:rsidR="00C7191C" w:rsidRPr="00C7191C">
        <w:rPr>
          <w:noProof/>
          <w:vertAlign w:val="superscript"/>
        </w:rPr>
        <w:t>113</w:t>
      </w:r>
      <w:r w:rsidR="00C7191C">
        <w:fldChar w:fldCharType="end"/>
      </w:r>
      <w:r>
        <w:t xml:space="preserve">. </w:t>
      </w:r>
      <w:proofErr w:type="spellStart"/>
      <w:r w:rsidRPr="00F15405">
        <w:t>Schwämmle</w:t>
      </w:r>
      <w:proofErr w:type="spellEnd"/>
      <w:r>
        <w:t xml:space="preserve"> </w:t>
      </w:r>
      <w:r w:rsidRPr="00597484">
        <w:rPr>
          <w:i/>
        </w:rPr>
        <w:t>et al</w:t>
      </w:r>
      <w:r w:rsidR="000D0049">
        <w:rPr>
          <w:i/>
        </w:rPr>
        <w:t>.,</w:t>
      </w:r>
      <w:r>
        <w:t xml:space="preserve"> examined crosstalk of H3K27me3 and H3K27me2 with other histone PTMs by knocking out components of PCR2</w:t>
      </w:r>
      <w:r>
        <w:fldChar w:fldCharType="begin"/>
      </w:r>
      <w:r w:rsidR="00FC4BB8">
        <w:instrText xml:space="preserve"> ADDIN EN.CITE &lt;EndNote&gt;&lt;Cite&gt;&lt;Author&gt;Schwämmle&lt;/Author&gt;&lt;Year&gt;2016&lt;/Year&gt;&lt;IDText&gt;Systems level analysis of histone H3 post-translational modifications reveals features of PTM crosstalk in chromatin regulation&lt;/IDText&gt;&lt;DisplayText&gt;&lt;style face="superscript"&gt;127&lt;/style&gt;&lt;/DisplayText&gt;&lt;record&gt;&lt;urls&gt;&lt;related-urls&gt;&lt;url&gt;http://dx.doi.org/10.1074/mcp.M115.054460&lt;/url&gt;&lt;/related-urls&gt;&lt;/urls&gt;&lt;isbn&gt;1535-9476&lt;/isbn&gt;&lt;titles&gt;&lt;title&gt;Systems level analysis of histone H3 post-translational modifications reveals features of PTM crosstalk in chromatin regulation&lt;/title&gt;&lt;secondary-title&gt;Molecular &amp;amp; cellular proteomics : MCP&lt;/secondary-title&gt;&lt;/titles&gt;&lt;urls&gt;&lt;pdf-urls&gt;&lt;url&gt;C:\Ellie\Ellie\lab book\papers\epigenetics\h3\Mol Cell Proteomics-2016-Schwämmle- systems analysis of h3 ptm cross talk.pdf&lt;/url&gt;&lt;/pdf-urls&gt;&lt;/urls&gt;&lt;contributors&gt;&lt;authors&gt;&lt;author&gt;Schwämmle, Veit&lt;/author&gt;&lt;author&gt;Sidoli, Simone&lt;/author&gt;&lt;author&gt;Ruminowicz, Chrystian&lt;/author&gt;&lt;author&gt;Wu, Xudong&lt;/author&gt;&lt;author&gt;Lee, Chung-Fan F.&lt;/author&gt;&lt;author&gt;Helin, Kristian&lt;/author&gt;&lt;author&gt;Jensen, Ole N.&lt;/author&gt;&lt;/authors&gt;&lt;/contributors&gt;&lt;added-date format="utc"&gt;1507824166&lt;/added-date&gt;&lt;ref-type name="Journal Article"&gt;17&lt;/ref-type&gt;&lt;dates&gt;&lt;year&gt;2016&lt;/year&gt;&lt;/dates&gt;&lt;rec-number&gt;397&lt;/rec-number&gt;&lt;last-updated-date format="utc"&gt;1507824948&lt;/last-updated-date&gt;&lt;electronic-resource-num&gt;10.1074/mcp.M115.054460&lt;/electronic-resource-num&gt;&lt;remote-database-name&gt;READCUBE&lt;/remote-database-name&gt;&lt;/record&gt;&lt;/Cite&gt;&lt;/EndNote&gt;</w:instrText>
      </w:r>
      <w:r>
        <w:fldChar w:fldCharType="separate"/>
      </w:r>
      <w:r w:rsidR="00FC4BB8" w:rsidRPr="00FC4BB8">
        <w:rPr>
          <w:noProof/>
          <w:vertAlign w:val="superscript"/>
        </w:rPr>
        <w:t>127</w:t>
      </w:r>
      <w:r>
        <w:fldChar w:fldCharType="end"/>
      </w:r>
      <w:r>
        <w:t>. They found that it had weak positive cross talk with H3K23ac but much stronger positive cross talk with H3K9me2</w:t>
      </w:r>
      <w:r>
        <w:fldChar w:fldCharType="begin"/>
      </w:r>
      <w:r w:rsidR="00FC4BB8">
        <w:instrText xml:space="preserve"> ADDIN EN.CITE &lt;EndNote&gt;&lt;Cite&gt;&lt;Author&gt;Schwämmle&lt;/Author&gt;&lt;Year&gt;2016&lt;/Year&gt;&lt;IDText&gt;Systems level analysis of histone H3 post-translational modifications reveals features of PTM crosstalk in chromatin regulation&lt;/IDText&gt;&lt;DisplayText&gt;&lt;style face="superscript"&gt;127&lt;/style&gt;&lt;/DisplayText&gt;&lt;record&gt;&lt;urls&gt;&lt;related-urls&gt;&lt;url&gt;http://dx.doi.org/10.1074/mcp.M115.054460&lt;/url&gt;&lt;/related-urls&gt;&lt;/urls&gt;&lt;isbn&gt;1535-9476&lt;/isbn&gt;&lt;titles&gt;&lt;title&gt;Systems level analysis of histone H3 post-translational modifications reveals features of PTM crosstalk in chromatin regulation&lt;/title&gt;&lt;secondary-title&gt;Molecular &amp;amp; cellular proteomics : MCP&lt;/secondary-title&gt;&lt;/titles&gt;&lt;urls&gt;&lt;pdf-urls&gt;&lt;url&gt;C:\Ellie\Ellie\lab book\papers\epigenetics\h3\Mol Cell Proteomics-2016-Schwämmle- systems analysis of h3 ptm cross talk.pdf&lt;/url&gt;&lt;/pdf-urls&gt;&lt;/urls&gt;&lt;contributors&gt;&lt;authors&gt;&lt;author&gt;Schwämmle, Veit&lt;/author&gt;&lt;author&gt;Sidoli, Simone&lt;/author&gt;&lt;author&gt;Ruminowicz, Chrystian&lt;/author&gt;&lt;author&gt;Wu, Xudong&lt;/author&gt;&lt;author&gt;Lee, Chung-Fan F.&lt;/author&gt;&lt;author&gt;Helin, Kristian&lt;/author&gt;&lt;author&gt;Jensen, Ole N.&lt;/author&gt;&lt;/authors&gt;&lt;/contributors&gt;&lt;added-date format="utc"&gt;1507824166&lt;/added-date&gt;&lt;ref-type name="Journal Article"&gt;17&lt;/ref-type&gt;&lt;dates&gt;&lt;year&gt;2016&lt;/year&gt;&lt;/dates&gt;&lt;rec-number&gt;397&lt;/rec-number&gt;&lt;last-updated-date format="utc"&gt;1507824948&lt;/last-updated-date&gt;&lt;electronic-resource-num&gt;10.1074/mcp.M115.054460&lt;/electronic-resource-num&gt;&lt;remote-database-name&gt;READCUBE&lt;/remote-database-name&gt;&lt;/record&gt;&lt;/Cite&gt;&lt;/EndNote&gt;</w:instrText>
      </w:r>
      <w:r>
        <w:fldChar w:fldCharType="separate"/>
      </w:r>
      <w:r w:rsidR="00FC4BB8" w:rsidRPr="00FC4BB8">
        <w:rPr>
          <w:noProof/>
          <w:vertAlign w:val="superscript"/>
        </w:rPr>
        <w:t>127</w:t>
      </w:r>
      <w:r>
        <w:fldChar w:fldCharType="end"/>
      </w:r>
      <w:r>
        <w:t xml:space="preserve">. This may partly explain the increase of K27me2 and H3K27me3 seen in </w:t>
      </w:r>
      <w:r w:rsidR="00306C7E">
        <w:fldChar w:fldCharType="begin"/>
      </w:r>
      <w:r w:rsidR="00306C7E">
        <w:instrText xml:space="preserve"> REF _Ref517365208 \h  \* MERGEFORMAT </w:instrText>
      </w:r>
      <w:r w:rsidR="00306C7E">
        <w:fldChar w:fldCharType="separate"/>
      </w:r>
      <w:r w:rsidR="007A1164">
        <w:t xml:space="preserve">Figure </w:t>
      </w:r>
      <w:r w:rsidR="007A1164">
        <w:rPr>
          <w:noProof/>
        </w:rPr>
        <w:t>6.2</w:t>
      </w:r>
      <w:r w:rsidR="00306C7E">
        <w:fldChar w:fldCharType="end"/>
      </w:r>
      <w:r>
        <w:t xml:space="preserve">D. </w:t>
      </w:r>
      <w:r w:rsidR="000D0049">
        <w:t>H</w:t>
      </w:r>
      <w:r>
        <w:t>owever</w:t>
      </w:r>
      <w:r w:rsidR="000D0049">
        <w:t>,</w:t>
      </w:r>
      <w:r>
        <w:t xml:space="preserve"> as the crosstalk was weak it is unlikely </w:t>
      </w:r>
      <w:r>
        <w:lastRenderedPageBreak/>
        <w:t>to be able to explain the entire increase in the abundance of H3K27me2 and H3K27me3.  Therefore</w:t>
      </w:r>
      <w:r w:rsidR="000D0049">
        <w:t xml:space="preserve">, it is </w:t>
      </w:r>
      <w:r w:rsidR="00C7191C">
        <w:t>likely that</w:t>
      </w:r>
      <w:r>
        <w:t xml:space="preserve"> the effect seen on the peptide is not caused by changes in activity of histone </w:t>
      </w:r>
      <w:r w:rsidR="00F466AE">
        <w:t>deacetylases</w:t>
      </w:r>
      <w:r>
        <w:t xml:space="preserve"> but rather due to the stress response of the cell causing changes in the activity of methyltransferases. H3K27me2 and H3K27me3 are repressive modifications</w:t>
      </w:r>
      <w:r>
        <w:fldChar w:fldCharType="begin"/>
      </w:r>
      <w:r w:rsidR="000E2C5E">
        <w:instrText xml:space="preserve"> ADDIN EN.CITE &lt;EndNote&gt;&lt;Cite&gt;&lt;Author&gt;Barski&lt;/Author&gt;&lt;Year&gt;2007&lt;/Year&gt;&lt;IDText&gt;High-Resolution Profiling of Histone Methylations in the Human Genome&lt;/IDText&gt;&lt;DisplayText&gt;&lt;style face="superscript"&gt;113&lt;/style&gt;&lt;/DisplayText&gt;&lt;record&gt;&lt;urls&gt;&lt;related-urls&gt;&lt;url&gt;http://dx.doi.org/10.1016/j.cell.2007.05.009&lt;/url&gt;&lt;/related-urls&gt;&lt;/urls&gt;&lt;isbn&gt;0092-8674&lt;/isbn&gt;&lt;titles&gt;&lt;title&gt;High-Resolution Profiling of Histone Methylations in the Human Genome&lt;/title&gt;&lt;secondary-title&gt;Cell&lt;/secondary-title&gt;&lt;/titles&gt;&lt;pages&gt;823-837&lt;/pages&gt;&lt;number&gt;4&lt;/number&gt;&lt;contributors&gt;&lt;authors&gt;&lt;author&gt;Barski,  Artem&lt;/author&gt;&lt;author&gt;Cuddapah,  Suresh&lt;/author&gt;&lt;author&gt;Cui,  Kairong,&lt;/author&gt;&lt;author&gt;Roh,  Tae-Young&lt;/author&gt;&lt;author&gt;E. Schones,  Dustin&lt;/author&gt;&lt;author&gt;Wang,  Zhibin&lt;/author&gt;&lt;author&gt;Wei,  Gang,&lt;/author&gt;&lt;author&gt;Chepelev,  Iouri,&lt;/author&gt;&lt;author&gt;Zhao, Keji&lt;/author&gt;&lt;/authors&gt;&lt;/contributors&gt;&lt;added-date format="utc"&gt;1507824163&lt;/added-date&gt;&lt;ref-type name="Journal Article"&gt;17&lt;/ref-type&gt;&lt;dates&gt;&lt;year&gt;2007&lt;/year&gt;&lt;/dates&gt;&lt;rec-number&gt;251&lt;/rec-number&gt;&lt;publisher&gt;sciencedirect&lt;/publisher&gt;&lt;last-updated-date format="utc"&gt;1508406128&lt;/last-updated-date&gt;&lt;electronic-resource-num&gt;10.1016/j.cell.2007.05.009&lt;/electronic-resource-num&gt;&lt;volume&gt;129&lt;/volume&gt;&lt;remote-database-name&gt;READCUBE&lt;/remote-database-name&gt;&lt;/record&gt;&lt;/Cite&gt;&lt;/EndNote&gt;</w:instrText>
      </w:r>
      <w:r>
        <w:fldChar w:fldCharType="separate"/>
      </w:r>
      <w:r w:rsidR="000E2C5E" w:rsidRPr="000E2C5E">
        <w:rPr>
          <w:noProof/>
          <w:vertAlign w:val="superscript"/>
        </w:rPr>
        <w:t>113</w:t>
      </w:r>
      <w:r>
        <w:fldChar w:fldCharType="end"/>
      </w:r>
      <w:r>
        <w:t xml:space="preserve"> and may be enough to keep a gene switched off even if the rest of it is highly acetylated. All other changes in modifications seen on H3 can be explained by the increase in acetylation.</w:t>
      </w:r>
    </w:p>
    <w:p w14:paraId="2C59D403" w14:textId="77777777" w:rsidR="00E26B98" w:rsidRDefault="00E26B98">
      <w:pPr>
        <w:spacing w:after="160" w:line="259" w:lineRule="auto"/>
      </w:pPr>
      <w:r>
        <w:br w:type="page"/>
      </w:r>
    </w:p>
    <w:p w14:paraId="0D27549B" w14:textId="77777777" w:rsidR="006004DB" w:rsidRDefault="006004DB" w:rsidP="0072268B"/>
    <w:p w14:paraId="38E565CC" w14:textId="77777777" w:rsidR="006004DB" w:rsidRDefault="00E26B98" w:rsidP="00674A22">
      <w:r w:rsidRPr="0072268B">
        <w:object w:dxaOrig="11537" w:dyaOrig="11559" w14:anchorId="34D86EAB">
          <v:shape id="_x0000_i1030" type="#_x0000_t75" style="width:482.25pt;height:475.05pt" o:ole="">
            <v:imagedata r:id="rId65" o:title=""/>
          </v:shape>
          <o:OLEObject Type="Embed" ProgID="Prism7.Document" ShapeID="_x0000_i1030" DrawAspect="Content" ObjectID="_1610208217" r:id="rId66"/>
        </w:object>
      </w:r>
    </w:p>
    <w:p w14:paraId="537F1262" w14:textId="77777777" w:rsidR="00F273D3" w:rsidRDefault="00F273D3" w:rsidP="00674A22">
      <w:pPr>
        <w:pStyle w:val="Caption"/>
      </w:pPr>
      <w:bookmarkStart w:id="287" w:name="_Ref512246045"/>
      <w:bookmarkStart w:id="288" w:name="_Ref517260674"/>
    </w:p>
    <w:p w14:paraId="58865C15" w14:textId="34B6675E" w:rsidR="0072268B" w:rsidRPr="0072268B" w:rsidRDefault="00674A22" w:rsidP="0072268B">
      <w:pPr>
        <w:pStyle w:val="Caption"/>
      </w:pPr>
      <w:bookmarkStart w:id="289" w:name="_Ref517365208"/>
      <w:bookmarkStart w:id="290" w:name="_Toc534537253"/>
      <w:r>
        <w:t xml:space="preserve">Figure </w:t>
      </w:r>
      <w:r w:rsidR="003A47CA">
        <w:rPr>
          <w:noProof/>
        </w:rPr>
        <w:fldChar w:fldCharType="begin"/>
      </w:r>
      <w:r w:rsidR="003A47CA">
        <w:rPr>
          <w:noProof/>
        </w:rPr>
        <w:instrText xml:space="preserve"> STYLEREF 1 \s </w:instrText>
      </w:r>
      <w:r w:rsidR="003A47CA">
        <w:rPr>
          <w:noProof/>
        </w:rPr>
        <w:fldChar w:fldCharType="separate"/>
      </w:r>
      <w:r w:rsidR="007A1164">
        <w:rPr>
          <w:noProof/>
        </w:rPr>
        <w:t>6</w:t>
      </w:r>
      <w:r w:rsidR="003A47CA">
        <w:rPr>
          <w:noProof/>
        </w:rPr>
        <w:fldChar w:fldCharType="end"/>
      </w:r>
      <w:r w:rsidR="00335935">
        <w:t>.</w:t>
      </w:r>
      <w:r w:rsidR="003A47CA">
        <w:rPr>
          <w:noProof/>
        </w:rPr>
        <w:fldChar w:fldCharType="begin"/>
      </w:r>
      <w:r w:rsidR="003A47CA">
        <w:rPr>
          <w:noProof/>
        </w:rPr>
        <w:instrText xml:space="preserve"> SEQ Figure \* ARABIC \s 1 </w:instrText>
      </w:r>
      <w:r w:rsidR="003A47CA">
        <w:rPr>
          <w:noProof/>
        </w:rPr>
        <w:fldChar w:fldCharType="separate"/>
      </w:r>
      <w:r w:rsidR="007A1164">
        <w:rPr>
          <w:noProof/>
        </w:rPr>
        <w:t>2</w:t>
      </w:r>
      <w:r w:rsidR="003A47CA">
        <w:rPr>
          <w:noProof/>
        </w:rPr>
        <w:fldChar w:fldCharType="end"/>
      </w:r>
      <w:bookmarkEnd w:id="287"/>
      <w:bookmarkEnd w:id="289"/>
      <w:r>
        <w:t xml:space="preserve"> - </w:t>
      </w:r>
      <w:r w:rsidRPr="00656468">
        <w:t xml:space="preserve">Effect of </w:t>
      </w:r>
      <w:proofErr w:type="spellStart"/>
      <w:r w:rsidRPr="00656468">
        <w:t>NaBu</w:t>
      </w:r>
      <w:proofErr w:type="spellEnd"/>
      <w:r w:rsidRPr="00656468">
        <w:t xml:space="preserve"> on</w:t>
      </w:r>
      <w:bookmarkEnd w:id="288"/>
      <w:r w:rsidR="000D0049">
        <w:t xml:space="preserve"> histone PTMs in CHO cells</w:t>
      </w:r>
      <w:r w:rsidR="000473C1">
        <w:t xml:space="preserve">.  </w:t>
      </w:r>
      <w:r w:rsidR="0072268B" w:rsidRPr="0072268B">
        <w:t xml:space="preserve">Relative histone abundances for both clones on d6 of culture with and without 3mM </w:t>
      </w:r>
      <w:proofErr w:type="spellStart"/>
      <w:r w:rsidR="0072268B" w:rsidRPr="0072268B">
        <w:t>NaBu</w:t>
      </w:r>
      <w:proofErr w:type="spellEnd"/>
      <w:r w:rsidR="0072268B" w:rsidRPr="0072268B">
        <w:t xml:space="preserve">. Significance calculated through multiple t-test with holm </w:t>
      </w:r>
      <w:proofErr w:type="spellStart"/>
      <w:r w:rsidR="0072268B" w:rsidRPr="0072268B">
        <w:t>Sidack</w:t>
      </w:r>
      <w:proofErr w:type="spellEnd"/>
      <w:r w:rsidR="0072268B" w:rsidRPr="0072268B">
        <w:t xml:space="preserve"> correction factors for multiple tests. For control </w:t>
      </w:r>
      <w:r w:rsidR="00C063FE">
        <w:t>n=</w:t>
      </w:r>
      <w:r w:rsidR="0072268B" w:rsidRPr="0072268B">
        <w:t xml:space="preserve">2, for </w:t>
      </w:r>
      <w:proofErr w:type="spellStart"/>
      <w:r w:rsidR="0072268B" w:rsidRPr="0072268B">
        <w:t>NaBu</w:t>
      </w:r>
      <w:proofErr w:type="spellEnd"/>
      <w:r w:rsidR="0072268B" w:rsidRPr="0072268B">
        <w:t xml:space="preserve"> </w:t>
      </w:r>
      <w:r w:rsidR="00C063FE">
        <w:t>n=</w:t>
      </w:r>
      <w:r w:rsidR="0072268B" w:rsidRPr="0072268B">
        <w:t xml:space="preserve">3. </w:t>
      </w:r>
      <w:r w:rsidR="005F2852" w:rsidRPr="0072268B">
        <w:t>Error</w:t>
      </w:r>
      <w:r w:rsidR="0072268B" w:rsidRPr="0072268B">
        <w:t xml:space="preserve"> bars are 1std. Red = clone 54, blue = clone 22, * = p&lt;0.05, **=p&lt;0.01, ***p&lt;0.005</w:t>
      </w:r>
      <w:r w:rsidR="000D0049">
        <w:t xml:space="preserve">. </w:t>
      </w:r>
      <w:r w:rsidR="0072268B" w:rsidRPr="0072268B">
        <w:t>A</w:t>
      </w:r>
      <w:r w:rsidR="0072268B">
        <w:t>)</w:t>
      </w:r>
      <w:r w:rsidR="0072268B" w:rsidRPr="0072268B">
        <w:t xml:space="preserve"> </w:t>
      </w:r>
      <w:r w:rsidR="00D94C65">
        <w:t>Lysines</w:t>
      </w:r>
      <w:r w:rsidR="00C7191C">
        <w:t xml:space="preserve"> with an acetylation PTM on the H3 tail</w:t>
      </w:r>
      <w:r w:rsidR="0072268B" w:rsidRPr="0072268B">
        <w:t>. B</w:t>
      </w:r>
      <w:r w:rsidR="0072268B">
        <w:t>)</w:t>
      </w:r>
      <w:r w:rsidR="0072268B" w:rsidRPr="0072268B">
        <w:t xml:space="preserve"> </w:t>
      </w:r>
      <w:r w:rsidR="005F2852" w:rsidRPr="0072268B">
        <w:t>The</w:t>
      </w:r>
      <w:r w:rsidR="0072268B" w:rsidRPr="0072268B">
        <w:t xml:space="preserve"> acetylation state of the H4 tail showing the abundance of each set of multiple acetylation's on </w:t>
      </w:r>
      <w:r w:rsidR="005F2852" w:rsidRPr="0072268B">
        <w:rPr>
          <w:lang w:val="en-US"/>
        </w:rPr>
        <w:t>GKGGKGLGKGGAKR</w:t>
      </w:r>
      <w:r w:rsidR="000D0049">
        <w:rPr>
          <w:lang w:val="en-US"/>
        </w:rPr>
        <w:t>.</w:t>
      </w:r>
      <w:r w:rsidR="005F2852">
        <w:rPr>
          <w:lang w:val="en-US"/>
        </w:rPr>
        <w:t xml:space="preserve"> </w:t>
      </w:r>
      <w:r w:rsidR="005F2852" w:rsidRPr="0072268B">
        <w:rPr>
          <w:lang w:val="en-US"/>
        </w:rPr>
        <w:t>C</w:t>
      </w:r>
      <w:r w:rsidR="0072268B">
        <w:rPr>
          <w:lang w:val="en-US"/>
        </w:rPr>
        <w:t>)</w:t>
      </w:r>
      <w:r w:rsidR="0072268B" w:rsidRPr="0072268B">
        <w:rPr>
          <w:lang w:val="en-US"/>
        </w:rPr>
        <w:t xml:space="preserve"> </w:t>
      </w:r>
      <w:r w:rsidR="000D0049">
        <w:rPr>
          <w:lang w:val="en-US"/>
        </w:rPr>
        <w:t>P</w:t>
      </w:r>
      <w:r w:rsidR="0072268B" w:rsidRPr="0072268B">
        <w:rPr>
          <w:lang w:val="en-US"/>
        </w:rPr>
        <w:t>roteoforms of H3</w:t>
      </w:r>
      <w:r w:rsidR="000D0049">
        <w:rPr>
          <w:lang w:val="en-US"/>
        </w:rPr>
        <w:t>K</w:t>
      </w:r>
      <w:r w:rsidR="0072268B" w:rsidRPr="0072268B">
        <w:rPr>
          <w:lang w:val="en-US"/>
        </w:rPr>
        <w:t>4-</w:t>
      </w:r>
      <w:r w:rsidR="000D0049">
        <w:rPr>
          <w:lang w:val="en-US"/>
        </w:rPr>
        <w:t>K</w:t>
      </w:r>
      <w:r w:rsidR="0072268B" w:rsidRPr="0072268B">
        <w:rPr>
          <w:lang w:val="en-US"/>
        </w:rPr>
        <w:t>23 which have changed but are not acetylation.</w:t>
      </w:r>
      <w:r w:rsidR="0072268B">
        <w:rPr>
          <w:lang w:val="en-US"/>
        </w:rPr>
        <w:t xml:space="preserve"> D)</w:t>
      </w:r>
      <w:r w:rsidR="0072268B" w:rsidRPr="0072268B">
        <w:rPr>
          <w:lang w:val="en-US"/>
        </w:rPr>
        <w:t>: the KSAPATGGVKKPHR peptide.</w:t>
      </w:r>
      <w:bookmarkEnd w:id="290"/>
    </w:p>
    <w:p w14:paraId="358777C2" w14:textId="77777777" w:rsidR="0072268B" w:rsidRDefault="0072268B">
      <w:pPr>
        <w:spacing w:after="160" w:line="259" w:lineRule="auto"/>
      </w:pPr>
      <w:r>
        <w:br w:type="page"/>
      </w:r>
    </w:p>
    <w:p w14:paraId="290A170F" w14:textId="283E1CCB" w:rsidR="00674A22" w:rsidRDefault="00674A22" w:rsidP="00674A22">
      <w:pPr>
        <w:rPr>
          <w:color w:val="FF0000"/>
        </w:rPr>
      </w:pPr>
      <w:r>
        <w:lastRenderedPageBreak/>
        <w:t xml:space="preserve">The results obtained in this study are consistent with </w:t>
      </w:r>
      <w:proofErr w:type="gramStart"/>
      <w:r>
        <w:t>a number of</w:t>
      </w:r>
      <w:proofErr w:type="gramEnd"/>
      <w:r>
        <w:t xml:space="preserve"> previous studies </w:t>
      </w:r>
      <w:r>
        <w:fldChar w:fldCharType="begin">
          <w:fldData xml:space="preserve">PEVuZE5vdGU+PENpdGU+PEF1dGhvcj5TdW5nPC9BdXRob3I+PFllYXI+MjAwNTwvWWVhcj48SURU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</w:fldData>
        </w:fldChar>
      </w:r>
      <w:r w:rsidR="000C150C">
        <w:instrText xml:space="preserve"> ADDIN EN.CITE </w:instrText>
      </w:r>
      <w:r w:rsidR="000C150C">
        <w:fldChar w:fldCharType="begin">
          <w:fldData xml:space="preserve">PEVuZE5vdGU+PENpdGU+PEF1dGhvcj5TdW5nPC9BdXRob3I+PFllYXI+MjAwNTwvWWVhcj48SURU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</w:fldData>
        </w:fldChar>
      </w:r>
      <w:r w:rsidR="000C150C">
        <w:instrText xml:space="preserve"> ADDIN EN.CITE.DATA </w:instrText>
      </w:r>
      <w:r w:rsidR="000C150C">
        <w:fldChar w:fldCharType="end"/>
      </w:r>
      <w:r>
        <w:fldChar w:fldCharType="separate"/>
      </w:r>
      <w:r w:rsidR="000C150C" w:rsidRPr="000C150C">
        <w:rPr>
          <w:noProof/>
          <w:vertAlign w:val="superscript"/>
        </w:rPr>
        <w:t>47, 150, 201</w:t>
      </w:r>
      <w:r>
        <w:fldChar w:fldCharType="end"/>
      </w:r>
      <w:r>
        <w:t xml:space="preserve">. In both CHO cell </w:t>
      </w:r>
      <w:proofErr w:type="gramStart"/>
      <w:r>
        <w:t>clones</w:t>
      </w:r>
      <w:proofErr w:type="gramEnd"/>
      <w:r>
        <w:t xml:space="preserve"> product titre was increased, and lysine acetylation increased across all lysine residues analysed on H3/H4 in this study.  In both clone 22 and clone 54 the same effect on phenotype (growth rate/titre/cell size) and changes in the epigenetic profile were consistent. The results also showed that cell growth rate was also reduced and culture longevity increased, consistent with previous studies</w:t>
      </w:r>
      <w:r>
        <w:fldChar w:fldCharType="begin"/>
      </w:r>
      <w:r w:rsidR="000E2C5E">
        <w:instrText xml:space="preserve"> ADDIN EN.CITE &lt;EndNote&gt;&lt;Cite&gt;&lt;Author&gt;Hong&lt;/Author&gt;&lt;Year&gt;2011&lt;/Year&gt;&lt;IDText&gt;Growth factor withdrawal in combination with sodium butyrate addition extends culture longevity and enhances antibody production in CHO cells&lt;/IDText&gt;&lt;DisplayText&gt;&lt;style face="superscript"&gt;47&lt;/style&gt;&lt;/DisplayText&gt;&lt;record&gt;&lt;dates&gt;&lt;pub-dates&gt;&lt;date&gt;2011&lt;/date&gt;&lt;/pub-dates&gt;&lt;year&gt;2011&lt;/year&gt;&lt;/dates&gt;&lt;urls&gt;&lt;related-urls&gt;&lt;url&gt;http://www.sciencedirect.com/science/article/pii/S0168165611003191?np=y&lt;/url&gt;&lt;/related-urls&gt;&lt;/urls&gt;&lt;isbn&gt;0168-1656&lt;/isbn&gt;&lt;titles&gt;&lt;title&gt;Growth factor withdrawal in combination with sodium butyrate addition extends culture longevity and enhances antibody production in CHO cells&lt;/title&gt;&lt;secondary-title&gt;Journal of biotechnology&lt;/secondary-title&gt;&lt;/titles&gt;&lt;urls&gt;&lt;pdf-urls&gt;&lt;url&gt;C:\Users\Eleanor\Documents\ReadCube Media\Journal of biotechnology 2011 null n.pdf&lt;/url&gt;&lt;/pdf-urls&gt;&lt;/urls&gt;&lt;number&gt;2&lt;/number&gt;&lt;contributors&gt;&lt;authors&gt;&lt;author&gt;Hong, Jong Kwang&lt;/author&gt;&lt;author&gt;Lee, Gyun Min&lt;/author&gt;&lt;author&gt;Yoon, Sung Kwan&lt;/author&gt;&lt;/authors&gt;&lt;/contributors&gt;&lt;added-date format="utc"&gt;1507824163&lt;/added-date&gt;&lt;ref-type name="Journal Article"&gt;17&lt;/ref-type&gt;&lt;rec-number&gt;232&lt;/rec-number&gt;&lt;last-updated-date format="utc"&gt;1507824995&lt;/last-updated-date&gt;&lt;electronic-resource-num&gt;10.1016/j.jbiotec.2011.06.020&lt;/electronic-resource-num&gt;&lt;volume&gt;155&lt;/volume&gt;&lt;remote-database-name&gt;READCUBE&lt;/remote-database-name&gt;&lt;/record&gt;&lt;/Cite&gt;&lt;/EndNote&gt;</w:instrText>
      </w:r>
      <w:r>
        <w:fldChar w:fldCharType="separate"/>
      </w:r>
      <w:r w:rsidR="000E2C5E" w:rsidRPr="000E2C5E">
        <w:rPr>
          <w:noProof/>
          <w:vertAlign w:val="superscript"/>
        </w:rPr>
        <w:t>47</w:t>
      </w:r>
      <w:r>
        <w:fldChar w:fldCharType="end"/>
      </w:r>
      <w:r>
        <w:t xml:space="preserve">. </w:t>
      </w:r>
    </w:p>
    <w:p w14:paraId="03235C2A" w14:textId="34BDE409" w:rsidR="00674A22" w:rsidRDefault="00674A22" w:rsidP="00674A22">
      <w:r w:rsidRPr="00B40FEC">
        <w:t>Sodium butyrate is known to affect far more than just histones.</w:t>
      </w:r>
      <w:r>
        <w:t xml:space="preserve"> Given that in the previo</w:t>
      </w:r>
      <w:r w:rsidR="00A93CC3">
        <w:t>us Chapter</w:t>
      </w:r>
      <w:r>
        <w:t xml:space="preserve"> no evidence</w:t>
      </w:r>
      <w:r w:rsidR="00A93CC3">
        <w:t xml:space="preserve"> was seen</w:t>
      </w:r>
      <w:r>
        <w:t xml:space="preserve"> that lysine acetylation was correlated to specific productivity, it is possible that the increase in product titre results from an increase in acetylation of transcription factors rather than the histones themselves (or in addition to histones). In CHO cells Muller </w:t>
      </w:r>
      <w:r w:rsidRPr="00921A3D">
        <w:rPr>
          <w:i/>
        </w:rPr>
        <w:t>et al</w:t>
      </w:r>
      <w:r>
        <w:t>., performed a proteomic analysis of CHO cells in the presence and absence of butyrate</w:t>
      </w:r>
      <w:r>
        <w:fldChar w:fldCharType="begin"/>
      </w:r>
      <w:r w:rsidR="000C150C">
        <w:instrText xml:space="preserve"> ADDIN EN.CITE &lt;EndNote&gt;&lt;Cite&gt;&lt;Author&gt;Müller&lt;/Author&gt;&lt;Year&gt;2017&lt;/Year&gt;&lt;IDText&gt;Label-free protein quantification of sodium butyrate treated CHO cells by ESI-UHR-TOF-MS&lt;/IDText&gt;&lt;DisplayText&gt;&lt;style face="superscript"&gt;154&lt;/style&gt;&lt;/DisplayText&gt;&lt;record&gt;&lt;dates&gt;&lt;pub-dates&gt;&lt;date&gt;Sep&lt;/date&gt;&lt;/pub-dates&gt;&lt;year&gt;2017&lt;/year&gt;&lt;/dates&gt;&lt;keywords&gt;&lt;keyword&gt;Carbohydrate metabolism&lt;/keyword&gt;&lt;keyword&gt;Chinese hamster ovary&lt;/keyword&gt;&lt;keyword&gt;Histone modification&lt;/keyword&gt;&lt;keyword&gt;Increased productivity&lt;/keyword&gt;&lt;keyword&gt;Label-free MS protein quantification&lt;/keyword&gt;&lt;keyword&gt;Protein biosynthesis&lt;/keyword&gt;&lt;/keywords&gt;&lt;urls&gt;&lt;related-urls&gt;&lt;url&gt;https://www.ncbi.nlm.nih.gov/pubmed/28363874&lt;/url&gt;&lt;/related-urls&gt;&lt;/urls&gt;&lt;isbn&gt;1873-4863&lt;/isbn&gt;&lt;titles&gt;&lt;title&gt;Label-free protein quantification of sodium butyrate treated CHO cells by ESI-UHR-TOF-MS&lt;/title&gt;&lt;secondary-title&gt;J Biotechnol&lt;/secondary-title&gt;&lt;/titles&gt;&lt;pages&gt;87-98&lt;/pages&gt;&lt;contributors&gt;&lt;authors&gt;&lt;author&gt;Müller, B.&lt;/author&gt;&lt;author&gt;Heinrich, C.&lt;/author&gt;&lt;author&gt;Jabs, W.&lt;/author&gt;&lt;author&gt;Kaspar-Schönefeld, S.&lt;/author&gt;&lt;author&gt;Schmidt, A.&lt;/author&gt;&lt;author&gt;Rodrigues de Carvalho, N.&lt;/author&gt;&lt;author&gt;Albaum, S. P.&lt;/author&gt;&lt;author&gt;Baessmann, C.&lt;/author&gt;&lt;author&gt;Noll, T.&lt;/author&gt;&lt;author&gt;Hoffrogge, R.&lt;/author&gt;&lt;/authors&gt;&lt;/contributors&gt;&lt;edition&gt;2017/03/29&lt;/edition&gt;&lt;language&gt;eng&lt;/language&gt;&lt;added-date format="utc"&gt;1523626210&lt;/added-date&gt;&lt;ref-type name="Journal Article"&gt;17&lt;/ref-type&gt;&lt;rec-number&gt;532&lt;/rec-number&gt;&lt;last-updated-date format="utc"&gt;1523626210&lt;/last-updated-date&gt;&lt;accession-num&gt;28363874&lt;/accession-num&gt;&lt;electronic-resource-num&gt;10.1016/j.jbiotec.2017.03.032&lt;/electronic-resource-num&gt;&lt;volume&gt;257&lt;/volume&gt;&lt;/record&gt;&lt;/Cite&gt;&lt;/EndNote&gt;</w:instrText>
      </w:r>
      <w:r>
        <w:fldChar w:fldCharType="separate"/>
      </w:r>
      <w:r w:rsidR="000C150C" w:rsidRPr="000C150C">
        <w:rPr>
          <w:noProof/>
          <w:vertAlign w:val="superscript"/>
        </w:rPr>
        <w:t>154</w:t>
      </w:r>
      <w:r>
        <w:fldChar w:fldCharType="end"/>
      </w:r>
      <w:r>
        <w:t xml:space="preserve">. They found that in general the level of proteins related to the protein metabolic process and proteins involved in cell growth were decreased in the presence of 2 </w:t>
      </w:r>
      <w:proofErr w:type="spellStart"/>
      <w:r>
        <w:t>mM</w:t>
      </w:r>
      <w:proofErr w:type="spellEnd"/>
      <w:r>
        <w:t xml:space="preserve"> sodium butyrate.  As my data shows an increase in H3K27me3 and H3K27me2, this might explain why the amount of several proteins decreased when an activating mark was put over the majority of DNA. This occurs as acetylation is an activating mark as it opens up the DNA, however H3K27me3 is a repressive mark which prevents transcription factor binding</w:t>
      </w:r>
      <w: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ZSBmYWNlPSJzdXBlcnNjcmlwdCI+MTAzLCAxMTM8L3N0eWxlPjwvRGlzcGxheVRleHQ+PHJlY29y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</w:fldData>
        </w:fldChar>
      </w:r>
      <w:r w:rsidR="000E2C5E">
        <w:instrText xml:space="preserve"> ADDIN EN.CITE </w:instrText>
      </w:r>
      <w:r w:rsidR="000E2C5E">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ZSBmYWNlPSJzdXBlcnNjcmlwdCI+MTAzLCAxMTM8L3N0eWxlPjwvRGlzcGxheVRleHQ+PHJlY29y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</w:fldData>
        </w:fldChar>
      </w:r>
      <w:r w:rsidR="000E2C5E">
        <w:instrText xml:space="preserve"> ADDIN EN.CITE.DATA </w:instrText>
      </w:r>
      <w:r w:rsidR="000E2C5E">
        <w:fldChar w:fldCharType="end"/>
      </w:r>
      <w:r>
        <w:fldChar w:fldCharType="separate"/>
      </w:r>
      <w:r w:rsidR="000E2C5E" w:rsidRPr="000E2C5E">
        <w:rPr>
          <w:noProof/>
          <w:vertAlign w:val="superscript"/>
        </w:rPr>
        <w:t>103, 113</w:t>
      </w:r>
      <w:r>
        <w:fldChar w:fldCharType="end"/>
      </w:r>
      <w:r>
        <w:t xml:space="preserve">, thus able to prevent transcription even on accessible DNA.  Although this effect has not been previously observed using </w:t>
      </w:r>
      <w:proofErr w:type="spellStart"/>
      <w:r>
        <w:t>NaBu</w:t>
      </w:r>
      <w:proofErr w:type="spellEnd"/>
      <w:r>
        <w:t xml:space="preserve"> this was observed using valproic acid, another general HDAC inhibitor</w:t>
      </w:r>
      <w:r>
        <w:fldChar w:fldCharType="begin"/>
      </w:r>
      <w:r w:rsidR="000C150C">
        <w:instrText xml:space="preserve"> ADDIN EN.CITE &lt;EndNote&gt;&lt;Cite&gt;&lt;Author&gt;Halsall&lt;/Author&gt;&lt;Year&gt;2015&lt;/Year&gt;&lt;IDText&gt;Cells adapt to the epigenomic disruption caused by histone deacetylase inhibitors through a coordinated, chromatin-mediated transcriptional response&lt;/IDText&gt;&lt;DisplayText&gt;&lt;style face="superscript"&gt;242&lt;/style&gt;&lt;/DisplayText&gt;&lt;record&gt;&lt;urls&gt;&lt;related-urls&gt;&lt;url&gt;http://dx.doi.org/10.1186/s13072-015-0021-9&lt;/url&gt;&lt;/related-urls&gt;&lt;/urls&gt;&lt;isbn&gt;1756-8935&lt;/isbn&gt;&lt;titles&gt;&lt;title&gt;Cells adapt to the epigenomic disruption caused by histone deacetylase inhibitors through a coordinated, chromatin-mediated transcriptional response&lt;/title&gt;&lt;secondary-title&gt;Epigenetics &amp;amp; Chromatin&lt;/secondary-title&gt;&lt;/titles&gt;&lt;pages&gt;1-16&lt;/pages&gt;&lt;number&gt;1&lt;/number&gt;&lt;contributors&gt;&lt;authors&gt;&lt;author&gt;Halsall,  John, A.&lt;/author&gt;&lt;author&gt;Turan,  Nil,&lt;/author&gt;&lt;author&gt;Wiersma,  Maaike,&lt;/author&gt;&lt;author&gt;Turner,  Bryan, M.&lt;/author&gt;&lt;/authors&gt;&lt;/contributors&gt;&lt;added-date format="utc"&gt;1507824165&lt;/added-date&gt;&lt;ref-type name="Journal Article"&gt;17&lt;/ref-type&gt;&lt;dates&gt;&lt;year&gt;2015&lt;/year&gt;&lt;/dates&gt;&lt;rec-number&gt;324&lt;/rec-number&gt;&lt;publisher&gt;springer&lt;/publisher&gt;&lt;last-updated-date format="utc"&gt;1524065546&lt;/last-updated-date&gt;&lt;electronic-resource-num&gt;10.1186/s13072-015-0021-9&lt;/electronic-resource-num&gt;&lt;volume&gt;8&lt;/volume&gt;&lt;remote-database-name&gt;READCUBE&lt;/remote-database-name&gt;&lt;/record&gt;&lt;/Cite&gt;&lt;/EndNote&gt;</w:instrText>
      </w:r>
      <w:r>
        <w:fldChar w:fldCharType="separate"/>
      </w:r>
      <w:r w:rsidR="000C150C" w:rsidRPr="000C150C">
        <w:rPr>
          <w:noProof/>
          <w:vertAlign w:val="superscript"/>
        </w:rPr>
        <w:t>242</w:t>
      </w:r>
      <w:r>
        <w:fldChar w:fldCharType="end"/>
      </w:r>
      <w:r>
        <w:t>.</w:t>
      </w:r>
    </w:p>
    <w:p w14:paraId="7E937632" w14:textId="77777777" w:rsidR="00674A22" w:rsidRDefault="00674A22" w:rsidP="009C48D2">
      <w:pPr>
        <w:pStyle w:val="Heading3"/>
      </w:pPr>
      <w:bookmarkStart w:id="291" w:name="_Toc532636362"/>
      <w:r>
        <w:t>Studying the effect of UNC0638 in CHO cells</w:t>
      </w:r>
      <w:bookmarkEnd w:id="291"/>
      <w:r>
        <w:t xml:space="preserve"> </w:t>
      </w:r>
    </w:p>
    <w:p w14:paraId="7A2A4C2E" w14:textId="77777777" w:rsidR="00674A22" w:rsidRDefault="00674A22" w:rsidP="009C48D2">
      <w:pPr>
        <w:pStyle w:val="Heading4"/>
      </w:pPr>
      <w:r>
        <w:tab/>
      </w:r>
      <w:r w:rsidRPr="009C48D2">
        <w:t>Growth</w:t>
      </w:r>
      <w:r>
        <w:t xml:space="preserve"> and titre</w:t>
      </w:r>
    </w:p>
    <w:p w14:paraId="43B986C2" w14:textId="5CAF4C0F" w:rsidR="00674A22" w:rsidRDefault="00674A22" w:rsidP="00674A22">
      <w:r>
        <w:t xml:space="preserve">The two CHO-S clones (22&amp;54) were grown for 3 days prior to the addition of 100 </w:t>
      </w:r>
      <w:proofErr w:type="spellStart"/>
      <w:r>
        <w:t>nM</w:t>
      </w:r>
      <w:proofErr w:type="spellEnd"/>
      <w:r>
        <w:t xml:space="preserve"> or 300nM UNC1999</w:t>
      </w:r>
      <w:r w:rsidR="000D0049">
        <w:t>,</w:t>
      </w:r>
      <w:r>
        <w:t xml:space="preserve"> see </w:t>
      </w:r>
      <w:r>
        <w:fldChar w:fldCharType="begin"/>
      </w:r>
      <w:r>
        <w:instrText xml:space="preserve"> REF _Ref512249009 \h </w:instrText>
      </w:r>
      <w:r>
        <w:fldChar w:fldCharType="separate"/>
      </w:r>
      <w:r w:rsidR="007A1164">
        <w:t xml:space="preserve">Figure </w:t>
      </w:r>
      <w:r w:rsidR="007A1164">
        <w:rPr>
          <w:noProof/>
        </w:rPr>
        <w:t>6</w:t>
      </w:r>
      <w:r w:rsidR="007A1164">
        <w:t>.</w:t>
      </w:r>
      <w:r w:rsidR="007A1164">
        <w:rPr>
          <w:noProof/>
        </w:rPr>
        <w:t>3</w:t>
      </w:r>
      <w:r>
        <w:fldChar w:fldCharType="end"/>
      </w:r>
      <w:r>
        <w:t>. The data shows that</w:t>
      </w:r>
      <w:r w:rsidRPr="007A642B">
        <w:t xml:space="preserve"> </w:t>
      </w:r>
      <w:r>
        <w:t xml:space="preserve">in clone 22 there was no change in growth or cell size. In </w:t>
      </w:r>
      <w:r w:rsidR="000D0049">
        <w:t xml:space="preserve">clone </w:t>
      </w:r>
      <w:r>
        <w:t xml:space="preserve">54, cell growth appears to have been increased from 5 million cells/ml to 6.8 with 100 </w:t>
      </w:r>
      <w:proofErr w:type="spellStart"/>
      <w:r>
        <w:t>nM</w:t>
      </w:r>
      <w:proofErr w:type="spellEnd"/>
      <w:r>
        <w:t xml:space="preserve"> and 9.7 with 300 </w:t>
      </w:r>
      <w:proofErr w:type="spellStart"/>
      <w:r>
        <w:t>nM</w:t>
      </w:r>
      <w:proofErr w:type="spellEnd"/>
      <w:r>
        <w:t xml:space="preserve"> respectively. However, as the culture died the next day it is difficult to tell if this would be a sustained improvement in growth. There was no change in cell size or product titre in clone 54</w:t>
      </w:r>
      <w:r w:rsidR="005F2852">
        <w:t>.</w:t>
      </w:r>
      <w:r>
        <w:t xml:space="preserve"> In </w:t>
      </w:r>
      <w:r w:rsidR="000D0049">
        <w:t xml:space="preserve">clone </w:t>
      </w:r>
      <w:r>
        <w:t xml:space="preserve">22 the addition </w:t>
      </w:r>
      <w:r w:rsidR="000D0049">
        <w:t xml:space="preserve">of </w:t>
      </w:r>
      <w:r>
        <w:t xml:space="preserve">100 </w:t>
      </w:r>
      <w:proofErr w:type="spellStart"/>
      <w:r>
        <w:t>nM</w:t>
      </w:r>
      <w:proofErr w:type="spellEnd"/>
      <w:r>
        <w:t xml:space="preserve"> UNC1999 did not result in a consistent increase in product titre across the different concentration and sampling points.</w:t>
      </w:r>
    </w:p>
    <w:p w14:paraId="3F7398AB" w14:textId="77777777" w:rsidR="006004DB" w:rsidRDefault="006004DB" w:rsidP="00674A22"/>
    <w:p w14:paraId="50B4A9F1" w14:textId="77777777" w:rsidR="0072268B" w:rsidRDefault="0072268B" w:rsidP="00674A22">
      <w:r w:rsidRPr="0072268B">
        <w:object w:dxaOrig="10037" w:dyaOrig="10397" w14:anchorId="6E1A6A30">
          <v:shape id="_x0000_i1031" type="#_x0000_t75" style="width:417.55pt;height:439.25pt" o:ole="">
            <v:imagedata r:id="rId67" o:title=""/>
          </v:shape>
          <o:OLEObject Type="Embed" ProgID="Prism7.Document" ShapeID="_x0000_i1031" DrawAspect="Content" ObjectID="_1610208218" r:id="rId68"/>
        </w:object>
      </w:r>
    </w:p>
    <w:p w14:paraId="1832A2B9" w14:textId="167C6854" w:rsidR="0072268B" w:rsidRPr="0072268B" w:rsidRDefault="00674A22" w:rsidP="0072268B">
      <w:pPr>
        <w:pStyle w:val="Caption"/>
      </w:pPr>
      <w:bookmarkStart w:id="292" w:name="_Ref512249009"/>
      <w:bookmarkStart w:id="293" w:name="_Toc534537254"/>
      <w:r>
        <w:t xml:space="preserve">Figure </w:t>
      </w:r>
      <w:r w:rsidR="003A47CA">
        <w:rPr>
          <w:noProof/>
        </w:rPr>
        <w:fldChar w:fldCharType="begin"/>
      </w:r>
      <w:r w:rsidR="003A47CA">
        <w:rPr>
          <w:noProof/>
        </w:rPr>
        <w:instrText xml:space="preserve"> STYLEREF 1 \s </w:instrText>
      </w:r>
      <w:r w:rsidR="003A47CA">
        <w:rPr>
          <w:noProof/>
        </w:rPr>
        <w:fldChar w:fldCharType="separate"/>
      </w:r>
      <w:r w:rsidR="007A1164">
        <w:rPr>
          <w:noProof/>
        </w:rPr>
        <w:t>6</w:t>
      </w:r>
      <w:r w:rsidR="003A47CA">
        <w:rPr>
          <w:noProof/>
        </w:rPr>
        <w:fldChar w:fldCharType="end"/>
      </w:r>
      <w:r w:rsidR="00335935">
        <w:t>.</w:t>
      </w:r>
      <w:r w:rsidR="003A47CA">
        <w:rPr>
          <w:noProof/>
        </w:rPr>
        <w:fldChar w:fldCharType="begin"/>
      </w:r>
      <w:r w:rsidR="003A47CA">
        <w:rPr>
          <w:noProof/>
        </w:rPr>
        <w:instrText xml:space="preserve"> SEQ Figure \* ARABIC \s 1 </w:instrText>
      </w:r>
      <w:r w:rsidR="003A47CA">
        <w:rPr>
          <w:noProof/>
        </w:rPr>
        <w:fldChar w:fldCharType="separate"/>
      </w:r>
      <w:r w:rsidR="007A1164">
        <w:rPr>
          <w:noProof/>
        </w:rPr>
        <w:t>3</w:t>
      </w:r>
      <w:r w:rsidR="003A47CA">
        <w:rPr>
          <w:noProof/>
        </w:rPr>
        <w:fldChar w:fldCharType="end"/>
      </w:r>
      <w:bookmarkEnd w:id="292"/>
      <w:r>
        <w:t xml:space="preserve">- </w:t>
      </w:r>
      <w:r w:rsidR="0009712A">
        <w:t>Measurement of CHO cell g</w:t>
      </w:r>
      <w:r w:rsidR="0009712A" w:rsidRPr="00E516B2">
        <w:t>rowth</w:t>
      </w:r>
      <w:r w:rsidR="0009712A">
        <w:t>,</w:t>
      </w:r>
      <w:r w:rsidR="0009712A" w:rsidRPr="00E516B2">
        <w:t xml:space="preserve"> </w:t>
      </w:r>
      <w:r w:rsidR="0009712A">
        <w:t>p</w:t>
      </w:r>
      <w:r w:rsidR="0009712A" w:rsidRPr="00E516B2">
        <w:t>roductivity and size throughout</w:t>
      </w:r>
      <w:r w:rsidR="0009712A">
        <w:t xml:space="preserve"> cell culture in the presence of 300nM UNC0638</w:t>
      </w:r>
      <w:r w:rsidRPr="00CB5324">
        <w:t>.</w:t>
      </w:r>
      <w:r w:rsidR="000473C1">
        <w:t xml:space="preserve">  </w:t>
      </w:r>
      <w:r w:rsidR="0072268B" w:rsidRPr="0072268B">
        <w:rPr>
          <w:b/>
          <w:bCs/>
        </w:rPr>
        <w:t xml:space="preserve">A) </w:t>
      </w:r>
      <w:r w:rsidR="0072268B" w:rsidRPr="0072268B">
        <w:t xml:space="preserve">Viable cell count </w:t>
      </w:r>
      <w:r w:rsidR="008C1305" w:rsidRPr="0072268B">
        <w:t>throughout</w:t>
      </w:r>
      <w:r w:rsidR="0072268B" w:rsidRPr="0072268B">
        <w:t xml:space="preserve"> batch culture for the CHO-S clone 54 with and without 100nM and 300nM UNC0638. </w:t>
      </w:r>
      <w:r w:rsidR="00C7191C">
        <w:t>n</w:t>
      </w:r>
      <w:r w:rsidR="00C063FE">
        <w:t>=</w:t>
      </w:r>
      <w:r w:rsidR="0072268B" w:rsidRPr="0072268B">
        <w:t xml:space="preserve">2 for 300nM and 3 for 100nM. </w:t>
      </w:r>
      <w:r w:rsidR="008C1305" w:rsidRPr="0072268B">
        <w:t>Error</w:t>
      </w:r>
      <w:r w:rsidR="0072268B" w:rsidRPr="0072268B">
        <w:t xml:space="preserve"> bars = 1 std. </w:t>
      </w:r>
      <w:r w:rsidR="0072268B" w:rsidRPr="0072268B">
        <w:rPr>
          <w:b/>
          <w:bCs/>
        </w:rPr>
        <w:t xml:space="preserve">B) </w:t>
      </w:r>
      <w:r w:rsidR="0072268B" w:rsidRPr="0072268B">
        <w:t xml:space="preserve">Average cell diameter </w:t>
      </w:r>
      <w:r w:rsidR="008C1305" w:rsidRPr="0072268B">
        <w:t>throughout</w:t>
      </w:r>
      <w:r w:rsidR="0072268B" w:rsidRPr="0072268B">
        <w:t xml:space="preserve"> batch culture for the CHO-S clone 54 with and without UNC0638. </w:t>
      </w:r>
      <w:r w:rsidR="0009712A">
        <w:t>n</w:t>
      </w:r>
      <w:r w:rsidR="00C063FE">
        <w:t>=</w:t>
      </w:r>
      <w:r w:rsidR="0072268B" w:rsidRPr="0072268B">
        <w:t>2 for 300nM and 3 for 100nM. Error bars = 1 std.</w:t>
      </w:r>
      <w:r w:rsidR="0072268B" w:rsidRPr="0072268B">
        <w:rPr>
          <w:b/>
          <w:bCs/>
        </w:rPr>
        <w:t xml:space="preserve"> C) </w:t>
      </w:r>
      <w:r w:rsidR="0072268B" w:rsidRPr="0072268B">
        <w:t xml:space="preserve">Titre in the supernatant for the CHO-S clones </w:t>
      </w:r>
      <w:r w:rsidR="008C1305" w:rsidRPr="0072268B">
        <w:t>throughout</w:t>
      </w:r>
      <w:r w:rsidR="0072268B" w:rsidRPr="0072268B">
        <w:t xml:space="preserve"> batch culture for the CHO-S clone 54 with and without UNC0638. Measured by ELISA </w:t>
      </w:r>
      <w:r w:rsidR="00C7191C">
        <w:t>n</w:t>
      </w:r>
      <w:r w:rsidR="00C063FE">
        <w:t>=</w:t>
      </w:r>
      <w:r w:rsidR="0072268B" w:rsidRPr="0072268B">
        <w:t xml:space="preserve">2 for 300nM and 3 for 100nM error bars = 1 std </w:t>
      </w:r>
      <w:r w:rsidR="0072268B" w:rsidRPr="0072268B">
        <w:rPr>
          <w:b/>
          <w:bCs/>
        </w:rPr>
        <w:t xml:space="preserve">D) </w:t>
      </w:r>
      <w:r w:rsidR="0072268B" w:rsidRPr="0072268B">
        <w:t xml:space="preserve">Titre in the supernatant for the CHO-S clones </w:t>
      </w:r>
      <w:r w:rsidR="008C1305" w:rsidRPr="0072268B">
        <w:t>throughout</w:t>
      </w:r>
      <w:r w:rsidR="0072268B" w:rsidRPr="0072268B">
        <w:t xml:space="preserve"> batch culture for the CHO-S clone 22 with and without UNC0638 at 100 and 300 </w:t>
      </w:r>
      <w:proofErr w:type="spellStart"/>
      <w:r w:rsidR="0072268B" w:rsidRPr="0072268B">
        <w:t>nM.</w:t>
      </w:r>
      <w:proofErr w:type="spellEnd"/>
      <w:r w:rsidR="0072268B" w:rsidRPr="0072268B">
        <w:t xml:space="preserve"> Measured by ELISA </w:t>
      </w:r>
      <w:r w:rsidR="00C7191C">
        <w:t>n</w:t>
      </w:r>
      <w:r w:rsidR="00C063FE">
        <w:t>=</w:t>
      </w:r>
      <w:r w:rsidR="0072268B" w:rsidRPr="0072268B">
        <w:t xml:space="preserve">2 for 300nM and 3 for 100nM. </w:t>
      </w:r>
      <w:r w:rsidR="008C1305" w:rsidRPr="0072268B">
        <w:t>Error</w:t>
      </w:r>
      <w:r w:rsidR="0072268B" w:rsidRPr="0072268B">
        <w:t xml:space="preserve"> bars = 1 </w:t>
      </w:r>
      <w:r w:rsidR="005F2852">
        <w:t>std</w:t>
      </w:r>
      <w:r w:rsidR="0072268B" w:rsidRPr="0072268B">
        <w:rPr>
          <w:b/>
          <w:bCs/>
        </w:rPr>
        <w:t xml:space="preserve"> E) </w:t>
      </w:r>
      <w:r w:rsidR="0072268B" w:rsidRPr="0072268B">
        <w:t xml:space="preserve">Viable cell count </w:t>
      </w:r>
      <w:r w:rsidR="008C1305" w:rsidRPr="0072268B">
        <w:t>throughout</w:t>
      </w:r>
      <w:r w:rsidR="0072268B" w:rsidRPr="0072268B">
        <w:t xml:space="preserve"> batch culture for the CHO-S clone 22 with and without UNC0638. </w:t>
      </w:r>
      <w:r w:rsidR="0009712A">
        <w:t>n</w:t>
      </w:r>
      <w:r w:rsidR="00C063FE">
        <w:t>=</w:t>
      </w:r>
      <w:r w:rsidR="0072268B" w:rsidRPr="0072268B">
        <w:t xml:space="preserve">2 for 300nM and 3 for 100nM. </w:t>
      </w:r>
      <w:r w:rsidR="008C1305" w:rsidRPr="0072268B">
        <w:t>Error</w:t>
      </w:r>
      <w:r w:rsidR="0072268B" w:rsidRPr="0072268B">
        <w:t xml:space="preserve"> bars = 1 std.</w:t>
      </w:r>
      <w:r w:rsidR="0072268B" w:rsidRPr="0072268B">
        <w:rPr>
          <w:b/>
          <w:bCs/>
        </w:rPr>
        <w:t xml:space="preserve"> F) </w:t>
      </w:r>
      <w:r w:rsidR="0072268B" w:rsidRPr="0072268B">
        <w:t xml:space="preserve">Average cell diameter </w:t>
      </w:r>
      <w:r w:rsidR="008C1305" w:rsidRPr="0072268B">
        <w:t>throughout</w:t>
      </w:r>
      <w:r w:rsidR="0072268B" w:rsidRPr="0072268B">
        <w:t xml:space="preserve"> batch culture for the CHO-S clone 22 with and without UNC0638 at 100nM and 300nM. </w:t>
      </w:r>
      <w:r w:rsidR="00C7191C">
        <w:t>n</w:t>
      </w:r>
      <w:r w:rsidR="00C063FE">
        <w:t>=</w:t>
      </w:r>
      <w:r w:rsidR="0072268B" w:rsidRPr="0072268B">
        <w:t>2 for 300nM and 3 for 100nM. Error bars = 1 std</w:t>
      </w:r>
      <w:bookmarkEnd w:id="293"/>
    </w:p>
    <w:p w14:paraId="69995FB5" w14:textId="77777777" w:rsidR="006004DB" w:rsidRDefault="006004DB">
      <w:pPr>
        <w:spacing w:after="160" w:line="259" w:lineRule="auto"/>
        <w:rPr>
          <w:i/>
          <w:iCs/>
          <w:color w:val="44546A" w:themeColor="text2"/>
          <w:sz w:val="18"/>
          <w:szCs w:val="18"/>
        </w:rPr>
      </w:pPr>
      <w:r>
        <w:br w:type="page"/>
      </w:r>
    </w:p>
    <w:p w14:paraId="3BF98E0D" w14:textId="77777777" w:rsidR="00674A22" w:rsidRDefault="00674A22" w:rsidP="00674A22">
      <w:pPr>
        <w:pStyle w:val="Caption"/>
      </w:pPr>
    </w:p>
    <w:p w14:paraId="6FCB66C1" w14:textId="77777777" w:rsidR="00674A22" w:rsidRDefault="00674A22" w:rsidP="009C48D2">
      <w:pPr>
        <w:pStyle w:val="Heading4"/>
      </w:pPr>
      <w:r>
        <w:t xml:space="preserve">Changes in the relative abundance of histone PTMs </w:t>
      </w:r>
    </w:p>
    <w:p w14:paraId="6931F8BD" w14:textId="30E5EDA8" w:rsidR="00674A22" w:rsidRDefault="00674A22" w:rsidP="00674A22">
      <w:r>
        <w:t xml:space="preserve">Changes in the relative abundance of histone PTMs </w:t>
      </w:r>
      <w:r w:rsidR="000D0049">
        <w:t>from CHO cells grown in the presence of UNC0638 is shown</w:t>
      </w:r>
      <w:r>
        <w:t xml:space="preserve"> in </w:t>
      </w:r>
      <w:r>
        <w:fldChar w:fldCharType="begin"/>
      </w:r>
      <w:r>
        <w:instrText xml:space="preserve"> REF _Ref512249076 \h </w:instrText>
      </w:r>
      <w:r>
        <w:fldChar w:fldCharType="separate"/>
      </w:r>
      <w:r w:rsidR="007A1164">
        <w:t xml:space="preserve">Figure </w:t>
      </w:r>
      <w:r w:rsidR="007A1164">
        <w:rPr>
          <w:noProof/>
        </w:rPr>
        <w:t>6</w:t>
      </w:r>
      <w:r w:rsidR="007A1164">
        <w:t>.</w:t>
      </w:r>
      <w:r w:rsidR="007A1164">
        <w:rPr>
          <w:noProof/>
        </w:rPr>
        <w:t>4</w:t>
      </w:r>
      <w:r>
        <w:fldChar w:fldCharType="end"/>
      </w:r>
      <w:r>
        <w:t xml:space="preserve">. UNC0638 is proposed to reduce H3K9me2. However, the results show only a small reduction in H3K9me2 (approximately 5%) which </w:t>
      </w:r>
      <w:r w:rsidR="0009712A">
        <w:t>was</w:t>
      </w:r>
      <w:r>
        <w:t xml:space="preserve"> not significant (see Figure </w:t>
      </w:r>
      <w:r w:rsidR="000D0049">
        <w:t>6.</w:t>
      </w:r>
      <w:r>
        <w:t xml:space="preserve">4A). A similar decrease can be seen on K9me3, from 26 % to 20% in clone 54 and 27% to 24% in clone 22. The unmodified form increases by 8% accounting for the changes on K9. Once </w:t>
      </w:r>
      <w:r w:rsidR="00F466AE">
        <w:t>again,</w:t>
      </w:r>
      <w:r>
        <w:t xml:space="preserve"> these changes are not statistically significant. This suggests that either G9a, the target of UNC0638, is not present in CHO cells or not a high enough concentration was used, or other enzymes kept the amount of </w:t>
      </w:r>
      <w:r w:rsidR="00B66DA0">
        <w:t>H3</w:t>
      </w:r>
      <w:r>
        <w:t>K9me2 constant.</w:t>
      </w:r>
      <w:r w:rsidR="00B66DA0">
        <w:t xml:space="preserve"> A dose response curve for each of the drugs should have been performed to determine the optimal dose to trea</w:t>
      </w:r>
      <w:r w:rsidR="003F15A5">
        <w:t>t the cells with and thus it is likely that the concentration with the best response has not been identified.</w:t>
      </w:r>
    </w:p>
    <w:p w14:paraId="3D2069F7" w14:textId="1E8138C8" w:rsidR="00674A22" w:rsidRDefault="00674A22" w:rsidP="00674A22">
      <w:r>
        <w:t xml:space="preserve">The LC MS results reveal that there are very few histone PTMs that appear to have significantly changed in abundance. </w:t>
      </w:r>
      <w:proofErr w:type="gramStart"/>
      <w:r>
        <w:t>In particular UNC0638</w:t>
      </w:r>
      <w:proofErr w:type="gramEnd"/>
      <w:r>
        <w:t xml:space="preserve"> reduced the relative abundance of H3K27me1K36me1 and H3K27me1, of which only H3K27me1K36me1 is significant in clone 54</w:t>
      </w:r>
      <w:r w:rsidRPr="00E34164">
        <w:t xml:space="preserve"> </w:t>
      </w:r>
      <w:r>
        <w:t xml:space="preserve">(see </w:t>
      </w:r>
      <w:r>
        <w:fldChar w:fldCharType="begin"/>
      </w:r>
      <w:r>
        <w:instrText xml:space="preserve"> REF _Ref512249076 \h </w:instrText>
      </w:r>
      <w:r>
        <w:fldChar w:fldCharType="separate"/>
      </w:r>
      <w:r w:rsidR="007A1164">
        <w:t xml:space="preserve">Figure </w:t>
      </w:r>
      <w:r w:rsidR="007A1164">
        <w:rPr>
          <w:noProof/>
        </w:rPr>
        <w:t>6</w:t>
      </w:r>
      <w:r w:rsidR="007A1164">
        <w:t>.</w:t>
      </w:r>
      <w:r w:rsidR="007A1164">
        <w:rPr>
          <w:noProof/>
        </w:rPr>
        <w:t>4</w:t>
      </w:r>
      <w:r>
        <w:fldChar w:fldCharType="end"/>
      </w:r>
      <w:r>
        <w:t>C). The trend in clone 22 agrees with the difference in clone 54. In Chapter</w:t>
      </w:r>
      <w:r w:rsidR="00BF457C">
        <w:t xml:space="preserve"> </w:t>
      </w:r>
      <w:r w:rsidR="00BF457C">
        <w:fldChar w:fldCharType="begin"/>
      </w:r>
      <w:r w:rsidR="00BF457C">
        <w:instrText xml:space="preserve"> REF _Ref519091375 \n \h </w:instrText>
      </w:r>
      <w:r w:rsidR="00BF457C">
        <w:fldChar w:fldCharType="separate"/>
      </w:r>
      <w:r w:rsidR="007A1164">
        <w:t>5.3.5.2</w:t>
      </w:r>
      <w:r w:rsidR="00BF457C">
        <w:fldChar w:fldCharType="end"/>
      </w:r>
      <w:r>
        <w:t xml:space="preserve"> H3K27me1K36me1 was found to correlate positively with growth in clone 54 in batch culture. Given that UNC0638 increases growth in clone54 but decreases the relative abundance of H3K27me1K36me1 it is unlikely that the change in this modification is the reason behind the change in growth. H3K27me1 does not significantly correlate with growth so is also unlikely to be the cause of the change in growth, suggesting that the effect of epigenetics on growth is not easily predictable. H3K9me3 was found to correlate negatively with growth, so the increase in growth could be expected with its reduction. However, the changes in epigenetics were not significant in this case.</w:t>
      </w:r>
    </w:p>
    <w:p w14:paraId="1F8DF383" w14:textId="77777777" w:rsidR="006004DB" w:rsidRDefault="006004DB">
      <w:pPr>
        <w:spacing w:after="160" w:line="259" w:lineRule="auto"/>
      </w:pPr>
      <w:r>
        <w:br w:type="page"/>
      </w:r>
    </w:p>
    <w:p w14:paraId="23C3A6B5" w14:textId="77777777" w:rsidR="006004DB" w:rsidRDefault="0072268B" w:rsidP="00674A22">
      <w:r w:rsidRPr="00132BB5">
        <w:object w:dxaOrig="13495" w:dyaOrig="12175" w14:anchorId="0668AC00">
          <v:shape id="_x0000_i1032" type="#_x0000_t75" style="width:482.45pt;height:432.2pt" o:ole="">
            <v:imagedata r:id="rId69" o:title=""/>
          </v:shape>
          <o:OLEObject Type="Embed" ProgID="Prism7.Document" ShapeID="_x0000_i1032" DrawAspect="Content" ObjectID="_1610208219" r:id="rId70"/>
        </w:object>
      </w:r>
    </w:p>
    <w:p w14:paraId="45605FB2" w14:textId="2E763F44" w:rsidR="0072268B" w:rsidRPr="0072268B" w:rsidRDefault="00674A22" w:rsidP="0072268B">
      <w:pPr>
        <w:pStyle w:val="Caption"/>
      </w:pPr>
      <w:bookmarkStart w:id="294" w:name="_Ref512249076"/>
      <w:bookmarkStart w:id="295" w:name="_Toc534537255"/>
      <w:r>
        <w:t xml:space="preserve">Figure </w:t>
      </w:r>
      <w:r w:rsidR="003A47CA">
        <w:rPr>
          <w:noProof/>
        </w:rPr>
        <w:fldChar w:fldCharType="begin"/>
      </w:r>
      <w:r w:rsidR="003A47CA">
        <w:rPr>
          <w:noProof/>
        </w:rPr>
        <w:instrText xml:space="preserve"> STYLEREF 1 \s </w:instrText>
      </w:r>
      <w:r w:rsidR="003A47CA">
        <w:rPr>
          <w:noProof/>
        </w:rPr>
        <w:fldChar w:fldCharType="separate"/>
      </w:r>
      <w:r w:rsidR="007A1164">
        <w:rPr>
          <w:noProof/>
        </w:rPr>
        <w:t>6</w:t>
      </w:r>
      <w:r w:rsidR="003A47CA">
        <w:rPr>
          <w:noProof/>
        </w:rPr>
        <w:fldChar w:fldCharType="end"/>
      </w:r>
      <w:r w:rsidR="00335935">
        <w:t>.</w:t>
      </w:r>
      <w:r w:rsidR="003A47CA">
        <w:rPr>
          <w:noProof/>
        </w:rPr>
        <w:fldChar w:fldCharType="begin"/>
      </w:r>
      <w:r w:rsidR="003A47CA">
        <w:rPr>
          <w:noProof/>
        </w:rPr>
        <w:instrText xml:space="preserve"> SEQ Figure \* ARABIC \s 1 </w:instrText>
      </w:r>
      <w:r w:rsidR="003A47CA">
        <w:rPr>
          <w:noProof/>
        </w:rPr>
        <w:fldChar w:fldCharType="separate"/>
      </w:r>
      <w:r w:rsidR="007A1164">
        <w:rPr>
          <w:noProof/>
        </w:rPr>
        <w:t>4</w:t>
      </w:r>
      <w:r w:rsidR="003A47CA">
        <w:rPr>
          <w:noProof/>
        </w:rPr>
        <w:fldChar w:fldCharType="end"/>
      </w:r>
      <w:bookmarkEnd w:id="294"/>
      <w:r>
        <w:t xml:space="preserve"> - </w:t>
      </w:r>
      <w:r w:rsidRPr="001669C8">
        <w:t>Effect of UNC0638 on epigenetic state</w:t>
      </w:r>
      <w:r>
        <w:t xml:space="preserve"> of CHO cells</w:t>
      </w:r>
      <w:r w:rsidR="000473C1">
        <w:t xml:space="preserve">.  </w:t>
      </w:r>
      <w:r w:rsidR="0072268B" w:rsidRPr="0072268B">
        <w:t xml:space="preserve">Relative histone abundances for both clones on d6 of culture with and without UNC0638. </w:t>
      </w:r>
      <w:r w:rsidR="000D0049">
        <w:t>S</w:t>
      </w:r>
      <w:r w:rsidR="0072268B" w:rsidRPr="0072268B">
        <w:t xml:space="preserve">ignificance calculated through multiple t-tests using holm </w:t>
      </w:r>
      <w:proofErr w:type="spellStart"/>
      <w:r w:rsidR="005F2852" w:rsidRPr="0072268B">
        <w:t>Sidack</w:t>
      </w:r>
      <w:proofErr w:type="spellEnd"/>
      <w:r w:rsidR="0072268B" w:rsidRPr="0072268B">
        <w:t xml:space="preserve"> correction factors for clone 54 UNC0638 was at 100 </w:t>
      </w:r>
      <w:proofErr w:type="spellStart"/>
      <w:r w:rsidR="0072268B" w:rsidRPr="0072268B">
        <w:t>nM</w:t>
      </w:r>
      <w:proofErr w:type="spellEnd"/>
      <w:r w:rsidR="0072268B" w:rsidRPr="0072268B">
        <w:t>, for clone 22 UNC0638 is at 300</w:t>
      </w:r>
      <w:r w:rsidR="000D0049">
        <w:t xml:space="preserve"> </w:t>
      </w:r>
      <w:proofErr w:type="spellStart"/>
      <w:r w:rsidR="0072268B" w:rsidRPr="0072268B">
        <w:t>nM.</w:t>
      </w:r>
      <w:proofErr w:type="spellEnd"/>
      <w:r w:rsidR="0072268B" w:rsidRPr="0072268B">
        <w:t xml:space="preserve"> </w:t>
      </w:r>
      <w:r w:rsidR="004653CB">
        <w:t>n</w:t>
      </w:r>
      <w:r w:rsidR="00C063FE">
        <w:t>=</w:t>
      </w:r>
      <w:r w:rsidR="0072268B" w:rsidRPr="0072268B">
        <w:t>2 error bars = 1std * = p&lt;0.05, **=p&lt;0.01, ***p&lt;0.005</w:t>
      </w:r>
      <w:r w:rsidR="000D0049">
        <w:t>.</w:t>
      </w:r>
      <w:r w:rsidR="0072268B">
        <w:tab/>
        <w:t xml:space="preserve"> A)</w:t>
      </w:r>
      <w:r w:rsidR="0072268B" w:rsidRPr="0072268B">
        <w:t xml:space="preserve"> KSTGGKAPR peptide of H3</w:t>
      </w:r>
      <w:r w:rsidR="0072268B">
        <w:t xml:space="preserve"> </w:t>
      </w:r>
      <w:r w:rsidR="0072268B" w:rsidRPr="0072268B">
        <w:t>B</w:t>
      </w:r>
      <w:r w:rsidR="0072268B">
        <w:t>)</w:t>
      </w:r>
      <w:r w:rsidR="0072268B" w:rsidRPr="0072268B">
        <w:t xml:space="preserve"> KQLATKAAR peptide of </w:t>
      </w:r>
      <w:r w:rsidR="008C1305" w:rsidRPr="0072268B">
        <w:t>H3</w:t>
      </w:r>
      <w:r w:rsidR="008C1305">
        <w:t>.</w:t>
      </w:r>
      <w:r w:rsidR="008C1305">
        <w:rPr>
          <w:lang w:val="en-US"/>
        </w:rPr>
        <w:t xml:space="preserve"> </w:t>
      </w:r>
      <w:r w:rsidR="008C1305" w:rsidRPr="0072268B">
        <w:rPr>
          <w:lang w:val="en-US"/>
        </w:rPr>
        <w:t>C</w:t>
      </w:r>
      <w:r w:rsidR="008C1305">
        <w:rPr>
          <w:lang w:val="en-US"/>
        </w:rPr>
        <w:t>)</w:t>
      </w:r>
      <w:r w:rsidR="0072268B" w:rsidRPr="0072268B">
        <w:rPr>
          <w:lang w:val="en-US"/>
        </w:rPr>
        <w:t xml:space="preserve"> KSAPATGGVKKPHR peptide of H3. D</w:t>
      </w:r>
      <w:r w:rsidR="0072268B">
        <w:rPr>
          <w:lang w:val="en-US"/>
        </w:rPr>
        <w:t>)</w:t>
      </w:r>
      <w:r w:rsidR="0072268B" w:rsidRPr="0072268B">
        <w:rPr>
          <w:lang w:val="en-US"/>
        </w:rPr>
        <w:t xml:space="preserve"> Combined acetylation of the GKGGKGLGKGGAKR peptide of H4.</w:t>
      </w:r>
      <w:bookmarkEnd w:id="295"/>
    </w:p>
    <w:p w14:paraId="1D440CBA" w14:textId="77777777" w:rsidR="0072268B" w:rsidRDefault="0072268B">
      <w:pPr>
        <w:spacing w:after="160" w:line="259" w:lineRule="auto"/>
      </w:pPr>
      <w:r>
        <w:br w:type="page"/>
      </w:r>
    </w:p>
    <w:p w14:paraId="56A905F9" w14:textId="5207CA3F" w:rsidR="00674A22" w:rsidRPr="009173D1" w:rsidRDefault="00674A22" w:rsidP="00674A22">
      <w:r>
        <w:lastRenderedPageBreak/>
        <w:t>In summary</w:t>
      </w:r>
      <w:r w:rsidR="000D0049">
        <w:t>,</w:t>
      </w:r>
      <w:r>
        <w:t xml:space="preserve"> the effects of UNC0638 were not consistent across the different </w:t>
      </w:r>
      <w:r w:rsidR="00D94C65">
        <w:t>CHO cell</w:t>
      </w:r>
      <w:r>
        <w:t xml:space="preserve"> clones examined in this stud</w:t>
      </w:r>
      <w:r w:rsidR="000D0049">
        <w:t>y. The results show</w:t>
      </w:r>
      <w:r w:rsidR="001F3E73">
        <w:t xml:space="preserve"> </w:t>
      </w:r>
      <w:r w:rsidR="000D0049">
        <w:t>that</w:t>
      </w:r>
      <w:r>
        <w:t xml:space="preserve"> no phenotypic changes were observed in clone 22, but an increase in growth was observed in clone 54. When the epigenetic profile was compared in clone 54</w:t>
      </w:r>
      <w:r w:rsidR="000D0049">
        <w:t>,</w:t>
      </w:r>
      <w:r>
        <w:t xml:space="preserve"> UNC0638 had a stronger effect despite the concentration of UNC0638 being added to these cells being lower. The trend however was the same in both clones. This drug has clearly affected each clone in a slightly different manner.</w:t>
      </w:r>
    </w:p>
    <w:p w14:paraId="2D570975" w14:textId="646590E4" w:rsidR="00674A22" w:rsidRPr="00504D74" w:rsidRDefault="00674A22" w:rsidP="00674A22">
      <w:r>
        <w:t>Blocking G9a is important in cancer research, where blocking K9me2 demethylation has been shown to have therapeutic effects</w:t>
      </w:r>
      <w:r>
        <w:fldChar w:fldCharType="begin">
          <w:fldData xml:space="preserve">PEVuZE5vdGU+PENpdGU+PEF1dGhvcj5DaGF0dXJ2ZWRpPC9BdXRob3I+PFllYXI+MjAwOTwvWWVh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</w:fldData>
        </w:fldChar>
      </w:r>
      <w:r w:rsidR="000C150C">
        <w:instrText xml:space="preserve"> ADDIN EN.CITE </w:instrText>
      </w:r>
      <w:r w:rsidR="000C150C">
        <w:fldChar w:fldCharType="begin">
          <w:fldData xml:space="preserve">PEVuZE5vdGU+PENpdGU+PEF1dGhvcj5DaGF0dXJ2ZWRpPC9BdXRob3I+PFllYXI+MjAwOTwvWWVh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</w:fldData>
        </w:fldChar>
      </w:r>
      <w:r w:rsidR="000C150C">
        <w:instrText xml:space="preserve"> ADDIN EN.CITE.DATA </w:instrText>
      </w:r>
      <w:r w:rsidR="000C150C">
        <w:fldChar w:fldCharType="end"/>
      </w:r>
      <w:r>
        <w:fldChar w:fldCharType="separate"/>
      </w:r>
      <w:r w:rsidR="000C150C" w:rsidRPr="000C150C">
        <w:rPr>
          <w:noProof/>
          <w:vertAlign w:val="superscript"/>
        </w:rPr>
        <w:t>231, 243-245</w:t>
      </w:r>
      <w:r>
        <w:fldChar w:fldCharType="end"/>
      </w:r>
      <w:r>
        <w:t>. However, there has only been limited studies using UNC0638</w:t>
      </w:r>
      <w:r>
        <w:fldChar w:fldCharType="begin">
          <w:fldData xml:space="preserve">PEVuZE5vdGU+PENpdGU+PEF1dGhvcj5WZWRhZGk8L0F1dGhvcj48WWVhcj4yMDExPC9ZZWFyPjxJ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</w:fldData>
        </w:fldChar>
      </w:r>
      <w:r w:rsidR="000C150C">
        <w:instrText xml:space="preserve"> ADDIN EN.CITE </w:instrText>
      </w:r>
      <w:r w:rsidR="000C150C">
        <w:fldChar w:fldCharType="begin">
          <w:fldData xml:space="preserve">PEVuZE5vdGU+PENpdGU+PEF1dGhvcj5WZWRhZGk8L0F1dGhvcj48WWVhcj4yMDExPC9ZZWFyPjxJ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</w:fldData>
        </w:fldChar>
      </w:r>
      <w:r w:rsidR="000C150C">
        <w:instrText xml:space="preserve"> ADDIN EN.CITE.DATA </w:instrText>
      </w:r>
      <w:r w:rsidR="000C150C">
        <w:fldChar w:fldCharType="end"/>
      </w:r>
      <w:r>
        <w:fldChar w:fldCharType="separate"/>
      </w:r>
      <w:r w:rsidR="000C150C" w:rsidRPr="000C150C">
        <w:rPr>
          <w:noProof/>
          <w:vertAlign w:val="superscript"/>
        </w:rPr>
        <w:t>233</w:t>
      </w:r>
      <w:r>
        <w:fldChar w:fldCharType="end"/>
      </w:r>
      <w:r>
        <w:t xml:space="preserve"> which has not been well characterised to date. It is possible that the concentrations used were not high enough to give a sufficient concentration within the cell for enzyme inhibition, especially as no significant changes in relative abundance of histone PTMs were observed in clone 22. Alternatively, the stability of the inhibitor may be an issue and therefore could be rapidly metabolised or degraded prior to inhibiting G9a methyltransferase.  If this is the case then the change in growth seen in clone 54 must have arisen from sampling error, rather than a real effect or it may be the case that UNC0638 is </w:t>
      </w:r>
      <w:proofErr w:type="gramStart"/>
      <w:r>
        <w:t>having an effect on</w:t>
      </w:r>
      <w:proofErr w:type="gramEnd"/>
      <w:r>
        <w:t xml:space="preserve"> a pathway which does not affect the epigenetics, though this is unlikely.</w:t>
      </w:r>
    </w:p>
    <w:p w14:paraId="7F12ABD6" w14:textId="77777777" w:rsidR="00674A22" w:rsidRDefault="00674A22" w:rsidP="00674A22">
      <w:pPr>
        <w:rPr>
          <w:rStyle w:val="Heading3Char"/>
        </w:rPr>
      </w:pPr>
      <w:r>
        <w:tab/>
      </w:r>
    </w:p>
    <w:p w14:paraId="0A5724E2" w14:textId="77777777" w:rsidR="00674A22" w:rsidRDefault="00674A22" w:rsidP="009C48D2">
      <w:pPr>
        <w:pStyle w:val="Heading3"/>
      </w:pPr>
      <w:bookmarkStart w:id="296" w:name="_Ref517968367"/>
      <w:bookmarkStart w:id="297" w:name="_Toc532636363"/>
      <w:r>
        <w:t>Studying the effects of GSKj1 in CHO cells</w:t>
      </w:r>
      <w:bookmarkEnd w:id="296"/>
      <w:bookmarkEnd w:id="297"/>
    </w:p>
    <w:p w14:paraId="4C2EBA8F" w14:textId="77777777" w:rsidR="00674A22" w:rsidRDefault="00674A22" w:rsidP="009C48D2">
      <w:pPr>
        <w:pStyle w:val="Heading4"/>
      </w:pPr>
      <w:r>
        <w:tab/>
        <w:t xml:space="preserve">Growth and </w:t>
      </w:r>
      <w:r w:rsidRPr="009C48D2">
        <w:t>titre</w:t>
      </w:r>
    </w:p>
    <w:p w14:paraId="37B7CC3A" w14:textId="1CC97CCD" w:rsidR="00674A22" w:rsidRDefault="00674A22" w:rsidP="00AB0A12">
      <w:r>
        <w:t xml:space="preserve">The CHO-S clones were grown in the presence of 5 µM GSKj1 from the beginning of culture, see </w:t>
      </w:r>
      <w:r>
        <w:fldChar w:fldCharType="begin"/>
      </w:r>
      <w:r>
        <w:instrText xml:space="preserve"> REF _Ref512250135 \h </w:instrText>
      </w:r>
      <w:r w:rsidR="00AB0A12">
        <w:instrText xml:space="preserve"> \* MERGEFORMAT </w:instrText>
      </w:r>
      <w:r>
        <w:fldChar w:fldCharType="separate"/>
      </w:r>
      <w:r w:rsidR="007A1164">
        <w:t xml:space="preserve">Figure </w:t>
      </w:r>
      <w:r w:rsidR="007A1164">
        <w:rPr>
          <w:noProof/>
        </w:rPr>
        <w:t>6.5</w:t>
      </w:r>
      <w:r>
        <w:fldChar w:fldCharType="end"/>
      </w:r>
      <w:r>
        <w:t>. The results show that</w:t>
      </w:r>
      <w:r w:rsidRPr="00C77C31">
        <w:t xml:space="preserve"> </w:t>
      </w:r>
      <w:r>
        <w:t>in both clones cell growth was strongly arrested with the addition of GSKJ1,</w:t>
      </w:r>
      <w:r w:rsidRPr="00FE6B72">
        <w:t xml:space="preserve"> </w:t>
      </w:r>
      <w:r>
        <w:t xml:space="preserve">see </w:t>
      </w:r>
      <w:r>
        <w:fldChar w:fldCharType="begin"/>
      </w:r>
      <w:r>
        <w:instrText xml:space="preserve"> REF _Ref512250135 \h </w:instrText>
      </w:r>
      <w:r w:rsidR="00AB0A12">
        <w:instrText xml:space="preserve"> \* MERGEFORMAT </w:instrText>
      </w:r>
      <w:r>
        <w:fldChar w:fldCharType="separate"/>
      </w:r>
      <w:r w:rsidR="007A1164">
        <w:t xml:space="preserve">Figure </w:t>
      </w:r>
      <w:r w:rsidR="007A1164">
        <w:rPr>
          <w:noProof/>
        </w:rPr>
        <w:t>6.5</w:t>
      </w:r>
      <w:r>
        <w:fldChar w:fldCharType="end"/>
      </w:r>
      <w:r>
        <w:t xml:space="preserve">A, E. Final viable cell density decreased from 10 million cells/ml to 7million/ml in clone 54 and from 10 million cells/ml to 5 million cells/ml in clone 22. </w:t>
      </w:r>
    </w:p>
    <w:p w14:paraId="2122A377" w14:textId="43B57178" w:rsidR="00674A22" w:rsidRDefault="00674A22" w:rsidP="00AB0A12">
      <w:r>
        <w:t>In clone 54 the cell size was increased in stationary phase compared to the control (</w:t>
      </w:r>
      <w:r>
        <w:fldChar w:fldCharType="begin"/>
      </w:r>
      <w:r>
        <w:instrText xml:space="preserve"> REF _Ref512250135 \h </w:instrText>
      </w:r>
      <w:r w:rsidR="00AB0A12">
        <w:instrText xml:space="preserve"> \* MERGEFORMAT </w:instrText>
      </w:r>
      <w:r>
        <w:fldChar w:fldCharType="separate"/>
      </w:r>
      <w:r w:rsidR="007A1164">
        <w:t xml:space="preserve">Figure </w:t>
      </w:r>
      <w:r w:rsidR="007A1164">
        <w:rPr>
          <w:noProof/>
        </w:rPr>
        <w:t>6.5</w:t>
      </w:r>
      <w:r>
        <w:fldChar w:fldCharType="end"/>
      </w:r>
      <w:r>
        <w:t>B). This also happened in clone 22 but with a much smaller increase (</w:t>
      </w:r>
      <w:r>
        <w:fldChar w:fldCharType="begin"/>
      </w:r>
      <w:r>
        <w:instrText xml:space="preserve"> REF _Ref512250135 \h </w:instrText>
      </w:r>
      <w:r w:rsidR="00AB0A12">
        <w:instrText xml:space="preserve"> \* MERGEFORMAT </w:instrText>
      </w:r>
      <w:r>
        <w:fldChar w:fldCharType="separate"/>
      </w:r>
      <w:r w:rsidR="007A1164">
        <w:t xml:space="preserve">Figure </w:t>
      </w:r>
      <w:r w:rsidR="007A1164">
        <w:rPr>
          <w:noProof/>
        </w:rPr>
        <w:t>6.5</w:t>
      </w:r>
      <w:r>
        <w:fldChar w:fldCharType="end"/>
      </w:r>
      <w:r>
        <w:t>F). As the cultures died at the same point this increase in cell size is unlikely to be due to apoptosis causing average cell size to decrease as viability was comparable throughout.  In clone 54 there was no effect on product titre (</w:t>
      </w:r>
      <w:r>
        <w:fldChar w:fldCharType="begin"/>
      </w:r>
      <w:r>
        <w:instrText xml:space="preserve"> REF _Ref512250135 \h </w:instrText>
      </w:r>
      <w:r w:rsidR="00AB0A12">
        <w:instrText xml:space="preserve"> \* MERGEFORMAT </w:instrText>
      </w:r>
      <w:r>
        <w:fldChar w:fldCharType="separate"/>
      </w:r>
      <w:r w:rsidR="007A1164">
        <w:t xml:space="preserve">Figure </w:t>
      </w:r>
      <w:r w:rsidR="007A1164">
        <w:rPr>
          <w:noProof/>
        </w:rPr>
        <w:t>6.5</w:t>
      </w:r>
      <w:r>
        <w:fldChar w:fldCharType="end"/>
      </w:r>
      <w:r>
        <w:t xml:space="preserve">C). Therefore, cells treated with GSKj1 have increased their specific productivity, as there are fewer cells to produce each mg of IgG. In clone 22 the product titre did decrease </w:t>
      </w:r>
      <w:r w:rsidR="00F466AE">
        <w:t>1.4-fold</w:t>
      </w:r>
      <w:r>
        <w:t xml:space="preserve"> (</w:t>
      </w:r>
      <w:r>
        <w:fldChar w:fldCharType="begin"/>
      </w:r>
      <w:r>
        <w:instrText xml:space="preserve"> REF _Ref512250135 \h </w:instrText>
      </w:r>
      <w:r w:rsidR="00AB0A12">
        <w:instrText xml:space="preserve"> \* MERGEFORMAT </w:instrText>
      </w:r>
      <w:r>
        <w:fldChar w:fldCharType="separate"/>
      </w:r>
      <w:r w:rsidR="007A1164">
        <w:t xml:space="preserve">Figure </w:t>
      </w:r>
      <w:r w:rsidR="007A1164">
        <w:rPr>
          <w:noProof/>
        </w:rPr>
        <w:t>6.5</w:t>
      </w:r>
      <w:r>
        <w:fldChar w:fldCharType="end"/>
      </w:r>
      <w:r>
        <w:t>D), although the total cell density decreased 2-</w:t>
      </w:r>
      <w:r>
        <w:lastRenderedPageBreak/>
        <w:t xml:space="preserve">fold. As the growth rate is decreasing by a greater amount than the titre it shows that the specific productivity of the cells must be increasing. Specific productivity rose from 15.5 pg/cell/day to 19.5 pg/cell/day for clone 54 and from 3.2 to 3.4pg/cell/day in clone 22 in the presence of GSKj1. </w:t>
      </w:r>
    </w:p>
    <w:p w14:paraId="48E5D044" w14:textId="77777777" w:rsidR="006004DB" w:rsidRDefault="006004DB">
      <w:pPr>
        <w:spacing w:after="160" w:line="259" w:lineRule="auto"/>
      </w:pPr>
    </w:p>
    <w:p w14:paraId="337397D9" w14:textId="77777777" w:rsidR="00674A22" w:rsidRDefault="00B440A4" w:rsidP="00674A22">
      <w:r w:rsidRPr="00B440A4">
        <w:object w:dxaOrig="10495" w:dyaOrig="10845" w14:anchorId="789B3983">
          <v:shape id="_x0000_i1033" type="#_x0000_t75" style="width:425.05pt;height:439.2pt" o:ole="">
            <v:imagedata r:id="rId71" o:title=""/>
          </v:shape>
          <o:OLEObject Type="Embed" ProgID="Prism7.Document" ShapeID="_x0000_i1033" DrawAspect="Content" ObjectID="_1610208220" r:id="rId72"/>
        </w:object>
      </w:r>
    </w:p>
    <w:p w14:paraId="177F9EF3" w14:textId="0483A97F" w:rsidR="006004DB" w:rsidRDefault="00674A22" w:rsidP="00B44706">
      <w:pPr>
        <w:pStyle w:val="Caption"/>
      </w:pPr>
      <w:bookmarkStart w:id="298" w:name="_Ref512250135"/>
      <w:bookmarkStart w:id="299" w:name="_Toc534537256"/>
      <w:r>
        <w:t xml:space="preserve">Figure </w:t>
      </w:r>
      <w:r w:rsidR="003A47CA">
        <w:rPr>
          <w:noProof/>
        </w:rPr>
        <w:fldChar w:fldCharType="begin"/>
      </w:r>
      <w:r w:rsidR="003A47CA">
        <w:rPr>
          <w:noProof/>
        </w:rPr>
        <w:instrText xml:space="preserve"> STYLEREF 1 \s </w:instrText>
      </w:r>
      <w:r w:rsidR="003A47CA">
        <w:rPr>
          <w:noProof/>
        </w:rPr>
        <w:fldChar w:fldCharType="separate"/>
      </w:r>
      <w:r w:rsidR="007A1164">
        <w:rPr>
          <w:noProof/>
        </w:rPr>
        <w:t>6</w:t>
      </w:r>
      <w:r w:rsidR="003A47CA">
        <w:rPr>
          <w:noProof/>
        </w:rPr>
        <w:fldChar w:fldCharType="end"/>
      </w:r>
      <w:r w:rsidR="00335935">
        <w:t>.</w:t>
      </w:r>
      <w:r w:rsidR="003A47CA">
        <w:rPr>
          <w:noProof/>
        </w:rPr>
        <w:fldChar w:fldCharType="begin"/>
      </w:r>
      <w:r w:rsidR="003A47CA">
        <w:rPr>
          <w:noProof/>
        </w:rPr>
        <w:instrText xml:space="preserve"> SEQ Figure \* ARABIC \s 1 </w:instrText>
      </w:r>
      <w:r w:rsidR="003A47CA">
        <w:rPr>
          <w:noProof/>
        </w:rPr>
        <w:fldChar w:fldCharType="separate"/>
      </w:r>
      <w:r w:rsidR="007A1164">
        <w:rPr>
          <w:noProof/>
        </w:rPr>
        <w:t>5</w:t>
      </w:r>
      <w:r w:rsidR="003A47CA">
        <w:rPr>
          <w:noProof/>
        </w:rPr>
        <w:fldChar w:fldCharType="end"/>
      </w:r>
      <w:bookmarkEnd w:id="298"/>
      <w:r>
        <w:t>-</w:t>
      </w:r>
      <w:r w:rsidR="0009712A" w:rsidRPr="0009712A">
        <w:t xml:space="preserve"> </w:t>
      </w:r>
      <w:r w:rsidR="0009712A">
        <w:t>Measurement of CHO cell g</w:t>
      </w:r>
      <w:r w:rsidR="0009712A" w:rsidRPr="00E516B2">
        <w:t>rowth</w:t>
      </w:r>
      <w:r w:rsidR="0009712A">
        <w:t>,</w:t>
      </w:r>
      <w:r w:rsidR="0009712A" w:rsidRPr="00E516B2">
        <w:t xml:space="preserve"> </w:t>
      </w:r>
      <w:r w:rsidR="0009712A">
        <w:t>p</w:t>
      </w:r>
      <w:r w:rsidR="0009712A" w:rsidRPr="00E516B2">
        <w:t>roductivity and size throughout</w:t>
      </w:r>
      <w:r w:rsidR="0009712A">
        <w:t xml:space="preserve"> cell culture in the presence of 5 µM GSK-J1</w:t>
      </w:r>
      <w:r w:rsidR="000473C1">
        <w:t xml:space="preserve">.  </w:t>
      </w:r>
      <w:r w:rsidR="0009712A">
        <w:t xml:space="preserve"> </w:t>
      </w:r>
      <w:r w:rsidR="00B440A4" w:rsidRPr="00B440A4">
        <w:rPr>
          <w:b/>
          <w:bCs/>
        </w:rPr>
        <w:t xml:space="preserve">A) </w:t>
      </w:r>
      <w:r w:rsidR="00B440A4" w:rsidRPr="00B440A4">
        <w:t xml:space="preserve">Viable cell count </w:t>
      </w:r>
      <w:r w:rsidR="008C1305" w:rsidRPr="00B440A4">
        <w:t>throughout</w:t>
      </w:r>
      <w:r w:rsidR="00B440A4" w:rsidRPr="00B440A4">
        <w:t xml:space="preserve"> batch culture for the CHO-S clone 54 with and without 5 </w:t>
      </w:r>
      <w:r w:rsidR="008C1305">
        <w:t>µ</w:t>
      </w:r>
      <w:r w:rsidR="00B440A4" w:rsidRPr="00B440A4">
        <w:t xml:space="preserve">M GSK-J1. </w:t>
      </w:r>
      <w:r w:rsidR="004653CB">
        <w:t>n</w:t>
      </w:r>
      <w:r w:rsidR="00C063FE">
        <w:t>=</w:t>
      </w:r>
      <w:r w:rsidR="00B440A4" w:rsidRPr="00B440A4">
        <w:t xml:space="preserve">3. </w:t>
      </w:r>
      <w:r w:rsidR="008C1305" w:rsidRPr="00B440A4">
        <w:t>Error</w:t>
      </w:r>
      <w:r w:rsidR="00B440A4" w:rsidRPr="00B440A4">
        <w:t xml:space="preserve"> bars = 1 std. </w:t>
      </w:r>
      <w:r w:rsidR="00B440A4" w:rsidRPr="00B440A4">
        <w:rPr>
          <w:b/>
          <w:bCs/>
        </w:rPr>
        <w:t xml:space="preserve"> B) </w:t>
      </w:r>
      <w:r w:rsidR="00B440A4" w:rsidRPr="00B440A4">
        <w:t xml:space="preserve">Average cell diameter </w:t>
      </w:r>
      <w:r w:rsidR="008C1305" w:rsidRPr="00B440A4">
        <w:t>throughout</w:t>
      </w:r>
      <w:r w:rsidR="00B440A4" w:rsidRPr="00B440A4">
        <w:t xml:space="preserve"> batch culture for the CHO-S clone 54 with and without 5 </w:t>
      </w:r>
      <w:r w:rsidR="008C1305">
        <w:t>µ</w:t>
      </w:r>
      <w:r w:rsidR="00B440A4" w:rsidRPr="00B440A4">
        <w:t xml:space="preserve">M GSK-J1 </w:t>
      </w:r>
      <w:r w:rsidR="00C063FE">
        <w:t>n=</w:t>
      </w:r>
      <w:r w:rsidR="00B440A4" w:rsidRPr="00B440A4">
        <w:t>3, Error bars = 1 std.</w:t>
      </w:r>
      <w:r w:rsidR="00B440A4" w:rsidRPr="00B440A4">
        <w:rPr>
          <w:b/>
          <w:bCs/>
        </w:rPr>
        <w:t xml:space="preserve"> C) </w:t>
      </w:r>
      <w:r w:rsidR="00B440A4" w:rsidRPr="00B440A4">
        <w:t xml:space="preserve">Titre in the supernatant for the CHO-S clones </w:t>
      </w:r>
      <w:r w:rsidR="008C1305" w:rsidRPr="00B440A4">
        <w:t>throughout</w:t>
      </w:r>
      <w:r w:rsidR="00B440A4" w:rsidRPr="00B440A4">
        <w:t xml:space="preserve"> batch culture for the CHO-S clone 54 with and without 5 </w:t>
      </w:r>
      <w:r w:rsidR="008C1305">
        <w:t>µ</w:t>
      </w:r>
      <w:r w:rsidR="00B440A4" w:rsidRPr="00B440A4">
        <w:t xml:space="preserve">M GSK-J1. </w:t>
      </w:r>
      <w:r w:rsidR="00C063FE">
        <w:t>n=</w:t>
      </w:r>
      <w:r w:rsidR="00B440A4" w:rsidRPr="00B440A4">
        <w:t xml:space="preserve">3 error bars = 1 std </w:t>
      </w:r>
      <w:r w:rsidR="00B440A4">
        <w:rPr>
          <w:b/>
          <w:bCs/>
        </w:rPr>
        <w:t>D)</w:t>
      </w:r>
      <w:r w:rsidR="00B440A4" w:rsidRPr="00B440A4">
        <w:rPr>
          <w:b/>
          <w:bCs/>
        </w:rPr>
        <w:t xml:space="preserve"> </w:t>
      </w:r>
      <w:r w:rsidR="00B440A4" w:rsidRPr="00B440A4">
        <w:t xml:space="preserve">Titre in the supernatant for the CHO-S clones </w:t>
      </w:r>
      <w:r w:rsidR="008C1305" w:rsidRPr="00B440A4">
        <w:t>throughout</w:t>
      </w:r>
      <w:r w:rsidR="00B440A4" w:rsidRPr="00B440A4">
        <w:t xml:space="preserve"> batch culture for the CHO-S clone 22 with and without 5 </w:t>
      </w:r>
      <w:r w:rsidR="008C1305">
        <w:t>µ</w:t>
      </w:r>
      <w:r w:rsidR="00B440A4" w:rsidRPr="00B440A4">
        <w:t xml:space="preserve">M GSK-J1 </w:t>
      </w:r>
      <w:r w:rsidR="00C063FE">
        <w:t>n=</w:t>
      </w:r>
      <w:r w:rsidR="00B440A4" w:rsidRPr="00B440A4">
        <w:t xml:space="preserve">3. </w:t>
      </w:r>
      <w:r w:rsidR="00D94C65" w:rsidRPr="00B440A4">
        <w:t>Error</w:t>
      </w:r>
      <w:r w:rsidR="00B440A4" w:rsidRPr="00B440A4">
        <w:t xml:space="preserve"> bars = 1 std </w:t>
      </w:r>
      <w:r w:rsidR="00B440A4" w:rsidRPr="00B440A4">
        <w:rPr>
          <w:b/>
          <w:bCs/>
        </w:rPr>
        <w:t xml:space="preserve">E) </w:t>
      </w:r>
      <w:r w:rsidR="00B440A4" w:rsidRPr="00B440A4">
        <w:t xml:space="preserve">Viable cell count </w:t>
      </w:r>
      <w:r w:rsidR="008C1305" w:rsidRPr="00B440A4">
        <w:t>throughout</w:t>
      </w:r>
      <w:r w:rsidR="00B440A4" w:rsidRPr="00B440A4">
        <w:t xml:space="preserve"> batch culture for the CHO-S clone 22 with and without 5 </w:t>
      </w:r>
      <w:r w:rsidR="008C1305">
        <w:t>µ</w:t>
      </w:r>
      <w:r w:rsidR="00B440A4" w:rsidRPr="00B440A4">
        <w:t xml:space="preserve">M GSK-J1 </w:t>
      </w:r>
      <w:r w:rsidR="00C063FE">
        <w:t>n=</w:t>
      </w:r>
      <w:r w:rsidR="00B440A4" w:rsidRPr="00B440A4">
        <w:t xml:space="preserve">3. </w:t>
      </w:r>
      <w:r w:rsidR="008C1305" w:rsidRPr="00B440A4">
        <w:t>Error</w:t>
      </w:r>
      <w:r w:rsidR="00B440A4" w:rsidRPr="00B440A4">
        <w:t xml:space="preserve"> bars = 1 std</w:t>
      </w:r>
      <w:r w:rsidR="008C1305">
        <w:t>.</w:t>
      </w:r>
      <w:r w:rsidR="00B440A4" w:rsidRPr="00B440A4">
        <w:t xml:space="preserve"> </w:t>
      </w:r>
      <w:r w:rsidR="00B440A4" w:rsidRPr="00B440A4">
        <w:rPr>
          <w:b/>
          <w:bCs/>
        </w:rPr>
        <w:t>F</w:t>
      </w:r>
      <w:r w:rsidR="008C1305">
        <w:rPr>
          <w:b/>
          <w:bCs/>
        </w:rPr>
        <w:t>)</w:t>
      </w:r>
      <w:r w:rsidR="008C1305" w:rsidRPr="00B440A4">
        <w:rPr>
          <w:b/>
          <w:bCs/>
        </w:rPr>
        <w:t xml:space="preserve"> </w:t>
      </w:r>
      <w:r w:rsidR="00B440A4" w:rsidRPr="00B440A4">
        <w:t xml:space="preserve">Average cell diameter </w:t>
      </w:r>
      <w:r w:rsidR="008C1305" w:rsidRPr="00B440A4">
        <w:t>throughout</w:t>
      </w:r>
      <w:r w:rsidR="00B440A4" w:rsidRPr="00B440A4">
        <w:t xml:space="preserve"> batch culture for the CHO-S clone 22 with and without 5 </w:t>
      </w:r>
      <w:r w:rsidR="008C1305">
        <w:t>µ</w:t>
      </w:r>
      <w:r w:rsidR="00B440A4" w:rsidRPr="00B440A4">
        <w:t xml:space="preserve">M GSK-J1. </w:t>
      </w:r>
      <w:r w:rsidR="00C063FE">
        <w:t>n=</w:t>
      </w:r>
      <w:r w:rsidR="00B440A4" w:rsidRPr="00B440A4">
        <w:t>3. Error bars = 1 std.</w:t>
      </w:r>
      <w:bookmarkEnd w:id="299"/>
      <w:r w:rsidR="00B440A4" w:rsidRPr="00B440A4">
        <w:rPr>
          <w:b/>
          <w:bCs/>
        </w:rPr>
        <w:t xml:space="preserve"> </w:t>
      </w:r>
      <w:r w:rsidR="006004DB">
        <w:br w:type="page"/>
      </w:r>
    </w:p>
    <w:p w14:paraId="16019118" w14:textId="77777777" w:rsidR="006004DB" w:rsidRPr="006004DB" w:rsidRDefault="006004DB" w:rsidP="006004DB"/>
    <w:p w14:paraId="5527FDC4" w14:textId="77777777" w:rsidR="00674A22" w:rsidRDefault="00674A22" w:rsidP="009C48D2">
      <w:pPr>
        <w:pStyle w:val="Heading4"/>
      </w:pPr>
      <w:r>
        <w:t xml:space="preserve">Changes in the </w:t>
      </w:r>
      <w:r w:rsidRPr="009C48D2">
        <w:t>relative</w:t>
      </w:r>
      <w:r>
        <w:t xml:space="preserve"> abundance of histone PTMs </w:t>
      </w:r>
    </w:p>
    <w:p w14:paraId="7A3F1CF2" w14:textId="44214FDD" w:rsidR="00674A22" w:rsidRDefault="00674A22" w:rsidP="00674A22">
      <w:r>
        <w:t>Changes in the relative abundance of histone PTMs</w:t>
      </w:r>
      <w:r w:rsidR="00D94C65">
        <w:t xml:space="preserve"> </w:t>
      </w:r>
      <w:r w:rsidR="000D0049">
        <w:t xml:space="preserve">in CHO cells grown in the presence </w:t>
      </w:r>
      <w:r w:rsidR="00D94C65">
        <w:t>of GSKj1</w:t>
      </w:r>
      <w:r w:rsidR="000D0049">
        <w:t xml:space="preserve"> is shown in Figure 6.6. GSKj1</w:t>
      </w:r>
      <w:r>
        <w:t xml:space="preserve"> is predicted to increase the abundance of H3K27me3 and H3K27me2 by inhibiting the demethylase </w:t>
      </w:r>
      <w:r w:rsidRPr="00080C92">
        <w:t>KDM6A/B</w:t>
      </w:r>
      <w:r>
        <w:t xml:space="preserve">. The results show as expected an increase in H3K27me2 and corresponding </w:t>
      </w:r>
      <w:r w:rsidRPr="003C7FC6">
        <w:t>decrease</w:t>
      </w:r>
      <w:r>
        <w:t xml:space="preserve"> in the unmodified form</w:t>
      </w:r>
      <w:r w:rsidR="000D0049">
        <w:t>, w</w:t>
      </w:r>
      <w:r>
        <w:t xml:space="preserve">hich was statistically significant in clone 54 (see </w:t>
      </w:r>
      <w:r w:rsidR="0009712A">
        <w:fldChar w:fldCharType="begin"/>
      </w:r>
      <w:r w:rsidR="0009712A">
        <w:instrText xml:space="preserve"> REF _Ref512250266 \h </w:instrText>
      </w:r>
      <w:r w:rsidR="0009712A">
        <w:fldChar w:fldCharType="separate"/>
      </w:r>
      <w:r w:rsidR="007A1164">
        <w:t xml:space="preserve">Figure </w:t>
      </w:r>
      <w:r w:rsidR="007A1164">
        <w:rPr>
          <w:noProof/>
        </w:rPr>
        <w:t>6</w:t>
      </w:r>
      <w:r w:rsidR="007A1164">
        <w:t>.</w:t>
      </w:r>
      <w:r w:rsidR="007A1164">
        <w:rPr>
          <w:noProof/>
        </w:rPr>
        <w:t>6</w:t>
      </w:r>
      <w:r w:rsidR="0009712A">
        <w:fldChar w:fldCharType="end"/>
      </w:r>
      <w:r>
        <w:t>). However</w:t>
      </w:r>
      <w:r w:rsidR="000D0049">
        <w:t>,</w:t>
      </w:r>
      <w:r>
        <w:t xml:space="preserve"> no decrease in H3K27me3 was observed.</w:t>
      </w:r>
      <w:r w:rsidRPr="003C7FC6">
        <w:t xml:space="preserve"> </w:t>
      </w:r>
      <w:r>
        <w:t xml:space="preserve">It is possible that in CHO cells KMD6A/B preferred substrate is the dimethylated form rather than the trimethylated form as a greater effect has been seen on the H3K27me2 proteoform. Given that all of the data for GSK-J1’s binding is for human versions of the enzyme, it is possible that the CHO version is different enough that GSK-J1 does not bind as </w:t>
      </w:r>
      <w:r w:rsidR="00D94C65">
        <w:t xml:space="preserve">effectively. </w:t>
      </w:r>
      <w:r w:rsidR="00F466AE">
        <w:t>However,</w:t>
      </w:r>
      <w:r>
        <w:t xml:space="preserve"> BLAST </w:t>
      </w:r>
      <w:r w:rsidR="000D0049">
        <w:t xml:space="preserve">analysis </w:t>
      </w:r>
      <w:r w:rsidR="00D94C65">
        <w:t>of KDM6A</w:t>
      </w:r>
      <w:r w:rsidR="000D0049">
        <w:t xml:space="preserve"> sequence</w:t>
      </w:r>
      <w:r>
        <w:t xml:space="preserve"> shows 97% identity and KDM6B has 99% identity to the human forms this is unlikely. Increasing the concentration of GSK-J1 may be required to increase the relative abundance of H3K27me3.</w:t>
      </w:r>
    </w:p>
    <w:p w14:paraId="62465A76" w14:textId="6D02F17B" w:rsidR="00674A22" w:rsidRDefault="00674A22" w:rsidP="00674A22">
      <w:r>
        <w:t xml:space="preserve"> The results shown in </w:t>
      </w:r>
      <w:r>
        <w:fldChar w:fldCharType="begin"/>
      </w:r>
      <w:r>
        <w:instrText xml:space="preserve"> REF _Ref512250266 \h </w:instrText>
      </w:r>
      <w:r>
        <w:fldChar w:fldCharType="separate"/>
      </w:r>
      <w:r w:rsidR="007A1164">
        <w:t xml:space="preserve">Figure </w:t>
      </w:r>
      <w:r w:rsidR="007A1164">
        <w:rPr>
          <w:noProof/>
        </w:rPr>
        <w:t>6</w:t>
      </w:r>
      <w:r w:rsidR="007A1164">
        <w:t>.</w:t>
      </w:r>
      <w:r w:rsidR="007A1164">
        <w:rPr>
          <w:noProof/>
        </w:rPr>
        <w:t>6</w:t>
      </w:r>
      <w:r>
        <w:fldChar w:fldCharType="end"/>
      </w:r>
      <w:r>
        <w:t>B demonstrate that there are off target effects (defined as changes that could not have been caused by the predicted inhibition of the targeted enzyme) on H3K9 where the dimethylated form increases, but the trimethylated form decreases</w:t>
      </w:r>
      <w:r w:rsidR="000D0049">
        <w:t xml:space="preserve">. </w:t>
      </w:r>
      <w:r w:rsidR="00D94C65">
        <w:t>This suggests</w:t>
      </w:r>
      <w:r>
        <w:t xml:space="preserve"> that whatever demethylase GSKJ1 is targeting it also effects H3K9 in the same manner. Off target effects could be caused by two mechanisms, the drug also effecting other enzymes or crosstalk between modifications. H3K27me2 has been shown to crosstalk with H3K9me2 in a positive manner</w:t>
      </w:r>
      <w:r>
        <w:fldChar w:fldCharType="begin"/>
      </w:r>
      <w:r w:rsidR="00FC4BB8">
        <w:instrText xml:space="preserve"> ADDIN EN.CITE &lt;EndNote&gt;&lt;Cite&gt;&lt;Author&gt;Schwämmle&lt;/Author&gt;&lt;Year&gt;2016&lt;/Year&gt;&lt;IDText&gt;Systems level analysis of histone H3 post-translational modifications reveals features of PTM crosstalk in chromatin regulation&lt;/IDText&gt;&lt;DisplayText&gt;&lt;style face="superscript"&gt;127&lt;/style&gt;&lt;/DisplayText&gt;&lt;record&gt;&lt;urls&gt;&lt;related-urls&gt;&lt;url&gt;http://dx.doi.org/10.1074/mcp.M115.054460&lt;/url&gt;&lt;/related-urls&gt;&lt;/urls&gt;&lt;isbn&gt;1535-9476&lt;/isbn&gt;&lt;titles&gt;&lt;title&gt;Systems level analysis of histone H3 post-translational modifications reveals features of PTM crosstalk in chromatin regulation&lt;/title&gt;&lt;secondary-title&gt;Molecular &amp;amp; cellular proteomics : MCP&lt;/secondary-title&gt;&lt;/titles&gt;&lt;urls&gt;&lt;pdf-urls&gt;&lt;url&gt;C:\Ellie\Ellie\lab book\papers\epigenetics\h3\Mol Cell Proteomics-2016-Schwämmle- systems analysis of h3 ptm cross talk.pdf&lt;/url&gt;&lt;/pdf-urls&gt;&lt;/urls&gt;&lt;contributors&gt;&lt;authors&gt;&lt;author&gt;Schwämmle, Veit&lt;/author&gt;&lt;author&gt;Sidoli, Simone&lt;/author&gt;&lt;author&gt;Ruminowicz, Chrystian&lt;/author&gt;&lt;author&gt;Wu, Xudong&lt;/author&gt;&lt;author&gt;Lee, Chung-Fan F.&lt;/author&gt;&lt;author&gt;Helin, Kristian&lt;/author&gt;&lt;author&gt;Jensen, Ole N.&lt;/author&gt;&lt;/authors&gt;&lt;/contributors&gt;&lt;added-date format="utc"&gt;1507824166&lt;/added-date&gt;&lt;ref-type name="Journal Article"&gt;17&lt;/ref-type&gt;&lt;dates&gt;&lt;year&gt;2016&lt;/year&gt;&lt;/dates&gt;&lt;rec-number&gt;397&lt;/rec-number&gt;&lt;last-updated-date format="utc"&gt;1507824948&lt;/last-updated-date&gt;&lt;electronic-resource-num&gt;10.1074/mcp.M115.054460&lt;/electronic-resource-num&gt;&lt;remote-database-name&gt;READCUBE&lt;/remote-database-name&gt;&lt;/record&gt;&lt;/Cite&gt;&lt;/EndNote&gt;</w:instrText>
      </w:r>
      <w:r>
        <w:fldChar w:fldCharType="separate"/>
      </w:r>
      <w:r w:rsidR="00FC4BB8" w:rsidRPr="00FC4BB8">
        <w:rPr>
          <w:noProof/>
          <w:vertAlign w:val="superscript"/>
        </w:rPr>
        <w:t>127</w:t>
      </w:r>
      <w:r>
        <w:fldChar w:fldCharType="end"/>
      </w:r>
      <w:r>
        <w:t xml:space="preserve"> so this may explain the increase in H3K9me2 seen in </w:t>
      </w:r>
      <w:r>
        <w:fldChar w:fldCharType="begin"/>
      </w:r>
      <w:r>
        <w:instrText xml:space="preserve"> REF _Ref512250266 \h </w:instrText>
      </w:r>
      <w:r>
        <w:fldChar w:fldCharType="separate"/>
      </w:r>
      <w:r w:rsidR="007A1164">
        <w:t xml:space="preserve">Figure </w:t>
      </w:r>
      <w:r w:rsidR="007A1164">
        <w:rPr>
          <w:noProof/>
        </w:rPr>
        <w:t>6</w:t>
      </w:r>
      <w:r w:rsidR="007A1164">
        <w:t>.</w:t>
      </w:r>
      <w:r w:rsidR="007A1164">
        <w:rPr>
          <w:noProof/>
        </w:rPr>
        <w:t>6</w:t>
      </w:r>
      <w:r>
        <w:fldChar w:fldCharType="end"/>
      </w:r>
      <w:r>
        <w:t>B.  It may also be the case that, as the KDM3 and KDM4 families are demethylases to H3K9me2, GSKj1 is also binding to one of them and thus causing the increase in K9me2</w:t>
      </w:r>
      <w:r>
        <w:fldChar w:fldCharType="begin"/>
      </w:r>
      <w:r w:rsidR="000C150C">
        <w:instrText xml:space="preserve"> ADDIN EN.CITE &lt;EndNote&gt;&lt;Cite&gt;&lt;Author&gt;Khare&lt;/Author&gt;&lt;Year&gt;2012&lt;/Year&gt;&lt;IDText&gt;HIstome--a relational knowledgebase of human histone proteins and histone modifying enzymes&lt;/IDText&gt;&lt;DisplayText&gt;&lt;style face="superscript"&gt;227&lt;/style&gt;&lt;/DisplayText&gt;&lt;record&gt;&lt;dates&gt;&lt;pub-dates&gt;&lt;date&gt;Jan&lt;/date&gt;&lt;/pub-dates&gt;&lt;year&gt;2012&lt;/year&gt;&lt;/dates&gt;&lt;keywords&gt;&lt;keyword&gt;Computer Graphics&lt;/keyword&gt;&lt;keyword&gt;Databases, Protein&lt;/keyword&gt;&lt;keyword&gt;Enzymes&lt;/keyword&gt;&lt;keyword&gt;Histones&lt;/keyword&gt;&lt;keyword&gt;Humans&lt;/keyword&gt;&lt;keyword&gt;Knowledge Bases&lt;/keyword&gt;&lt;keyword&gt;Protein Processing, Post-Translational&lt;/keyword&gt;&lt;keyword&gt;User-Computer Interface&lt;/keyword&gt;&lt;/keywords&gt;&lt;urls&gt;&lt;related-urls&gt;&lt;url&gt;https://www.ncbi.nlm.nih.gov/pubmed/22140112&lt;/url&gt;&lt;/related-urls&gt;&lt;/urls&gt;&lt;isbn&gt;1362-4962&lt;/isbn&gt;&lt;custom2&gt;PMC3245077&lt;/custom2&gt;&lt;titles&gt;&lt;title&gt;HIstome--a relational knowledgebase of human histone proteins and histone modifying enzymes&lt;/title&gt;&lt;secondary-title&gt;Nucleic Acids Res&lt;/secondary-title&gt;&lt;/titles&gt;&lt;pages&gt;D337-42&lt;/pages&gt;&lt;number&gt;Database issue&lt;/number&gt;&lt;contributors&gt;&lt;authors&gt;&lt;author&gt;Khare, S. P.&lt;/author&gt;&lt;author&gt;Habib, F.&lt;/author&gt;&lt;author&gt;Sharma, R.&lt;/author&gt;&lt;author&gt;Gadewal, N.&lt;/author&gt;&lt;author&gt;Gupta, S.&lt;/author&gt;&lt;author&gt;Galande, S.&lt;/author&gt;&lt;/authors&gt;&lt;/contributors&gt;&lt;edition&gt;2011/12/02&lt;/edition&gt;&lt;language&gt;eng&lt;/language&gt;&lt;added-date format="utc"&gt;1523887882&lt;/added-date&gt;&lt;ref-type name="Journal Article"&gt;17&lt;/ref-type&gt;&lt;rec-number&gt;547&lt;/rec-number&gt;&lt;last-updated-date format="utc"&gt;1523887882&lt;/last-updated-date&gt;&lt;accession-num&gt;22140112&lt;/accession-num&gt;&lt;electronic-resource-num&gt;10.1093/nar/gkr1125&lt;/electronic-resource-num&gt;&lt;volume&gt;40&lt;/volume&gt;&lt;/record&gt;&lt;/Cite&gt;&lt;/EndNote&gt;</w:instrText>
      </w:r>
      <w:r>
        <w:fldChar w:fldCharType="separate"/>
      </w:r>
      <w:r w:rsidR="000C150C" w:rsidRPr="000C150C">
        <w:rPr>
          <w:noProof/>
          <w:vertAlign w:val="superscript"/>
        </w:rPr>
        <w:t>227</w:t>
      </w:r>
      <w:r>
        <w:fldChar w:fldCharType="end"/>
      </w:r>
      <w:r>
        <w:t>. PHF8 is a demethylase that targets H3K27me2, H3K4me3,H4K20me1 and H3K9me2</w:t>
      </w:r>
      <w:r>
        <w:fldChar w:fldCharType="begin"/>
      </w:r>
      <w:r w:rsidR="000C150C">
        <w:instrText xml:space="preserve"> ADDIN EN.CITE &lt;EndNote&gt;&lt;Cite&gt;&lt;Author&gt;Khare&lt;/Author&gt;&lt;Year&gt;2012&lt;/Year&gt;&lt;IDText&gt;HIstome--a relational knowledgebase of human histone proteins and histone modifying enzymes&lt;/IDText&gt;&lt;DisplayText&gt;&lt;style face="superscript"&gt;227&lt;/style&gt;&lt;/DisplayText&gt;&lt;record&gt;&lt;dates&gt;&lt;pub-dates&gt;&lt;date&gt;Jan&lt;/date&gt;&lt;/pub-dates&gt;&lt;year&gt;2012&lt;/year&gt;&lt;/dates&gt;&lt;keywords&gt;&lt;keyword&gt;Computer Graphics&lt;/keyword&gt;&lt;keyword&gt;Databases, Protein&lt;/keyword&gt;&lt;keyword&gt;Enzymes&lt;/keyword&gt;&lt;keyword&gt;Histones&lt;/keyword&gt;&lt;keyword&gt;Humans&lt;/keyword&gt;&lt;keyword&gt;Knowledge Bases&lt;/keyword&gt;&lt;keyword&gt;Protein Processing, Post-Translational&lt;/keyword&gt;&lt;keyword&gt;User-Computer Interface&lt;/keyword&gt;&lt;/keywords&gt;&lt;urls&gt;&lt;related-urls&gt;&lt;url&gt;https://www.ncbi.nlm.nih.gov/pubmed/22140112&lt;/url&gt;&lt;/related-urls&gt;&lt;/urls&gt;&lt;isbn&gt;1362-4962&lt;/isbn&gt;&lt;custom2&gt;PMC3245077&lt;/custom2&gt;&lt;titles&gt;&lt;title&gt;HIstome--a relational knowledgebase of human histone proteins and histone modifying enzymes&lt;/title&gt;&lt;secondary-title&gt;Nucleic Acids Res&lt;/secondary-title&gt;&lt;/titles&gt;&lt;pages&gt;D337-42&lt;/pages&gt;&lt;number&gt;Database issue&lt;/number&gt;&lt;contributors&gt;&lt;authors&gt;&lt;author&gt;Khare, S. P.&lt;/author&gt;&lt;author&gt;Habib, F.&lt;/author&gt;&lt;author&gt;Sharma, R.&lt;/author&gt;&lt;author&gt;Gadewal, N.&lt;/author&gt;&lt;author&gt;Gupta, S.&lt;/author&gt;&lt;author&gt;Galande, S.&lt;/author&gt;&lt;/authors&gt;&lt;/contributors&gt;&lt;edition&gt;2011/12/02&lt;/edition&gt;&lt;language&gt;eng&lt;/language&gt;&lt;added-date format="utc"&gt;1523887882&lt;/added-date&gt;&lt;ref-type name="Journal Article"&gt;17&lt;/ref-type&gt;&lt;rec-number&gt;547&lt;/rec-number&gt;&lt;last-updated-date format="utc"&gt;1523887882&lt;/last-updated-date&gt;&lt;accession-num&gt;22140112&lt;/accession-num&gt;&lt;electronic-resource-num&gt;10.1093/nar/gkr1125&lt;/electronic-resource-num&gt;&lt;volume&gt;40&lt;/volume&gt;&lt;/record&gt;&lt;/Cite&gt;&lt;/EndNote&gt;</w:instrText>
      </w:r>
      <w:r>
        <w:fldChar w:fldCharType="separate"/>
      </w:r>
      <w:r w:rsidR="000C150C" w:rsidRPr="000C150C">
        <w:rPr>
          <w:noProof/>
          <w:vertAlign w:val="superscript"/>
        </w:rPr>
        <w:t>227</w:t>
      </w:r>
      <w:r>
        <w:fldChar w:fldCharType="end"/>
      </w:r>
      <w:r>
        <w:t>, if GSKj1 is targeting this enzyme it would explain the changes in histone PTMs measured by LC MS. It could also be the case that an H3K9me2 demethylase is being recruited to tails where H3K27me2 is raised and this is causing the increase in H3K9me2. However, as the increase in H3K9me2 is larger than the change in H3K27me2 it is unlikely that crosstalk is the main explanation for the increase.</w:t>
      </w:r>
    </w:p>
    <w:p w14:paraId="40094618" w14:textId="55E5CE7C" w:rsidR="00674A22" w:rsidRDefault="00674A22" w:rsidP="00674A22">
      <w:r>
        <w:t>The increase in H3K4me3</w:t>
      </w:r>
      <w:r w:rsidR="000D0049" w:rsidRPr="000D0049">
        <w:t xml:space="preserve"> </w:t>
      </w:r>
      <w:r w:rsidR="000D0049">
        <w:t>in the presence of GSKj1</w:t>
      </w:r>
      <w:r>
        <w:t xml:space="preserve">, </w:t>
      </w:r>
      <w:r w:rsidR="000D0049">
        <w:t>(see</w:t>
      </w:r>
      <w:r>
        <w:t xml:space="preserve"> </w:t>
      </w:r>
      <w:r>
        <w:fldChar w:fldCharType="begin"/>
      </w:r>
      <w:r>
        <w:instrText xml:space="preserve"> REF _Ref512250266 \h </w:instrText>
      </w:r>
      <w:r>
        <w:fldChar w:fldCharType="separate"/>
      </w:r>
      <w:r w:rsidR="007A1164">
        <w:t xml:space="preserve">Figure </w:t>
      </w:r>
      <w:r w:rsidR="007A1164">
        <w:rPr>
          <w:noProof/>
        </w:rPr>
        <w:t>6</w:t>
      </w:r>
      <w:r w:rsidR="007A1164">
        <w:t>.</w:t>
      </w:r>
      <w:r w:rsidR="007A1164">
        <w:rPr>
          <w:noProof/>
        </w:rPr>
        <w:t>6</w:t>
      </w:r>
      <w:r>
        <w:fldChar w:fldCharType="end"/>
      </w:r>
      <w:r>
        <w:t>C</w:t>
      </w:r>
      <w:r w:rsidR="000D0049">
        <w:t>)</w:t>
      </w:r>
      <w:r>
        <w:t xml:space="preserve"> could also be due to off target effects of GSKj1 on the KDM5 family which GSK-j1 has been shown to inhibit (4-100 fold </w:t>
      </w:r>
      <w:r>
        <w:lastRenderedPageBreak/>
        <w:t>less effectively)</w:t>
      </w:r>
      <w:r>
        <w:fldChar w:fldCharType="begin"/>
      </w:r>
      <w:r w:rsidR="000C150C">
        <w:instrText xml:space="preserve"> ADDIN EN.CITE &lt;EndNote&gt;&lt;Cite&gt;&lt;Author&gt;Heinemann&lt;/Author&gt;&lt;Year&gt;2014&lt;/Year&gt;&lt;IDText&gt;Inhibition of demethylases by GSK-J1/J4&lt;/IDText&gt;&lt;DisplayText&gt;&lt;style face="superscript"&gt;229&lt;/style&gt;&lt;/DisplayText&gt;&lt;record&gt;&lt;dates&gt;&lt;pub-dates&gt;&lt;date&gt;Oct&lt;/date&gt;&lt;/pub-dates&gt;&lt;year&gt;2014&lt;/year&gt;&lt;/dates&gt;&lt;keywords&gt;&lt;keyword&gt;Animals&lt;/keyword&gt;&lt;keyword&gt;Enzyme Inhibitors&lt;/keyword&gt;&lt;keyword&gt;Humans&lt;/keyword&gt;&lt;keyword&gt;Jumonji Domain-Containing Histone Demethylases&lt;/keyword&gt;&lt;keyword&gt;Macrophages&lt;/keyword&gt;&lt;/keywords&gt;&lt;urls&gt;&lt;related-urls&gt;&lt;url&gt;https://www.ncbi.nlm.nih.gov/pubmed/25279926&lt;/url&gt;&lt;/related-urls&gt;&lt;/urls&gt;&lt;isbn&gt;1476-4687&lt;/isbn&gt;&lt;titles&gt;&lt;title&gt;Inhibition of demethylases by GSK-J1/J4&lt;/title&gt;&lt;secondary-title&gt;Nature&lt;/secondary-title&gt;&lt;/titles&gt;&lt;pages&gt;E1-2&lt;/pages&gt;&lt;number&gt;7520&lt;/number&gt;&lt;contributors&gt;&lt;authors&gt;&lt;author&gt;Heinemann, B.&lt;/author&gt;&lt;author&gt;Nielsen, J. M.&lt;/author&gt;&lt;author&gt;Hudlebusch, H. R.&lt;/author&gt;&lt;author&gt;Lees, M. J.&lt;/author&gt;&lt;author&gt;Larsen, D. V.&lt;/author&gt;&lt;author&gt;Boesen, T.&lt;/author&gt;&lt;author&gt;Labelle, M.&lt;/author&gt;&lt;author&gt;Gerlach, L. O.&lt;/author&gt;&lt;author&gt;Birk, P.&lt;/author&gt;&lt;author&gt;Helin, K.&lt;/author&gt;&lt;/authors&gt;&lt;/contributors&gt;&lt;language&gt;eng&lt;/language&gt;&lt;added-date format="utc"&gt;1523886440&lt;/added-date&gt;&lt;ref-type name="Journal Article"&gt;17&lt;/ref-type&gt;&lt;rec-number&gt;545&lt;/rec-number&gt;&lt;last-updated-date format="utc"&gt;1523886440&lt;/last-updated-date&gt;&lt;accession-num&gt;25279926&lt;/accession-num&gt;&lt;electronic-resource-num&gt;10.1038/nature13688&lt;/electronic-resource-num&gt;&lt;volume&gt;514&lt;/volume&gt;&lt;/record&gt;&lt;/Cite&gt;&lt;/EndNote&gt;</w:instrText>
      </w:r>
      <w:r>
        <w:fldChar w:fldCharType="separate"/>
      </w:r>
      <w:r w:rsidR="000C150C" w:rsidRPr="000C150C">
        <w:rPr>
          <w:noProof/>
          <w:vertAlign w:val="superscript"/>
        </w:rPr>
        <w:t>229</w:t>
      </w:r>
      <w:r>
        <w:fldChar w:fldCharType="end"/>
      </w:r>
      <w:r>
        <w:t xml:space="preserve">. Given this effect has occurred it is unlikely that the lack of change on K27me3 is due to GSKj1 not making it into the cell, as it appears to have made it in in high enough concentrations to effect KMD5B, which </w:t>
      </w:r>
      <w:r w:rsidR="0009712A">
        <w:t xml:space="preserve">has a </w:t>
      </w:r>
      <w:r w:rsidR="0009712A" w:rsidRPr="0009712A">
        <w:t>IC</w:t>
      </w:r>
      <w:proofErr w:type="gramStart"/>
      <w:r w:rsidR="0009712A">
        <w:rPr>
          <w:vertAlign w:val="subscript"/>
        </w:rPr>
        <w:t xml:space="preserve">50  </w:t>
      </w:r>
      <w:r w:rsidR="0009712A">
        <w:t>of</w:t>
      </w:r>
      <w:proofErr w:type="gramEnd"/>
      <w:r w:rsidR="0009712A">
        <w:t xml:space="preserve"> </w:t>
      </w:r>
      <w:r>
        <w:t xml:space="preserve">170 </w:t>
      </w:r>
      <w:proofErr w:type="spellStart"/>
      <w:r>
        <w:t>nM</w:t>
      </w:r>
      <w:proofErr w:type="spellEnd"/>
      <w:r w:rsidR="0009712A">
        <w:t xml:space="preserve"> suggesting that approximately that concentration is present within the cell</w:t>
      </w:r>
      <w:r>
        <w:t>. This would suggest that there are other enzymes that will demethylate H3K27me3 in CHO cells which have not been affected by GSK-J1 and thus provided redundancy for the KMD6A/B enzymes.</w:t>
      </w:r>
    </w:p>
    <w:p w14:paraId="3ED2EFC5" w14:textId="6492EC32" w:rsidR="00674A22" w:rsidRDefault="00674A22" w:rsidP="00674A22">
      <w:r>
        <w:t xml:space="preserve">In clone 54 there were also significant changes over H4K20 (see </w:t>
      </w:r>
      <w:r>
        <w:fldChar w:fldCharType="begin"/>
      </w:r>
      <w:r>
        <w:instrText xml:space="preserve"> REF _Ref512250266 \h </w:instrText>
      </w:r>
      <w:r>
        <w:fldChar w:fldCharType="separate"/>
      </w:r>
      <w:r w:rsidR="007A1164">
        <w:t xml:space="preserve">Figure </w:t>
      </w:r>
      <w:r w:rsidR="007A1164">
        <w:rPr>
          <w:noProof/>
        </w:rPr>
        <w:t>6</w:t>
      </w:r>
      <w:r w:rsidR="007A1164">
        <w:t>.</w:t>
      </w:r>
      <w:r w:rsidR="007A1164">
        <w:rPr>
          <w:noProof/>
        </w:rPr>
        <w:t>6</w:t>
      </w:r>
      <w:r>
        <w:fldChar w:fldCharType="end"/>
      </w:r>
      <w:r>
        <w:t>D). The results show a decrease in H4K20me1 with a corresponding increase in H4K20me2. H4K20me2 was shown to be strongly negatively correlated with growth while the H4K20me1 form was correlated positively with growth rate. These results may partly explain why there is a strong retardation of cell growth with the addition of GSK-J1. However, these results are not consistent with clone 22 where there is a larger decrease in cell growth. This may mean that while H4K20 is a strong indicator for growth it is not causal for it.</w:t>
      </w:r>
    </w:p>
    <w:p w14:paraId="3D45255E" w14:textId="77777777" w:rsidR="006004DB" w:rsidRDefault="006004DB">
      <w:pPr>
        <w:spacing w:after="160" w:line="259" w:lineRule="auto"/>
      </w:pPr>
      <w:r>
        <w:br w:type="page"/>
      </w:r>
    </w:p>
    <w:p w14:paraId="20B767F5" w14:textId="77777777" w:rsidR="006004DB" w:rsidRDefault="00B440A4" w:rsidP="00674A22">
      <w:r w:rsidRPr="00B440A4">
        <w:rPr>
          <w:noProof/>
          <w:lang w:eastAsia="en-GB"/>
        </w:rPr>
        <w:lastRenderedPageBreak/>
        <mc:AlternateContent>
          <mc:Choice Requires="wpg">
            <w:drawing>
              <wp:anchor distT="0" distB="0" distL="114300" distR="114300" simplePos="0" relativeHeight="251667456" behindDoc="0" locked="0" layoutInCell="1" allowOverlap="1" wp14:anchorId="75FA5BA9" wp14:editId="1BF41690">
                <wp:simplePos x="0" y="0"/>
                <wp:positionH relativeFrom="column">
                  <wp:posOffset>-468630</wp:posOffset>
                </wp:positionH>
                <wp:positionV relativeFrom="paragraph">
                  <wp:posOffset>0</wp:posOffset>
                </wp:positionV>
                <wp:extent cx="6248400" cy="5597525"/>
                <wp:effectExtent l="0" t="0" r="0" b="0"/>
                <wp:wrapTopAndBottom/>
                <wp:docPr id="143" name="Group 5"/>
                <wp:cNvGraphicFramePr/>
                <a:graphic xmlns:a="http://schemas.openxmlformats.org/drawingml/2006/main">
                  <a:graphicData uri="http://schemas.microsoft.com/office/word/2010/wordprocessingGroup">
                    <wpg:wgp>
                      <wpg:cNvGrpSpPr/>
                      <wpg:grpSpPr>
                        <a:xfrm>
                          <a:off x="0" y="0"/>
                          <a:ext cx="6248400" cy="5597525"/>
                          <a:chOff x="0" y="0"/>
                          <a:chExt cx="6248400" cy="5597525"/>
                        </a:xfrm>
                      </wpg:grpSpPr>
                      <pic:pic xmlns:pic="http://schemas.openxmlformats.org/drawingml/2006/picture">
                        <pic:nvPicPr>
                          <pic:cNvPr id="144" name="Picture 144"/>
                          <pic:cNvPicPr/>
                        </pic:nvPicPr>
                        <pic:blipFill>
                          <a:blip r:embed="rId73"/>
                          <a:stretch>
                            <a:fillRect/>
                          </a:stretch>
                        </pic:blipFill>
                        <pic:spPr>
                          <a:xfrm>
                            <a:off x="0" y="0"/>
                            <a:ext cx="5484812" cy="5321300"/>
                          </a:xfrm>
                          <a:prstGeom prst="rect">
                            <a:avLst/>
                          </a:prstGeom>
                        </pic:spPr>
                      </pic:pic>
                      <pic:pic xmlns:pic="http://schemas.openxmlformats.org/drawingml/2006/picture">
                        <pic:nvPicPr>
                          <pic:cNvPr id="145" name="Picture 145"/>
                          <pic:cNvPicPr/>
                        </pic:nvPicPr>
                        <pic:blipFill>
                          <a:blip r:embed="rId74"/>
                          <a:stretch>
                            <a:fillRect/>
                          </a:stretch>
                        </pic:blipFill>
                        <pic:spPr>
                          <a:xfrm>
                            <a:off x="2708029" y="3280503"/>
                            <a:ext cx="3540371" cy="2317022"/>
                          </a:xfrm>
                          <a:prstGeom prst="rect">
                            <a:avLst/>
                          </a:prstGeom>
                        </pic:spPr>
                      </pic:pic>
                      <wps:wsp>
                        <wps:cNvPr id="146" name="TextBox 4"/>
                        <wps:cNvSpPr txBox="1"/>
                        <wps:spPr>
                          <a:xfrm>
                            <a:off x="2543006" y="2997204"/>
                            <a:ext cx="330540" cy="369332"/>
                          </a:xfrm>
                          <a:prstGeom prst="rect">
                            <a:avLst/>
                          </a:prstGeom>
                          <a:noFill/>
                        </wps:spPr>
                        <wps:txbx>
                          <w:txbxContent>
                            <w:p w14:paraId="0E90C187" w14:textId="77777777" w:rsidR="003100B6" w:rsidRDefault="003100B6" w:rsidP="00B440A4">
                              <w:pPr>
                                <w:pStyle w:val="NormalWeb"/>
                                <w:spacing w:before="0" w:beforeAutospacing="0" w:after="0" w:afterAutospacing="0"/>
                              </w:pPr>
                              <w:r>
                                <w:rPr>
                                  <w:rFonts w:asciiTheme="minorHAnsi" w:hAnsi="Calibri" w:cstheme="minorBidi"/>
                                  <w:b/>
                                  <w:bCs/>
                                  <w:color w:val="000000" w:themeColor="text1"/>
                                  <w:kern w:val="24"/>
                                  <w:sz w:val="36"/>
                                  <w:szCs w:val="36"/>
                                </w:rPr>
                                <w:t>D</w:t>
                              </w:r>
                            </w:p>
                          </w:txbxContent>
                        </wps:txbx>
                        <wps:bodyPr wrap="none" rtlCol="0">
                          <a:spAutoFit/>
                        </wps:bodyPr>
                      </wps:wsp>
                    </wpg:wgp>
                  </a:graphicData>
                </a:graphic>
                <wp14:sizeRelH relativeFrom="margin">
                  <wp14:pctWidth>0</wp14:pctWidth>
                </wp14:sizeRelH>
                <wp14:sizeRelV relativeFrom="margin">
                  <wp14:pctHeight>0</wp14:pctHeight>
                </wp14:sizeRelV>
              </wp:anchor>
            </w:drawing>
          </mc:Choice>
          <mc:Fallback>
            <w:pict>
              <v:group w14:anchorId="75FA5BA9" id="_x0000_s1072" style="position:absolute;margin-left:-36.9pt;margin-top:0;width:492pt;height:440.75pt;z-index:251667456;mso-width-relative:margin;mso-height-relative:margin" coordsize="62484,5597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">
                <v:shape id="Picture 144" o:spid="_x0000_s1073" type="#_x0000_t75" style="position:absolute;width:54848;height:53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">
                  <v:imagedata r:id="rId75" o:title=""/>
                </v:shape>
                <v:shape id="Picture 145" o:spid="_x0000_s1074" type="#_x0000_t75" style="position:absolute;left:27080;top:32805;width:35404;height:23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">
                  <v:imagedata r:id="rId76" o:title=""/>
                </v:shape>
                <v:shape id="TextBox 4" o:spid="_x0000_s1075" type="#_x0000_t202" style="position:absolute;left:25430;top:29972;width:3305;height:369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" filled="f" stroked="f">
                  <v:textbox style="mso-fit-shape-to-text:t">
                    <w:txbxContent>
                      <w:p w14:paraId="0E90C187" w14:textId="77777777" w:rsidR="003100B6" w:rsidRDefault="003100B6" w:rsidP="00B440A4">
                        <w:pPr>
                          <w:pStyle w:val="NormalWeb"/>
                          <w:spacing w:before="0" w:beforeAutospacing="0" w:after="0" w:afterAutospacing="0"/>
                        </w:pPr>
                        <w:r>
                          <w:rPr>
                            <w:rFonts w:asciiTheme="minorHAnsi" w:hAnsi="Calibri" w:cstheme="minorBidi"/>
                            <w:b/>
                            <w:bCs/>
                            <w:color w:val="000000" w:themeColor="text1"/>
                            <w:kern w:val="24"/>
                            <w:sz w:val="36"/>
                            <w:szCs w:val="36"/>
                          </w:rPr>
                          <w:t>D</w:t>
                        </w:r>
                      </w:p>
                    </w:txbxContent>
                  </v:textbox>
                </v:shape>
                <w10:wrap type="topAndBottom"/>
              </v:group>
            </w:pict>
          </mc:Fallback>
        </mc:AlternateContent>
      </w:r>
    </w:p>
    <w:p w14:paraId="45C1F45A" w14:textId="3C894336" w:rsidR="00B440A4" w:rsidRPr="00B440A4" w:rsidRDefault="00674A22" w:rsidP="00B440A4">
      <w:pPr>
        <w:pStyle w:val="Caption"/>
      </w:pPr>
      <w:bookmarkStart w:id="300" w:name="_Ref512250266"/>
      <w:bookmarkStart w:id="301" w:name="_Toc534537257"/>
      <w:r>
        <w:t xml:space="preserve">Figure </w:t>
      </w:r>
      <w:r w:rsidR="003A47CA">
        <w:rPr>
          <w:noProof/>
        </w:rPr>
        <w:fldChar w:fldCharType="begin"/>
      </w:r>
      <w:r w:rsidR="003A47CA">
        <w:rPr>
          <w:noProof/>
        </w:rPr>
        <w:instrText xml:space="preserve"> STYLEREF 1 \s </w:instrText>
      </w:r>
      <w:r w:rsidR="003A47CA">
        <w:rPr>
          <w:noProof/>
        </w:rPr>
        <w:fldChar w:fldCharType="separate"/>
      </w:r>
      <w:r w:rsidR="007A1164">
        <w:rPr>
          <w:noProof/>
        </w:rPr>
        <w:t>6</w:t>
      </w:r>
      <w:r w:rsidR="003A47CA">
        <w:rPr>
          <w:noProof/>
        </w:rPr>
        <w:fldChar w:fldCharType="end"/>
      </w:r>
      <w:r w:rsidR="00335935">
        <w:t>.</w:t>
      </w:r>
      <w:r w:rsidR="003A47CA">
        <w:rPr>
          <w:noProof/>
        </w:rPr>
        <w:fldChar w:fldCharType="begin"/>
      </w:r>
      <w:r w:rsidR="003A47CA">
        <w:rPr>
          <w:noProof/>
        </w:rPr>
        <w:instrText xml:space="preserve"> SEQ Figure \* ARABIC \s 1 </w:instrText>
      </w:r>
      <w:r w:rsidR="003A47CA">
        <w:rPr>
          <w:noProof/>
        </w:rPr>
        <w:fldChar w:fldCharType="separate"/>
      </w:r>
      <w:r w:rsidR="007A1164">
        <w:rPr>
          <w:noProof/>
        </w:rPr>
        <w:t>6</w:t>
      </w:r>
      <w:r w:rsidR="003A47CA">
        <w:rPr>
          <w:noProof/>
        </w:rPr>
        <w:fldChar w:fldCharType="end"/>
      </w:r>
      <w:bookmarkEnd w:id="300"/>
      <w:r>
        <w:t>-</w:t>
      </w:r>
      <w:r w:rsidRPr="00CD11EE">
        <w:t>Effect of GSK-J1 on epigenetic state</w:t>
      </w:r>
      <w:r w:rsidR="0009712A">
        <w:t xml:space="preserve"> in CHO cells</w:t>
      </w:r>
      <w:r w:rsidR="000473C1">
        <w:t xml:space="preserve">.  </w:t>
      </w:r>
      <w:r w:rsidR="00B440A4" w:rsidRPr="00B440A4">
        <w:t xml:space="preserve">Relative histone abundances for both clones on d6 of culture with and without 5 </w:t>
      </w:r>
      <w:r w:rsidR="008C1305">
        <w:t>µ</w:t>
      </w:r>
      <w:r w:rsidR="00B440A4" w:rsidRPr="00B440A4">
        <w:t xml:space="preserve">M GSK-J1. </w:t>
      </w:r>
      <w:r w:rsidR="005F2852">
        <w:t>p-</w:t>
      </w:r>
      <w:r w:rsidR="00B440A4" w:rsidRPr="00B440A4">
        <w:t xml:space="preserve">values calculated by student t-test with </w:t>
      </w:r>
      <w:r w:rsidR="0009712A">
        <w:t>H</w:t>
      </w:r>
      <w:r w:rsidR="00B440A4" w:rsidRPr="00B440A4">
        <w:t xml:space="preserve">olm </w:t>
      </w:r>
      <w:proofErr w:type="spellStart"/>
      <w:r w:rsidR="008C1305" w:rsidRPr="00B440A4">
        <w:t>Sidack</w:t>
      </w:r>
      <w:proofErr w:type="spellEnd"/>
      <w:r w:rsidR="00B440A4" w:rsidRPr="00B440A4">
        <w:t xml:space="preserve"> correction </w:t>
      </w:r>
      <w:r w:rsidR="008C1305" w:rsidRPr="00B440A4">
        <w:t>factor</w:t>
      </w:r>
      <w:r w:rsidR="00B440A4" w:rsidRPr="00B440A4">
        <w:t xml:space="preserve"> applied for multiple tests.</w:t>
      </w:r>
      <w:r w:rsidR="008C1305">
        <w:t xml:space="preserve"> </w:t>
      </w:r>
      <w:r w:rsidR="00C063FE">
        <w:t>n=</w:t>
      </w:r>
      <w:r w:rsidR="00B440A4" w:rsidRPr="00B440A4">
        <w:t xml:space="preserve">3. </w:t>
      </w:r>
      <w:r w:rsidR="008C1305" w:rsidRPr="00B440A4">
        <w:t>Error</w:t>
      </w:r>
      <w:r w:rsidR="00B440A4" w:rsidRPr="00B440A4">
        <w:t xml:space="preserve"> bars are 1std. Red = clone 54, blue = clone 22 * = p&lt;0.05, **=p&lt;0.01, ***p&lt;0.005</w:t>
      </w:r>
      <w:r w:rsidR="008C1305">
        <w:t>.</w:t>
      </w:r>
      <w:r w:rsidR="00B440A4">
        <w:tab/>
      </w:r>
      <w:r w:rsidR="00B440A4" w:rsidRPr="00B440A4">
        <w:t xml:space="preserve">A) </w:t>
      </w:r>
      <w:r w:rsidR="008C1305" w:rsidRPr="00B440A4">
        <w:t>The</w:t>
      </w:r>
      <w:r w:rsidR="00B440A4" w:rsidRPr="00B440A4">
        <w:t xml:space="preserve"> combined methylations states of K27 on </w:t>
      </w:r>
      <w:r w:rsidR="008C1305" w:rsidRPr="00B440A4">
        <w:t>KSAPATGGVKKPHR</w:t>
      </w:r>
      <w:r w:rsidR="008C1305">
        <w:t xml:space="preserve">. </w:t>
      </w:r>
      <w:r w:rsidR="008C1305" w:rsidRPr="00B440A4">
        <w:t>B</w:t>
      </w:r>
      <w:r w:rsidR="00B440A4" w:rsidRPr="00B440A4">
        <w:t>) KSTGGKAPR peptide of H3</w:t>
      </w:r>
      <w:r w:rsidR="008C1305">
        <w:t>.</w:t>
      </w:r>
      <w:r w:rsidR="00B440A4">
        <w:t xml:space="preserve"> </w:t>
      </w:r>
      <w:r w:rsidR="00B440A4" w:rsidRPr="00B440A4">
        <w:rPr>
          <w:lang w:val="en-US"/>
        </w:rPr>
        <w:t>C) TKQLAR peptide of H3</w:t>
      </w:r>
      <w:r w:rsidR="008C1305">
        <w:rPr>
          <w:lang w:val="en-US"/>
        </w:rPr>
        <w:t>.</w:t>
      </w:r>
      <w:r w:rsidR="00B440A4">
        <w:rPr>
          <w:lang w:val="en-US"/>
        </w:rPr>
        <w:t xml:space="preserve"> </w:t>
      </w:r>
      <w:r w:rsidR="00B440A4" w:rsidRPr="00B440A4">
        <w:rPr>
          <w:lang w:val="en-US"/>
        </w:rPr>
        <w:t>D) KVLR peptide of H4</w:t>
      </w:r>
      <w:r w:rsidR="008C1305">
        <w:rPr>
          <w:lang w:val="en-US"/>
        </w:rPr>
        <w:t>.</w:t>
      </w:r>
      <w:bookmarkEnd w:id="301"/>
    </w:p>
    <w:p w14:paraId="3CC7EB66" w14:textId="77777777" w:rsidR="00B440A4" w:rsidRPr="00B440A4" w:rsidRDefault="00B440A4" w:rsidP="00B440A4"/>
    <w:p w14:paraId="5C9E8590" w14:textId="77777777" w:rsidR="006004DB" w:rsidRDefault="006004DB">
      <w:pPr>
        <w:spacing w:after="160" w:line="259" w:lineRule="auto"/>
      </w:pPr>
      <w:r>
        <w:br w:type="page"/>
      </w:r>
    </w:p>
    <w:p w14:paraId="4876D987" w14:textId="77777777" w:rsidR="006004DB" w:rsidRPr="006004DB" w:rsidRDefault="006004DB" w:rsidP="006004DB"/>
    <w:p w14:paraId="1283DF52" w14:textId="4F1DBBCC" w:rsidR="00255FD6" w:rsidRPr="00491F98" w:rsidRDefault="00255FD6" w:rsidP="00491F98">
      <w:bookmarkStart w:id="302" w:name="_Toc517355982"/>
      <w:r w:rsidRPr="00491F98">
        <w:t xml:space="preserve">The effect of GSK-J1 causes the same cell growth and cell size phenotypes in both clones, but different titre phenotypes. Product titre was reduced in clone </w:t>
      </w:r>
      <w:r w:rsidR="00F466AE" w:rsidRPr="00491F98">
        <w:t>22 but</w:t>
      </w:r>
      <w:r w:rsidRPr="00491F98">
        <w:t xml:space="preserve"> remained the same in clone 54. When examining the epigenetic profile</w:t>
      </w:r>
      <w:r w:rsidR="000D0049">
        <w:t>,</w:t>
      </w:r>
      <w:r w:rsidRPr="00491F98">
        <w:t xml:space="preserve"> </w:t>
      </w:r>
      <w:proofErr w:type="gramStart"/>
      <w:r w:rsidRPr="00491F98">
        <w:t>the majority of</w:t>
      </w:r>
      <w:proofErr w:type="gramEnd"/>
      <w:r w:rsidRPr="00491F98">
        <w:t xml:space="preserve"> the changes in histone PTMs were consistent in both clones. Although it should be noted that in in clone 54 the changes appear more pronounced reaching statistical significance, especially on the KSTGGKAPR peptide.</w:t>
      </w:r>
      <w:bookmarkEnd w:id="302"/>
    </w:p>
    <w:p w14:paraId="681B0702" w14:textId="02AD290A" w:rsidR="00255FD6" w:rsidRPr="00AB0A12" w:rsidRDefault="00255FD6" w:rsidP="00255FD6">
      <w:pPr>
        <w:rPr>
          <w:rStyle w:val="Heading3Char"/>
          <w:rFonts w:asciiTheme="minorHAnsi" w:hAnsiTheme="minorHAnsi"/>
          <w:color w:val="auto"/>
          <w:sz w:val="22"/>
          <w:szCs w:val="22"/>
        </w:rPr>
      </w:pPr>
      <w:r w:rsidRPr="00AB0A12">
        <w:t xml:space="preserve">The addition of GSK-J1 has had the expected effect on </w:t>
      </w:r>
      <w:r w:rsidR="00F466AE" w:rsidRPr="00AB0A12">
        <w:t>growth but</w:t>
      </w:r>
      <w:r w:rsidRPr="00AB0A12">
        <w:t xml:space="preserve"> is has not altered the epigenetic profile in the predicted manner. This means that the hypothesis that increasing the abundance of H3K27me3 will reduce growth has not been tested. As there is a greater increase in the amount of H3K9me2 (with a corresponding loss of H3K9me3) it may suggest that H3K9me2 has an influence on growth rate in CHO cells. Given the changes in cell size it may also </w:t>
      </w:r>
      <w:proofErr w:type="gramStart"/>
      <w:r w:rsidRPr="00AB0A12">
        <w:t>have an effect on</w:t>
      </w:r>
      <w:proofErr w:type="gramEnd"/>
      <w:r w:rsidRPr="00AB0A12">
        <w:t xml:space="preserve"> that phenotype as well</w:t>
      </w:r>
      <w:r w:rsidRPr="00AB0A12">
        <w:rPr>
          <w:rStyle w:val="Heading3Char"/>
          <w:rFonts w:asciiTheme="minorHAnsi" w:hAnsiTheme="minorHAnsi"/>
          <w:color w:val="auto"/>
          <w:sz w:val="22"/>
          <w:szCs w:val="22"/>
        </w:rPr>
        <w:t>.</w:t>
      </w:r>
    </w:p>
    <w:p w14:paraId="6FE8B6BC" w14:textId="50E1B18B" w:rsidR="00255FD6" w:rsidRPr="00491F98" w:rsidRDefault="00255FD6" w:rsidP="00491F98">
      <w:r w:rsidRPr="00491F98">
        <w:t>H3K9me2 and H3K27me2 both were shown to increase through cell culture in Chapter</w:t>
      </w:r>
      <w:r w:rsidR="001C26E3">
        <w:t xml:space="preserve"> </w:t>
      </w:r>
      <w:r w:rsidR="001C26E3">
        <w:fldChar w:fldCharType="begin"/>
      </w:r>
      <w:r w:rsidR="001C26E3">
        <w:instrText xml:space="preserve"> REF _Ref519090866 \n \h </w:instrText>
      </w:r>
      <w:r w:rsidR="001C26E3">
        <w:fldChar w:fldCharType="separate"/>
      </w:r>
      <w:r w:rsidR="007A1164">
        <w:t>5.3.1</w:t>
      </w:r>
      <w:r w:rsidR="001C26E3">
        <w:fldChar w:fldCharType="end"/>
      </w:r>
      <w:r w:rsidRPr="00491F98">
        <w:t>. Given this correlates</w:t>
      </w:r>
      <w:r w:rsidRPr="00AB0A12">
        <w:rPr>
          <w:rStyle w:val="Heading3Char"/>
          <w:rFonts w:asciiTheme="minorHAnsi" w:hAnsiTheme="minorHAnsi"/>
          <w:color w:val="auto"/>
          <w:sz w:val="22"/>
          <w:szCs w:val="22"/>
        </w:rPr>
        <w:t xml:space="preserve"> </w:t>
      </w:r>
      <w:r w:rsidRPr="00491F98">
        <w:t>with a decrease in growth it would suggest that increases in H3K9me2 will arrest growth. However</w:t>
      </w:r>
      <w:r w:rsidRPr="00AB0A12">
        <w:rPr>
          <w:rStyle w:val="Heading3Char"/>
          <w:rFonts w:asciiTheme="minorHAnsi" w:hAnsiTheme="minorHAnsi"/>
          <w:color w:val="auto"/>
          <w:sz w:val="22"/>
          <w:szCs w:val="22"/>
        </w:rPr>
        <w:t xml:space="preserve">, </w:t>
      </w:r>
      <w:r w:rsidRPr="00491F98">
        <w:t>as H3K9me2 did not correlate with growth in all clones it is likely that increases in H3K9me2 alone will not affect growth rate, especially as here we also saw changes in H4K20me1/2 and H3K4me3</w:t>
      </w:r>
      <w:r w:rsidRPr="00AB0A12">
        <w:rPr>
          <w:rStyle w:val="Heading3Char"/>
          <w:rFonts w:asciiTheme="minorHAnsi" w:hAnsiTheme="minorHAnsi"/>
          <w:color w:val="auto"/>
          <w:sz w:val="22"/>
          <w:szCs w:val="22"/>
        </w:rPr>
        <w:t xml:space="preserve"> </w:t>
      </w:r>
      <w:r w:rsidRPr="00491F98">
        <w:t>as well as H3K9me2 and H3K27me2. I</w:t>
      </w:r>
      <w:r w:rsidR="00491F98">
        <w:t>t</w:t>
      </w:r>
      <w:r w:rsidRPr="00491F98">
        <w:t xml:space="preserve"> appears that H3K9me2 is an important component is a set of modifications that will alter growth rate in CHO cells, but what the other key components are is still unknown.</w:t>
      </w:r>
    </w:p>
    <w:p w14:paraId="4DB7306C" w14:textId="77777777" w:rsidR="00255FD6" w:rsidRPr="00255FD6" w:rsidRDefault="00255FD6" w:rsidP="00255FD6"/>
    <w:p w14:paraId="07C98F42" w14:textId="77777777" w:rsidR="00674A22" w:rsidRDefault="00674A22" w:rsidP="00255FD6">
      <w:pPr>
        <w:pStyle w:val="Heading3"/>
      </w:pPr>
      <w:bookmarkStart w:id="303" w:name="_Ref517968308"/>
      <w:bookmarkStart w:id="304" w:name="_Toc532636364"/>
      <w:r w:rsidRPr="00674A22">
        <w:t>Studying</w:t>
      </w:r>
      <w:r>
        <w:t xml:space="preserve"> the effects of UNC1999 in CHO cells</w:t>
      </w:r>
      <w:bookmarkEnd w:id="303"/>
      <w:bookmarkEnd w:id="304"/>
    </w:p>
    <w:p w14:paraId="5A89794B" w14:textId="77777777" w:rsidR="00674A22" w:rsidRDefault="00674A22" w:rsidP="009C48D2">
      <w:pPr>
        <w:pStyle w:val="Heading4"/>
      </w:pPr>
      <w:r>
        <w:tab/>
        <w:t>Growth and titre</w:t>
      </w:r>
    </w:p>
    <w:p w14:paraId="66FF136D" w14:textId="738DE716" w:rsidR="00674A22" w:rsidRDefault="00674A22" w:rsidP="00306C7E">
      <w:r>
        <w:t>The two CHO-S clones 22 and 54 were grown in the presence of UNC1999 at concentrations of 1 µM and 2 µM from the start of culture</w:t>
      </w:r>
      <w:r w:rsidRPr="00E772BC">
        <w:t xml:space="preserve"> </w:t>
      </w:r>
      <w:r>
        <w:t>(see</w:t>
      </w:r>
      <w:r w:rsidR="00306C7E">
        <w:t xml:space="preserve"> </w:t>
      </w:r>
      <w:r w:rsidR="00306C7E">
        <w:fldChar w:fldCharType="begin"/>
      </w:r>
      <w:r w:rsidR="00306C7E">
        <w:instrText xml:space="preserve"> REF _Ref517365504 \h  \* MERGEFORMAT </w:instrText>
      </w:r>
      <w:r w:rsidR="00306C7E">
        <w:fldChar w:fldCharType="separate"/>
      </w:r>
      <w:r w:rsidR="007A1164">
        <w:t xml:space="preserve">Figure </w:t>
      </w:r>
      <w:r w:rsidR="007A1164">
        <w:rPr>
          <w:noProof/>
        </w:rPr>
        <w:t>6.7</w:t>
      </w:r>
      <w:r w:rsidR="00306C7E">
        <w:fldChar w:fldCharType="end"/>
      </w:r>
      <w:r>
        <w:t>). The results show that for clone 54 there is no significant phenotypic change (</w:t>
      </w:r>
      <w:r w:rsidR="00306C7E">
        <w:fldChar w:fldCharType="begin"/>
      </w:r>
      <w:r w:rsidR="00306C7E">
        <w:instrText xml:space="preserve"> REF _Ref517365504 \h  \* MERGEFORMAT </w:instrText>
      </w:r>
      <w:r w:rsidR="00306C7E">
        <w:fldChar w:fldCharType="separate"/>
      </w:r>
      <w:r w:rsidR="007A1164">
        <w:t xml:space="preserve">Figure </w:t>
      </w:r>
      <w:r w:rsidR="007A1164">
        <w:rPr>
          <w:noProof/>
        </w:rPr>
        <w:t>6.7</w:t>
      </w:r>
      <w:r w:rsidR="00306C7E">
        <w:fldChar w:fldCharType="end"/>
      </w:r>
      <w:r>
        <w:t>A</w:t>
      </w:r>
      <w:r w:rsidR="005F2852">
        <w:t>, B, C</w:t>
      </w:r>
      <w:r>
        <w:t xml:space="preserve">). The cell growth shows </w:t>
      </w:r>
      <w:proofErr w:type="gramStart"/>
      <w:r>
        <w:t>exactly the same</w:t>
      </w:r>
      <w:proofErr w:type="gramEnd"/>
      <w:r>
        <w:t xml:space="preserve"> pattern and while the cell density in the flasks with the UNC1999 is lower, it is not significantly so (see </w:t>
      </w:r>
      <w:r w:rsidR="00306C7E">
        <w:fldChar w:fldCharType="begin"/>
      </w:r>
      <w:r w:rsidR="00306C7E">
        <w:instrText xml:space="preserve"> REF _Ref517365504 \h  \* MERGEFORMAT </w:instrText>
      </w:r>
      <w:r w:rsidR="00306C7E">
        <w:fldChar w:fldCharType="separate"/>
      </w:r>
      <w:r w:rsidR="007A1164">
        <w:t xml:space="preserve">Figure </w:t>
      </w:r>
      <w:r w:rsidR="007A1164">
        <w:rPr>
          <w:noProof/>
        </w:rPr>
        <w:t>6.7</w:t>
      </w:r>
      <w:r w:rsidR="00306C7E">
        <w:fldChar w:fldCharType="end"/>
      </w:r>
      <w:r>
        <w:t>A). In clone 22 there is a more dose dependent drop in viable cell density from 10.5 in the absence of UNC</w:t>
      </w:r>
      <w:proofErr w:type="gramStart"/>
      <w:r>
        <w:t>1999 ,</w:t>
      </w:r>
      <w:proofErr w:type="gramEnd"/>
      <w:r>
        <w:t xml:space="preserve"> to 9.3 at 1 µM and 8.1 at 2 µM (see </w:t>
      </w:r>
      <w:r w:rsidR="00306C7E">
        <w:fldChar w:fldCharType="begin"/>
      </w:r>
      <w:r w:rsidR="00306C7E">
        <w:instrText xml:space="preserve"> REF _Ref517365504 \h  \* MERGEFORMAT </w:instrText>
      </w:r>
      <w:r w:rsidR="00306C7E">
        <w:fldChar w:fldCharType="separate"/>
      </w:r>
      <w:r w:rsidR="007A1164">
        <w:t xml:space="preserve">Figure </w:t>
      </w:r>
      <w:r w:rsidR="007A1164">
        <w:rPr>
          <w:noProof/>
        </w:rPr>
        <w:lastRenderedPageBreak/>
        <w:t>6.7</w:t>
      </w:r>
      <w:r w:rsidR="00306C7E">
        <w:fldChar w:fldCharType="end"/>
      </w:r>
      <w:r w:rsidR="00B440A4">
        <w:t xml:space="preserve">E). </w:t>
      </w:r>
      <w:r>
        <w:t>There is no difference in cell size when the drug is added in either cell line, nor with titre (</w:t>
      </w:r>
      <w:r w:rsidR="00306C7E">
        <w:fldChar w:fldCharType="begin"/>
      </w:r>
      <w:r w:rsidR="00306C7E">
        <w:instrText xml:space="preserve"> REF _Ref517365504 \h  \* MERGEFORMAT </w:instrText>
      </w:r>
      <w:r w:rsidR="00306C7E">
        <w:fldChar w:fldCharType="separate"/>
      </w:r>
      <w:r w:rsidR="007A1164">
        <w:t xml:space="preserve">Figure </w:t>
      </w:r>
      <w:r w:rsidR="007A1164">
        <w:rPr>
          <w:noProof/>
        </w:rPr>
        <w:t>6.7</w:t>
      </w:r>
      <w:r w:rsidR="00306C7E">
        <w:fldChar w:fldCharType="end"/>
      </w:r>
      <w:r>
        <w:t>C</w:t>
      </w:r>
      <w:r w:rsidR="005F2852">
        <w:t>, D</w:t>
      </w:r>
      <w:r>
        <w:t>). In MLL leukaemia UNC1999 has been previously shown to inhibit growth as the addition of the drug reduced re-population of the cancer cells when added at a concentration of 2 µM. It was also shown to promote apoptosis</w:t>
      </w:r>
      <w:r>
        <w:fldChar w:fldCharType="begin">
          <w:fldData xml:space="preserve">PEVuZE5vdGU+PENpdGU+PEF1dGhvcj5YdTwvQXV0aG9yPjxZZWFyPjIwMTU8L1llYXI+PElEVGV4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</w:fldData>
        </w:fldChar>
      </w:r>
      <w:r w:rsidR="000C150C">
        <w:instrText xml:space="preserve"> ADDIN EN.CITE </w:instrText>
      </w:r>
      <w:r w:rsidR="000C150C">
        <w:fldChar w:fldCharType="begin">
          <w:fldData xml:space="preserve">PEVuZE5vdGU+PENpdGU+PEF1dGhvcj5YdTwvQXV0aG9yPjxZZWFyPjIwMTU8L1llYXI+PElEVGV4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</w:fldData>
        </w:fldChar>
      </w:r>
      <w:r w:rsidR="000C150C">
        <w:instrText xml:space="preserve"> ADDIN EN.CITE.DATA </w:instrText>
      </w:r>
      <w:r w:rsidR="000C150C">
        <w:fldChar w:fldCharType="end"/>
      </w:r>
      <w:r>
        <w:fldChar w:fldCharType="separate"/>
      </w:r>
      <w:r w:rsidR="000C150C" w:rsidRPr="000C150C">
        <w:rPr>
          <w:noProof/>
          <w:vertAlign w:val="superscript"/>
        </w:rPr>
        <w:t>246</w:t>
      </w:r>
      <w:r>
        <w:fldChar w:fldCharType="end"/>
      </w:r>
      <w:r>
        <w:t xml:space="preserve">. As Viability has not been altered it does not appear that UNC1999 has increased apoptosis in CHO cells at this concentration. </w:t>
      </w:r>
    </w:p>
    <w:bookmarkStart w:id="305" w:name="_Ref512250406"/>
    <w:bookmarkStart w:id="306" w:name="_Ref515446225"/>
    <w:p w14:paraId="62992CFD" w14:textId="77777777" w:rsidR="006004DB" w:rsidRDefault="00B440A4" w:rsidP="00674A22">
      <w:pPr>
        <w:pStyle w:val="Caption"/>
      </w:pPr>
      <w:r w:rsidRPr="00B440A4">
        <w:object w:dxaOrig="11064" w:dyaOrig="10802" w14:anchorId="01CC743C">
          <v:shape id="_x0000_i1034" type="#_x0000_t75" style="width:424.3pt;height:417.5pt" o:ole="">
            <v:imagedata r:id="rId77" o:title=""/>
          </v:shape>
          <o:OLEObject Type="Embed" ProgID="Prism7.Document" ShapeID="_x0000_i1034" DrawAspect="Content" ObjectID="_1610208221" r:id="rId78"/>
        </w:object>
      </w:r>
    </w:p>
    <w:p w14:paraId="7BBC78D1" w14:textId="0A4654C8" w:rsidR="006004DB" w:rsidRDefault="00674A22" w:rsidP="00B440A4">
      <w:pPr>
        <w:pStyle w:val="Caption"/>
      </w:pPr>
      <w:bookmarkStart w:id="307" w:name="_Ref517365504"/>
      <w:bookmarkStart w:id="308" w:name="_Toc534537258"/>
      <w:r>
        <w:t xml:space="preserve">Figure </w:t>
      </w:r>
      <w:r w:rsidR="003A47CA">
        <w:rPr>
          <w:noProof/>
        </w:rPr>
        <w:fldChar w:fldCharType="begin"/>
      </w:r>
      <w:r w:rsidR="003A47CA">
        <w:rPr>
          <w:noProof/>
        </w:rPr>
        <w:instrText xml:space="preserve"> STYLEREF 1 \s </w:instrText>
      </w:r>
      <w:r w:rsidR="003A47CA">
        <w:rPr>
          <w:noProof/>
        </w:rPr>
        <w:fldChar w:fldCharType="separate"/>
      </w:r>
      <w:r w:rsidR="007A1164">
        <w:rPr>
          <w:noProof/>
        </w:rPr>
        <w:t>6</w:t>
      </w:r>
      <w:r w:rsidR="003A47CA">
        <w:rPr>
          <w:noProof/>
        </w:rPr>
        <w:fldChar w:fldCharType="end"/>
      </w:r>
      <w:r w:rsidR="00335935">
        <w:t>.</w:t>
      </w:r>
      <w:r w:rsidR="003A47CA">
        <w:rPr>
          <w:noProof/>
        </w:rPr>
        <w:fldChar w:fldCharType="begin"/>
      </w:r>
      <w:r w:rsidR="003A47CA">
        <w:rPr>
          <w:noProof/>
        </w:rPr>
        <w:instrText xml:space="preserve"> SEQ Figure \* ARABIC \s 1 </w:instrText>
      </w:r>
      <w:r w:rsidR="003A47CA">
        <w:rPr>
          <w:noProof/>
        </w:rPr>
        <w:fldChar w:fldCharType="separate"/>
      </w:r>
      <w:r w:rsidR="007A1164">
        <w:rPr>
          <w:noProof/>
        </w:rPr>
        <w:t>7</w:t>
      </w:r>
      <w:r w:rsidR="003A47CA">
        <w:rPr>
          <w:noProof/>
        </w:rPr>
        <w:fldChar w:fldCharType="end"/>
      </w:r>
      <w:bookmarkEnd w:id="305"/>
      <w:bookmarkEnd w:id="307"/>
      <w:r>
        <w:t xml:space="preserve">- </w:t>
      </w:r>
      <w:bookmarkEnd w:id="306"/>
      <w:r w:rsidR="0009712A">
        <w:t>Measurement of CHO cell g</w:t>
      </w:r>
      <w:r w:rsidR="0009712A" w:rsidRPr="00E516B2">
        <w:t>rowth</w:t>
      </w:r>
      <w:r w:rsidR="0009712A">
        <w:t>,</w:t>
      </w:r>
      <w:r w:rsidR="0009712A" w:rsidRPr="00E516B2">
        <w:t xml:space="preserve"> </w:t>
      </w:r>
      <w:r w:rsidR="0009712A">
        <w:t>p</w:t>
      </w:r>
      <w:r w:rsidR="0009712A" w:rsidRPr="00E516B2">
        <w:t>roductivity and size throughout</w:t>
      </w:r>
      <w:r w:rsidR="0009712A">
        <w:t xml:space="preserve"> cell culture in the presence of 2 µM UNC1999</w:t>
      </w:r>
      <w:r w:rsidR="000473C1">
        <w:t xml:space="preserve">.  </w:t>
      </w:r>
      <w:r w:rsidR="00B440A4" w:rsidRPr="00B440A4">
        <w:t xml:space="preserve">A) Viable cell count throughout batch culture for the CHO-S clone 54 with and without 1 </w:t>
      </w:r>
      <w:r w:rsidR="00B440A4">
        <w:t>µ</w:t>
      </w:r>
      <w:r w:rsidR="00B440A4" w:rsidRPr="00B440A4">
        <w:t xml:space="preserve">M and 2 </w:t>
      </w:r>
      <w:r w:rsidR="00B440A4">
        <w:t>µ</w:t>
      </w:r>
      <w:r w:rsidR="00B440A4" w:rsidRPr="00B440A4">
        <w:t xml:space="preserve">M UNC1999. </w:t>
      </w:r>
      <w:r w:rsidR="004653CB">
        <w:t>n</w:t>
      </w:r>
      <w:r w:rsidR="00C063FE">
        <w:t>=</w:t>
      </w:r>
      <w:r w:rsidR="00B440A4" w:rsidRPr="00B440A4">
        <w:t xml:space="preserve">3. Error bars = 1 std. B) Average cell diameter throughout batch culture for the CHO-S clone 54 with and without 1 </w:t>
      </w:r>
      <w:r w:rsidR="00B440A4">
        <w:t>µ</w:t>
      </w:r>
      <w:r w:rsidR="00B440A4" w:rsidRPr="00B440A4">
        <w:t xml:space="preserve">M UNC1999. </w:t>
      </w:r>
      <w:r w:rsidR="00C063FE">
        <w:t>n=</w:t>
      </w:r>
      <w:r w:rsidR="00B440A4" w:rsidRPr="00B440A4">
        <w:t xml:space="preserve">3, Error bars = 1 std. C) Titre in the supernatant for the CHO-S clones throughout batch culture for the CHO-S clone 54 with and without 2 </w:t>
      </w:r>
      <w:r w:rsidR="00B440A4">
        <w:t>µ</w:t>
      </w:r>
      <w:r w:rsidR="00B440A4" w:rsidRPr="00B440A4">
        <w:t xml:space="preserve">M UNC1999 </w:t>
      </w:r>
      <w:r w:rsidR="00C063FE">
        <w:t>n=</w:t>
      </w:r>
      <w:r w:rsidR="00B440A4" w:rsidRPr="00B440A4">
        <w:t xml:space="preserve">3 error bars = 1 std D) Titre in the supernatant for the CHO-S clones throughout batch culture for the CHO-S clone 22 with and without UNC1999 </w:t>
      </w:r>
      <w:r w:rsidR="00C063FE">
        <w:t>n=</w:t>
      </w:r>
      <w:r w:rsidR="00B440A4" w:rsidRPr="00B440A4">
        <w:t xml:space="preserve">3 error bars = 1 std. E) Viable cell count throughout batch culture for the CHO-S clone 22 with and without 1 </w:t>
      </w:r>
      <w:r w:rsidR="00B440A4">
        <w:t>µ</w:t>
      </w:r>
      <w:r w:rsidR="00B440A4" w:rsidRPr="00B440A4">
        <w:t xml:space="preserve">M or 2 </w:t>
      </w:r>
      <w:r w:rsidR="00B440A4">
        <w:t>µ</w:t>
      </w:r>
      <w:r w:rsidR="00B440A4" w:rsidRPr="00B440A4">
        <w:t xml:space="preserve">M UNC1999. </w:t>
      </w:r>
      <w:r w:rsidR="00C063FE">
        <w:t>n=</w:t>
      </w:r>
      <w:r w:rsidR="00B440A4" w:rsidRPr="00B440A4">
        <w:t xml:space="preserve">3. Error bars = 1 </w:t>
      </w:r>
      <w:r w:rsidR="005F2852">
        <w:t xml:space="preserve">std </w:t>
      </w:r>
      <w:r w:rsidR="00B440A4" w:rsidRPr="00B440A4">
        <w:t>F) Average cell diameter throughout batch culture for the CHO-S clone 22 with and without UNC1999 at 1</w:t>
      </w:r>
      <w:r w:rsidR="00B440A4">
        <w:t>µ</w:t>
      </w:r>
      <w:r w:rsidR="00B440A4" w:rsidRPr="00B440A4">
        <w:t xml:space="preserve">M. </w:t>
      </w:r>
      <w:r w:rsidR="00C063FE">
        <w:t>n=</w:t>
      </w:r>
      <w:r w:rsidR="00B440A4" w:rsidRPr="00B440A4">
        <w:t>3. Error bars = 1 std.</w:t>
      </w:r>
      <w:bookmarkEnd w:id="308"/>
    </w:p>
    <w:p w14:paraId="0873EA35" w14:textId="77777777" w:rsidR="00674A22" w:rsidRDefault="00674A22" w:rsidP="00674A22">
      <w:pPr>
        <w:pStyle w:val="Heading4"/>
      </w:pPr>
      <w:r>
        <w:lastRenderedPageBreak/>
        <w:tab/>
        <w:t>Changes in the relative abundance of histone PTMs</w:t>
      </w:r>
    </w:p>
    <w:p w14:paraId="61ECA587" w14:textId="04315614" w:rsidR="00674A22" w:rsidRDefault="00674A22" w:rsidP="00674A22">
      <w:r>
        <w:t xml:space="preserve">UNC1999 is predicted to reduce the amount of H3K27me2/me3by inhibiting the methyltransferase (EZH2 related EZH1).The results obtained in this study demonstrate a significant reduction </w:t>
      </w:r>
      <w:r w:rsidR="000D0049">
        <w:t xml:space="preserve">in </w:t>
      </w:r>
      <w:r>
        <w:t xml:space="preserve">methylation of H3K27 (me1/me2 and me3) with an associated large increase in the amount of the unmodified peptide as expected (from 37.5% to 72.6% (see </w:t>
      </w:r>
      <w:r>
        <w:fldChar w:fldCharType="begin"/>
      </w:r>
      <w:r>
        <w:instrText xml:space="preserve"> REF _Ref512250487 \h </w:instrText>
      </w:r>
      <w:r>
        <w:fldChar w:fldCharType="separate"/>
      </w:r>
      <w:r w:rsidR="007A1164">
        <w:t xml:space="preserve">Figure </w:t>
      </w:r>
      <w:r w:rsidR="007A1164">
        <w:rPr>
          <w:noProof/>
        </w:rPr>
        <w:t>6</w:t>
      </w:r>
      <w:r w:rsidR="007A1164">
        <w:t>.</w:t>
      </w:r>
      <w:r w:rsidR="007A1164">
        <w:rPr>
          <w:noProof/>
        </w:rPr>
        <w:t>8</w:t>
      </w:r>
      <w:r>
        <w:fldChar w:fldCharType="end"/>
      </w:r>
      <w:r>
        <w:t>A). Given that methylation of H3K27 is a step wise progression by EZH1 and EZH2</w:t>
      </w:r>
      <w:r>
        <w:fldChar w:fldCharType="begin"/>
      </w:r>
      <w:r w:rsidR="000E2C5E">
        <w:instrText xml:space="preserve"> ADDIN EN.CITE &lt;EndNote&gt;&lt;Cite&gt;&lt;Author&gt;Ru&lt;/Author&gt;&lt;Year&gt;2004&lt;/Year&gt;&lt;IDText&gt;The functions of E(Z)/EZH2-mediated methylation of lysine 27 in histone H3&lt;/IDText&gt;&lt;DisplayText&gt;&lt;style face="superscript"&gt;115&lt;/style&gt;&lt;/DisplayText&gt;&lt;record&gt;&lt;urls&gt;&lt;related-urls&gt;&lt;url&gt;http://dx.doi.org/10.1016/j.gde.2004.02.001&lt;/url&gt;&lt;/related-urls&gt;&lt;/urls&gt;&lt;isbn&gt;0959-437X&lt;/isbn&gt;&lt;titles&gt;&lt;title&gt;The functions of E(Z)/EZH2-mediated methylation of lysine 27 in histone H3&lt;/title&gt;&lt;secondary-title&gt;Current opinion in genetics &amp;amp; development&lt;/secondary-title&gt;&lt;/titles&gt;&lt;pages&gt;155-164&lt;/pages&gt;&lt;urls&gt;&lt;pdf-urls&gt;&lt;url&gt;C:\Ellie\Ellie\lab book\papers\epigenetics\h3\The functions of E(Z)-EZH2-mediated methylation of lysine 27.pdf&lt;/url&gt;&lt;/pdf-urls&gt;&lt;/urls&gt;&lt;number&gt;2&lt;/number&gt;&lt;contributors&gt;&lt;authors&gt;&lt;author&gt;Ru, Cao&lt;/author&gt;&lt;author&gt;Yi, Zhang&lt;/author&gt;&lt;/authors&gt;&lt;/contributors&gt;&lt;added-date format="utc"&gt;1507824167&lt;/added-date&gt;&lt;ref-type name="Journal Article"&gt;17&lt;/ref-type&gt;&lt;dates&gt;&lt;year&gt;2004&lt;/year&gt;&lt;/dates&gt;&lt;rec-number&gt;421&lt;/rec-number&gt;&lt;last-updated-date format="utc"&gt;1507825561&lt;/last-updated-date&gt;&lt;electronic-resource-num&gt;10.1016/j.gde.2004.02.001&lt;/electronic-resource-num&gt;&lt;volume&gt;14&lt;/volume&gt;&lt;remote-database-name&gt;READCUBE&lt;/remote-database-name&gt;&lt;/record&gt;&lt;/Cite&gt;&lt;/EndNote&gt;</w:instrText>
      </w:r>
      <w:r>
        <w:fldChar w:fldCharType="separate"/>
      </w:r>
      <w:r w:rsidR="000E2C5E" w:rsidRPr="000E2C5E">
        <w:rPr>
          <w:noProof/>
          <w:vertAlign w:val="superscript"/>
        </w:rPr>
        <w:t>115</w:t>
      </w:r>
      <w:r>
        <w:fldChar w:fldCharType="end"/>
      </w:r>
      <w:r>
        <w:t xml:space="preserve"> it would make sense that the single methylated form also decreases with addition of UNC1999. </w:t>
      </w:r>
      <w:r w:rsidR="000D0049">
        <w:t xml:space="preserve">These results are consistent with the analysis of the effects </w:t>
      </w:r>
      <w:r>
        <w:t xml:space="preserve"> of UNC1999 on a mouse leukaemia line where both H3K27me3 and H3K27me2 were decreased (8.5 to 1.7 and 30.9 to 7.1 % respectively) and while the singly methylated form decreased from 45 to 30%</w:t>
      </w:r>
      <w:r>
        <w:fldChar w:fldCharType="begin">
          <w:fldData xml:space="preserve">PEVuZE5vdGU+PENpdGU+PEF1dGhvcj5YdTwvQXV0aG9yPjxZZWFyPjIwMTU8L1llYXI+PElEVGV4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</w:fldData>
        </w:fldChar>
      </w:r>
      <w:r w:rsidR="000C150C">
        <w:instrText xml:space="preserve"> ADDIN EN.CITE </w:instrText>
      </w:r>
      <w:r w:rsidR="000C150C">
        <w:fldChar w:fldCharType="begin">
          <w:fldData xml:space="preserve">PEVuZE5vdGU+PENpdGU+PEF1dGhvcj5YdTwvQXV0aG9yPjxZZWFyPjIwMTU8L1llYXI+PElEVGV4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</w:fldData>
        </w:fldChar>
      </w:r>
      <w:r w:rsidR="000C150C">
        <w:instrText xml:space="preserve"> ADDIN EN.CITE.DATA </w:instrText>
      </w:r>
      <w:r w:rsidR="000C150C">
        <w:fldChar w:fldCharType="end"/>
      </w:r>
      <w:r>
        <w:fldChar w:fldCharType="separate"/>
      </w:r>
      <w:r w:rsidR="000C150C" w:rsidRPr="000C150C">
        <w:rPr>
          <w:noProof/>
          <w:vertAlign w:val="superscript"/>
        </w:rPr>
        <w:t>246</w:t>
      </w:r>
      <w:r>
        <w:fldChar w:fldCharType="end"/>
      </w:r>
      <w:r>
        <w:t>.</w:t>
      </w:r>
    </w:p>
    <w:p w14:paraId="4E9727AD" w14:textId="72E25147" w:rsidR="00674A22" w:rsidRDefault="00674A22" w:rsidP="00674A22">
      <w:r>
        <w:t>There do</w:t>
      </w:r>
      <w:r w:rsidR="000D0049">
        <w:t>es</w:t>
      </w:r>
      <w:r>
        <w:t xml:space="preserve"> not appear to be any </w:t>
      </w:r>
      <w:r w:rsidR="00F466AE">
        <w:t>off-target</w:t>
      </w:r>
      <w:r>
        <w:t xml:space="preserve"> effects of this drug, see </w:t>
      </w:r>
      <w:r>
        <w:fldChar w:fldCharType="begin"/>
      </w:r>
      <w:r>
        <w:instrText xml:space="preserve"> REF _Ref512250487 \h </w:instrText>
      </w:r>
      <w:r>
        <w:fldChar w:fldCharType="separate"/>
      </w:r>
      <w:r w:rsidR="007A1164">
        <w:t xml:space="preserve">Figure </w:t>
      </w:r>
      <w:r w:rsidR="007A1164">
        <w:rPr>
          <w:noProof/>
        </w:rPr>
        <w:t>6</w:t>
      </w:r>
      <w:r w:rsidR="007A1164">
        <w:t>.</w:t>
      </w:r>
      <w:r w:rsidR="007A1164">
        <w:rPr>
          <w:noProof/>
        </w:rPr>
        <w:t>8</w:t>
      </w:r>
      <w:r>
        <w:fldChar w:fldCharType="end"/>
      </w:r>
      <w:r>
        <w:t xml:space="preserve">B, C, which is surprising given that </w:t>
      </w:r>
      <w:proofErr w:type="gramStart"/>
      <w:r>
        <w:t>all of</w:t>
      </w:r>
      <w:proofErr w:type="gramEnd"/>
      <w:r>
        <w:t xml:space="preserve"> the other drugs have produced off target effects. This suggests that H3K27 methylation is not a signal which controls cross talk with other modifications, as the LC MS analysis did not identify alterations in other histone PTMs consistent with previous studies</w:t>
      </w:r>
      <w:r>
        <w:fldChar w:fldCharType="begin">
          <w:fldData xml:space="preserve">PEVuZE5vdGU+PENpdGU+PEF1dGhvcj5YdTwvQXV0aG9yPjxZZWFyPjIwMTU8L1llYXI+PElEVGV4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</w:fldData>
        </w:fldChar>
      </w:r>
      <w:r w:rsidR="000C150C">
        <w:instrText xml:space="preserve"> ADDIN EN.CITE </w:instrText>
      </w:r>
      <w:r w:rsidR="000C150C">
        <w:fldChar w:fldCharType="begin">
          <w:fldData xml:space="preserve">PEVuZE5vdGU+PENpdGU+PEF1dGhvcj5YdTwvQXV0aG9yPjxZZWFyPjIwMTU8L1llYXI+PElEVGV4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</w:fldData>
        </w:fldChar>
      </w:r>
      <w:r w:rsidR="000C150C">
        <w:instrText xml:space="preserve"> ADDIN EN.CITE.DATA </w:instrText>
      </w:r>
      <w:r w:rsidR="000C150C">
        <w:fldChar w:fldCharType="end"/>
      </w:r>
      <w:r>
        <w:fldChar w:fldCharType="separate"/>
      </w:r>
      <w:r w:rsidR="000C150C" w:rsidRPr="000C150C">
        <w:rPr>
          <w:noProof/>
          <w:vertAlign w:val="superscript"/>
        </w:rPr>
        <w:t>246</w:t>
      </w:r>
      <w:r>
        <w:fldChar w:fldCharType="end"/>
      </w:r>
      <w:r>
        <w:t>. Changes in other histone PTMs may take longer to arise and have not have been produced by day 3 of culture.</w:t>
      </w:r>
    </w:p>
    <w:p w14:paraId="17D9E673" w14:textId="77777777" w:rsidR="006004DB" w:rsidRDefault="006004DB">
      <w:pPr>
        <w:spacing w:after="160" w:line="259" w:lineRule="auto"/>
      </w:pPr>
      <w:r>
        <w:br w:type="page"/>
      </w:r>
    </w:p>
    <w:p w14:paraId="1D6A9203" w14:textId="77777777" w:rsidR="006004DB" w:rsidRDefault="00B440A4" w:rsidP="00674A22">
      <w:r w:rsidRPr="00B440A4">
        <w:object w:dxaOrig="11520" w:dyaOrig="13301" w14:anchorId="1B93C29E">
          <v:shape id="_x0000_i1035" type="#_x0000_t75" style="width:425.1pt;height:489.5pt" o:ole="">
            <v:imagedata r:id="rId79" o:title=""/>
          </v:shape>
          <o:OLEObject Type="Embed" ProgID="Prism7.Document" ShapeID="_x0000_i1035" DrawAspect="Content" ObjectID="_1610208222" r:id="rId80"/>
        </w:object>
      </w:r>
    </w:p>
    <w:p w14:paraId="179975A0" w14:textId="024B42B1" w:rsidR="00B440A4" w:rsidRPr="00B440A4" w:rsidRDefault="00674A22" w:rsidP="00B440A4">
      <w:pPr>
        <w:pStyle w:val="Caption"/>
      </w:pPr>
      <w:bookmarkStart w:id="309" w:name="_Ref512250487"/>
      <w:bookmarkStart w:id="310" w:name="_Toc534537259"/>
      <w:r>
        <w:t xml:space="preserve">Figure </w:t>
      </w:r>
      <w:r w:rsidR="003A47CA">
        <w:rPr>
          <w:noProof/>
        </w:rPr>
        <w:fldChar w:fldCharType="begin"/>
      </w:r>
      <w:r w:rsidR="003A47CA">
        <w:rPr>
          <w:noProof/>
        </w:rPr>
        <w:instrText xml:space="preserve"> STYLEREF 1 \s </w:instrText>
      </w:r>
      <w:r w:rsidR="003A47CA">
        <w:rPr>
          <w:noProof/>
        </w:rPr>
        <w:fldChar w:fldCharType="separate"/>
      </w:r>
      <w:r w:rsidR="007A1164">
        <w:rPr>
          <w:noProof/>
        </w:rPr>
        <w:t>6</w:t>
      </w:r>
      <w:r w:rsidR="003A47CA">
        <w:rPr>
          <w:noProof/>
        </w:rPr>
        <w:fldChar w:fldCharType="end"/>
      </w:r>
      <w:r w:rsidR="00335935">
        <w:t>.</w:t>
      </w:r>
      <w:r w:rsidR="003A47CA">
        <w:rPr>
          <w:noProof/>
        </w:rPr>
        <w:fldChar w:fldCharType="begin"/>
      </w:r>
      <w:r w:rsidR="003A47CA">
        <w:rPr>
          <w:noProof/>
        </w:rPr>
        <w:instrText xml:space="preserve"> SEQ Figure \* ARABIC \s 1 </w:instrText>
      </w:r>
      <w:r w:rsidR="003A47CA">
        <w:rPr>
          <w:noProof/>
        </w:rPr>
        <w:fldChar w:fldCharType="separate"/>
      </w:r>
      <w:r w:rsidR="007A1164">
        <w:rPr>
          <w:noProof/>
        </w:rPr>
        <w:t>8</w:t>
      </w:r>
      <w:r w:rsidR="003A47CA">
        <w:rPr>
          <w:noProof/>
        </w:rPr>
        <w:fldChar w:fldCharType="end"/>
      </w:r>
      <w:bookmarkEnd w:id="309"/>
      <w:r>
        <w:t xml:space="preserve">- </w:t>
      </w:r>
      <w:r w:rsidRPr="00463C73">
        <w:t>Effect of UNC1999 on epigenetic state</w:t>
      </w:r>
      <w:r w:rsidR="0009712A">
        <w:t xml:space="preserve"> in CHO cells</w:t>
      </w:r>
      <w:r w:rsidR="000473C1">
        <w:t xml:space="preserve">.  </w:t>
      </w:r>
      <w:r w:rsidR="00B440A4" w:rsidRPr="00B440A4">
        <w:t xml:space="preserve">Relative histone abundances for both clones on d6 of culture with and without 2 </w:t>
      </w:r>
      <w:r w:rsidR="00B440A4">
        <w:t>µ</w:t>
      </w:r>
      <w:r w:rsidR="00B440A4" w:rsidRPr="00B440A4">
        <w:t xml:space="preserve">M UNC1999. </w:t>
      </w:r>
      <w:r w:rsidR="008C1305" w:rsidRPr="00B440A4">
        <w:t>Significance</w:t>
      </w:r>
      <w:r w:rsidR="00B440A4" w:rsidRPr="00B440A4">
        <w:t xml:space="preserve"> calculated through multiple t-tests using </w:t>
      </w:r>
      <w:r w:rsidR="0009712A">
        <w:t>H</w:t>
      </w:r>
      <w:r w:rsidR="00B440A4" w:rsidRPr="00B440A4">
        <w:t xml:space="preserve">olm </w:t>
      </w:r>
      <w:proofErr w:type="spellStart"/>
      <w:r w:rsidR="008C1305" w:rsidRPr="00B440A4">
        <w:t>Sidack</w:t>
      </w:r>
      <w:proofErr w:type="spellEnd"/>
      <w:r w:rsidR="00B440A4" w:rsidRPr="00B440A4">
        <w:t xml:space="preserve"> correction factors. </w:t>
      </w:r>
      <w:r w:rsidR="00C063FE">
        <w:t>n=</w:t>
      </w:r>
      <w:r w:rsidR="00B440A4" w:rsidRPr="00B440A4">
        <w:t xml:space="preserve">3. </w:t>
      </w:r>
      <w:r w:rsidR="005F2852" w:rsidRPr="00B440A4">
        <w:t>Error</w:t>
      </w:r>
      <w:r w:rsidR="00B440A4" w:rsidRPr="00B440A4">
        <w:t xml:space="preserve"> bars are 1std. Red = clone 54, blue = clone 22 * = p&lt;0.05, **=p&lt;0.01, ***p&lt;0.005</w:t>
      </w:r>
      <w:r w:rsidR="000D0049">
        <w:t xml:space="preserve">. </w:t>
      </w:r>
      <w:r w:rsidR="00B440A4" w:rsidRPr="00B440A4">
        <w:t xml:space="preserve"> A</w:t>
      </w:r>
      <w:r w:rsidR="00B440A4">
        <w:t>)</w:t>
      </w:r>
      <w:r w:rsidR="00B440A4" w:rsidRPr="00B440A4">
        <w:t xml:space="preserve"> </w:t>
      </w:r>
      <w:r w:rsidR="000D0049">
        <w:t>C</w:t>
      </w:r>
      <w:r w:rsidR="00B440A4" w:rsidRPr="00B440A4">
        <w:t>ombined methylations states of K27 on KSAPATGGVKKPHR</w:t>
      </w:r>
      <w:r w:rsidR="008C1305">
        <w:t>.</w:t>
      </w:r>
      <w:r w:rsidR="00B440A4">
        <w:t xml:space="preserve"> </w:t>
      </w:r>
      <w:r w:rsidR="00B440A4" w:rsidRPr="00B440A4">
        <w:t>B</w:t>
      </w:r>
      <w:r w:rsidR="00B440A4">
        <w:t>)</w:t>
      </w:r>
      <w:r w:rsidR="00B440A4" w:rsidRPr="00B440A4">
        <w:t xml:space="preserve"> KSTGGKAPR peptide of H3</w:t>
      </w:r>
      <w:r w:rsidR="008C1305">
        <w:t>.</w:t>
      </w:r>
      <w:r w:rsidR="00B440A4">
        <w:t xml:space="preserve"> </w:t>
      </w:r>
      <w:r w:rsidR="00D94C65">
        <w:t>C)</w:t>
      </w:r>
      <w:r w:rsidR="00D94C65" w:rsidRPr="00B440A4">
        <w:t xml:space="preserve"> KQLATKAAR</w:t>
      </w:r>
      <w:r w:rsidR="00B440A4" w:rsidRPr="00B440A4">
        <w:t xml:space="preserve"> peptide of H3</w:t>
      </w:r>
      <w:r w:rsidR="008C1305">
        <w:t>.</w:t>
      </w:r>
      <w:bookmarkEnd w:id="310"/>
    </w:p>
    <w:p w14:paraId="75423E08" w14:textId="77777777" w:rsidR="00B440A4" w:rsidRPr="00B440A4" w:rsidRDefault="00B440A4" w:rsidP="00B440A4"/>
    <w:p w14:paraId="0952C0FB" w14:textId="77777777" w:rsidR="006004DB" w:rsidRDefault="006004DB">
      <w:pPr>
        <w:spacing w:after="160" w:line="259" w:lineRule="auto"/>
      </w:pPr>
      <w:r>
        <w:br w:type="page"/>
      </w:r>
    </w:p>
    <w:p w14:paraId="46C20B44" w14:textId="77777777" w:rsidR="006004DB" w:rsidRPr="006004DB" w:rsidRDefault="006004DB" w:rsidP="006004DB"/>
    <w:p w14:paraId="1D36FE61" w14:textId="1CEAF789" w:rsidR="00674A22" w:rsidRDefault="00674A22" w:rsidP="00674A22">
      <w:r>
        <w:t xml:space="preserve">UNC1999 has caused the same phenotypic changes in both clones, though the reduction in growth is slightly more pronounced in clone 22. The epigenetic profile has been </w:t>
      </w:r>
      <w:r w:rsidR="00F466AE">
        <w:t>affected</w:t>
      </w:r>
      <w:r>
        <w:t xml:space="preserve"> in the same manner in both clones. The results therefore show that this drug has caused the predicted change in histone modification abundance, but not the predicted change in phenotype. Given that K27me3 strongly correlated with growth in</w:t>
      </w:r>
      <w:r w:rsidR="001C26E3">
        <w:t xml:space="preserve"> chapter </w:t>
      </w:r>
      <w:r w:rsidR="001C26E3">
        <w:fldChar w:fldCharType="begin"/>
      </w:r>
      <w:r w:rsidR="001C26E3">
        <w:instrText xml:space="preserve"> REF _Ref519091119 \n \h </w:instrText>
      </w:r>
      <w:r w:rsidR="001C26E3">
        <w:fldChar w:fldCharType="separate"/>
      </w:r>
      <w:r w:rsidR="007A1164">
        <w:t>5.3.5</w:t>
      </w:r>
      <w:r w:rsidR="001C26E3">
        <w:fldChar w:fldCharType="end"/>
      </w:r>
      <w:r>
        <w:t>, the fact that this drug does not increase growth despite having a strong effect on H3K27me3, shows that an increase in H3K27me3 alone does not increase cell growth, despite being strongly correlated with it. Given that this is the only drug with the predicted effects on the epigenetics, it shows that EZH1/2 are very specific enzymes to H3K27 methylation.</w:t>
      </w:r>
    </w:p>
    <w:p w14:paraId="61C99E70" w14:textId="77777777" w:rsidR="00674A22" w:rsidRDefault="00674A22" w:rsidP="00674A22">
      <w:pPr>
        <w:pStyle w:val="Heading2"/>
      </w:pPr>
      <w:bookmarkStart w:id="311" w:name="_Toc532636365"/>
      <w:r w:rsidRPr="00674A22">
        <w:t>Conclusions</w:t>
      </w:r>
      <w:bookmarkEnd w:id="311"/>
    </w:p>
    <w:p w14:paraId="0ED0084E" w14:textId="05659D5B" w:rsidR="00674A22" w:rsidRDefault="00674A22" w:rsidP="00674A22">
      <w:r>
        <w:t xml:space="preserve">In this Chapter the effects of 4 different chemicals on the </w:t>
      </w:r>
      <w:r w:rsidR="00A93CC3">
        <w:t xml:space="preserve">epigenetic profile in CHO cells has been studied </w:t>
      </w:r>
      <w:r>
        <w:t>and the resulting phenotypes</w:t>
      </w:r>
      <w:r w:rsidR="00A93CC3">
        <w:t xml:space="preserve"> were </w:t>
      </w:r>
      <w:r w:rsidR="00A93CC3">
        <w:t>characterised</w:t>
      </w:r>
      <w:r>
        <w:t>. Detailed characterisation of the effect these chemicals have had on the epigenetic profile gives further information on how the epigenetics of CHO cells affects the behaviour of the cells.</w:t>
      </w:r>
    </w:p>
    <w:p w14:paraId="6B793A4A" w14:textId="370CB918" w:rsidR="003C59F1" w:rsidRDefault="003C59F1" w:rsidP="00674A22">
      <w:r>
        <w:t xml:space="preserve">However, as dose response curves were not calculated it is likely that optimal conditions for each drug were not found. This means that it is possible that at different concentrations of drug, different changes could be seen. This means that all that can be reliably commented on is what occurred at the concentration used, and the effects seen with each drug at one concentration. As in all cases except UNC0638 changes in the epigenetic profile were seen, it can be stated that the addition of the drugs </w:t>
      </w:r>
      <w:proofErr w:type="spellStart"/>
      <w:r>
        <w:t>NaBu</w:t>
      </w:r>
      <w:proofErr w:type="spellEnd"/>
      <w:r>
        <w:t xml:space="preserve">, UNC1999 and GSK-J1 have </w:t>
      </w:r>
      <w:proofErr w:type="gramStart"/>
      <w:r>
        <w:t>had an effect on</w:t>
      </w:r>
      <w:proofErr w:type="gramEnd"/>
      <w:r>
        <w:t xml:space="preserve"> the histone modifications of the CHO cells.</w:t>
      </w:r>
    </w:p>
    <w:p w14:paraId="5DDB551A" w14:textId="77777777" w:rsidR="00674A22" w:rsidRDefault="00674A22" w:rsidP="009C48D2">
      <w:pPr>
        <w:pStyle w:val="Heading4"/>
      </w:pPr>
      <w:r>
        <w:t>Size of change in epigenetic profile required</w:t>
      </w:r>
    </w:p>
    <w:p w14:paraId="425CAC33" w14:textId="7A0B50EA" w:rsidR="00674A22" w:rsidRDefault="00674A22" w:rsidP="00674A22">
      <w:r>
        <w:t xml:space="preserve">The addition of UNC1999 and UNC0638 to CHO cells causes small changes in the epigenetic profile, </w:t>
      </w:r>
      <w:r w:rsidR="000D0049">
        <w:t>altering the</w:t>
      </w:r>
      <w:r>
        <w:t xml:space="preserve"> abundance of </w:t>
      </w:r>
      <w:r w:rsidR="000D0049">
        <w:t xml:space="preserve">only a small number of </w:t>
      </w:r>
      <w:r>
        <w:t>histone PTMs</w:t>
      </w:r>
      <w:r w:rsidR="000D0049">
        <w:t xml:space="preserve"> and results in no significant changes in </w:t>
      </w:r>
      <w:r w:rsidR="00D94C65">
        <w:t>the phenotype</w:t>
      </w:r>
      <w:r>
        <w:t>. These drugs only affected a single location or a few proteoforms and no significant consistent change in phenotype</w:t>
      </w:r>
      <w:r w:rsidR="000D0049">
        <w:t xml:space="preserve"> was observed</w:t>
      </w:r>
      <w:r>
        <w:t xml:space="preserve">. However, large changes in both the epigenetic profile and cell phenotype, were observed upon the addition of </w:t>
      </w:r>
      <w:proofErr w:type="spellStart"/>
      <w:r>
        <w:t>NaBu</w:t>
      </w:r>
      <w:proofErr w:type="spellEnd"/>
      <w:r>
        <w:t xml:space="preserve"> and GSK-J1. These results demonstrate that limited alterations in the global relative abundance of a histone PTMs does not result in a significant change in cell growth rate or </w:t>
      </w:r>
      <w:r>
        <w:lastRenderedPageBreak/>
        <w:t>protein production, and therefore only potentially limited changes in gene expression in this case. However</w:t>
      </w:r>
      <w:r w:rsidR="000D0049">
        <w:t>,</w:t>
      </w:r>
      <w:r>
        <w:t xml:space="preserve"> the addition of </w:t>
      </w:r>
      <w:proofErr w:type="spellStart"/>
      <w:r>
        <w:t>NaBu</w:t>
      </w:r>
      <w:proofErr w:type="spellEnd"/>
      <w:r>
        <w:t xml:space="preserve"> as expected changed all lysine acetylations and methylation on H3K27 </w:t>
      </w:r>
      <w:r w:rsidR="000D0049">
        <w:t xml:space="preserve">resulting in </w:t>
      </w:r>
      <w:r>
        <w:t>reduced cell growth and increased titre. The addition of GSK-J1 despite being chosen for its specificity to H3K27me3 resulted in alterations in both H3K9 methylation and H3K4 methylation and caused a reduction in cell growth.</w:t>
      </w:r>
    </w:p>
    <w:p w14:paraId="7846EDA0" w14:textId="52A279AA" w:rsidR="00674A22" w:rsidRDefault="000D0049" w:rsidP="00674A22">
      <w:r>
        <w:t xml:space="preserve">The addition of </w:t>
      </w:r>
      <w:proofErr w:type="spellStart"/>
      <w:r w:rsidR="00674A22">
        <w:t>NaBu</w:t>
      </w:r>
      <w:proofErr w:type="spellEnd"/>
      <w:r w:rsidR="00674A22">
        <w:t xml:space="preserve"> result</w:t>
      </w:r>
      <w:r>
        <w:t>ed</w:t>
      </w:r>
      <w:r w:rsidR="00674A22">
        <w:t xml:space="preserve"> in increased acetylation (and H3K27me3) which can be linked to a decrease in cell growth rate, </w:t>
      </w:r>
      <w:r w:rsidR="00F466AE">
        <w:t>in</w:t>
      </w:r>
      <w:r w:rsidR="00674A22">
        <w:t xml:space="preserve"> addition, the results with GSK-J1 demonstrate that it is possible that an increase in H3K27me2, H3K9me2, H3K4me3 as well as H4K20me2 could be linked with a decrease in growth rate and an increase in specific productivity. The first three histone PTMs were not identified in the previous Chapter as correlating with growth rate which shows that this </w:t>
      </w:r>
      <w:r>
        <w:t xml:space="preserve">approach </w:t>
      </w:r>
      <w:r w:rsidR="00674A22">
        <w:t>can give more information on how the epigenetic profile relates to phenotypes. However, care must be taken in drawing conclusions about the epig</w:t>
      </w:r>
      <w:r w:rsidR="0003210D">
        <w:t>enetic profiles</w:t>
      </w:r>
      <w:r w:rsidR="00674A22">
        <w:t xml:space="preserve"> effects on the cell through these techniques as it has not been proven that the only effect of the drugs is on the histone writers or erasers and no other proteins which could lead to a change in phenotype observed. In addition</w:t>
      </w:r>
      <w:r>
        <w:t>,</w:t>
      </w:r>
      <w:r w:rsidR="00674A22">
        <w:t xml:space="preserve"> the  small molecule inhibitors may  trigger a stress response in the cell which would also affect the epigenetic profile</w:t>
      </w:r>
      <w:r w:rsidR="00674A22">
        <w:fldChar w:fldCharType="begin"/>
      </w:r>
      <w:r w:rsidR="00FC4BB8">
        <w:instrText xml:space="preserve"> ADDIN EN.CITE &lt;EndNote&gt;&lt;Cite&gt;&lt;Author&gt;Mahalingaiah&lt;/Author&gt;&lt;Year&gt;2016&lt;/Year&gt;&lt;IDText&gt;Oxidative stress-induced epigenetic changes associated with malignant transformation of human kidney epithelial cells&lt;/IDText&gt;&lt;DisplayText&gt;&lt;style face="superscript"&gt;132&lt;/style&gt;&lt;/DisplayText&gt;&lt;record&gt;&lt;urls&gt;&lt;related-urls&gt;&lt;url&gt;http://dx.doi.org/10.18632/oncotarget.12091&lt;/url&gt;&lt;/related-urls&gt;&lt;/urls&gt;&lt;isbn&gt;1949-2553&lt;/isbn&gt;&lt;titles&gt;&lt;title&gt;Oxidative stress-induced epigenetic changes associated with malignant transformation of human kidney epithelial cells&lt;/title&gt;&lt;secondary-title&gt;Oncotarget&lt;/secondary-title&gt;&lt;/titles&gt;&lt;urls&gt;&lt;pdf-urls&gt;&lt;url&gt;C:\Ellie\Ellie\lab book\papers\epigenetics\12091-181986-2-PB.pdf&lt;/url&gt;&lt;/pdf-urls&gt;&lt;/urls&gt;&lt;number&gt;0&lt;/number&gt;&lt;contributors&gt;&lt;authors&gt;&lt;author&gt;Mahalingaiah,  Prathap Kumar, S.&lt;/author&gt;&lt;author&gt;Ponnusamy,  Logeswari,&lt;/author&gt;&lt;author&gt;Singh,  Kamaleshwar,   P.&lt;/author&gt;&lt;/authors&gt;&lt;/contributors&gt;&lt;added-date format="utc"&gt;1507824167&lt;/added-date&gt;&lt;ref-type name="Journal Article"&gt;17&lt;/ref-type&gt;&lt;dates&gt;&lt;year&gt;2016&lt;/year&gt;&lt;/dates&gt;&lt;rec-number&gt;428&lt;/rec-number&gt;&lt;last-updated-date format="utc"&gt;1525169439&lt;/last-updated-date&gt;&lt;electronic-resource-num&gt;10.18632/oncotarget.12091&lt;/electronic-resource-num&gt;&lt;volume&gt;5&lt;/volume&gt;&lt;remote-database-name&gt;READCUBE&lt;/remote-database-name&gt;&lt;/record&gt;&lt;/Cite&gt;&lt;/EndNote&gt;</w:instrText>
      </w:r>
      <w:r w:rsidR="00674A22">
        <w:fldChar w:fldCharType="separate"/>
      </w:r>
      <w:r w:rsidR="00FC4BB8" w:rsidRPr="00FC4BB8">
        <w:rPr>
          <w:noProof/>
          <w:vertAlign w:val="superscript"/>
        </w:rPr>
        <w:t>132</w:t>
      </w:r>
      <w:r w:rsidR="00674A22">
        <w:fldChar w:fldCharType="end"/>
      </w:r>
      <w:r w:rsidR="00674A22">
        <w:t>.</w:t>
      </w:r>
    </w:p>
    <w:p w14:paraId="54170FCE" w14:textId="77777777" w:rsidR="00674A22" w:rsidRDefault="00674A22" w:rsidP="009C48D2">
      <w:pPr>
        <w:pStyle w:val="Heading4"/>
      </w:pPr>
      <w:r w:rsidRPr="009C48D2">
        <w:t>Importance</w:t>
      </w:r>
      <w:r>
        <w:t xml:space="preserve"> of methylation state of H3K27</w:t>
      </w:r>
    </w:p>
    <w:p w14:paraId="13C63545" w14:textId="43A35F74" w:rsidR="00674A22" w:rsidRDefault="00674A22" w:rsidP="00674A22">
      <w:r>
        <w:t xml:space="preserve">Examining the pair of drugs that targeted H3K27 methylation (UNC1999 and GSK-j1) the results show that reducing the relative abundance of H3K27me3 using UNC1999 does not improve cell growth. However, the results </w:t>
      </w:r>
      <w:r w:rsidR="000D0049">
        <w:t xml:space="preserve">also </w:t>
      </w:r>
      <w:r>
        <w:t xml:space="preserve">show that other histone PTMs were also affected and therefore it is not possible to Identify from this experiment if the reduction in growth caused by GSK-J1 is due to H3K27me2 alone or in addition with </w:t>
      </w:r>
      <w:r w:rsidR="00F466AE">
        <w:t>another</w:t>
      </w:r>
      <w:r>
        <w:t xml:space="preserve"> histone </w:t>
      </w:r>
      <w:proofErr w:type="gramStart"/>
      <w:r>
        <w:t>PTMs .</w:t>
      </w:r>
      <w:proofErr w:type="gramEnd"/>
      <w:r>
        <w:t xml:space="preserve"> Given that GSK-J1 appears to have increased dimethylation </w:t>
      </w:r>
      <w:r w:rsidR="000D0049">
        <w:t xml:space="preserve">of </w:t>
      </w:r>
      <w:r>
        <w:t xml:space="preserve">H3K9 and H3K27 it is possible that an increase in dimethylation is related to growth, but further </w:t>
      </w:r>
      <w:r w:rsidR="000D0049">
        <w:t xml:space="preserve">experiments </w:t>
      </w:r>
      <w:r>
        <w:t xml:space="preserve">would be required to prove this. It is also interesting to note that the addition of </w:t>
      </w:r>
      <w:proofErr w:type="spellStart"/>
      <w:r>
        <w:t>NaBu</w:t>
      </w:r>
      <w:proofErr w:type="spellEnd"/>
      <w:r>
        <w:t xml:space="preserve"> decreased cell growth</w:t>
      </w:r>
      <w:r w:rsidR="000D0049">
        <w:t>,</w:t>
      </w:r>
      <w:r>
        <w:t xml:space="preserve"> while increasing the relative abundance of both H3K27me2 and H3K27me3. This gives two instances where an increase in H3K27me2 is linked with a reduction in cell growth, although there are many other changes in both experiments which could explain the reduction.</w:t>
      </w:r>
    </w:p>
    <w:p w14:paraId="35F64CF7" w14:textId="1566C88A" w:rsidR="00674A22" w:rsidRDefault="00674A22" w:rsidP="00674A22">
      <w:r>
        <w:t xml:space="preserve">It was predicted that by decreasing the amount of H3K27me3 then growth rate would be increase. While this change in the histone PTMs was achieved with the addition of UNC1999, it did not increase growth. This coupled with the nonspecific changes caused by GSK-j1 combine </w:t>
      </w:r>
      <w:r>
        <w:lastRenderedPageBreak/>
        <w:t>to show that altering the amount of H3K27me3 does not control the growth rate in CHO cells. The correlation between H3K27me3 and growth may be the result of other changes which do cause the reduction in growth such as changes in the activity of proteins, which then affect the epigenetic profile.</w:t>
      </w:r>
    </w:p>
    <w:p w14:paraId="232820FD" w14:textId="02E7E07B" w:rsidR="003F15A5" w:rsidRPr="009F1411" w:rsidRDefault="00F466AE" w:rsidP="00674A22">
      <w:r>
        <w:t>However,</w:t>
      </w:r>
      <w:r w:rsidR="003F15A5">
        <w:t xml:space="preserve"> to be able to determine what the changes in expression might be and thus provide more evidence for this hypothesis the location of where the changes are taking place must be identified. Gene ontology of the gene the changes may be taking place over would allow for a deeper understanding of what is occurring.</w:t>
      </w:r>
    </w:p>
    <w:p w14:paraId="51C4878C" w14:textId="6921CB99" w:rsidR="007A225D" w:rsidRDefault="00674A22" w:rsidP="009E46B5">
      <w:r w:rsidRPr="00C53D1C">
        <w:t>CHO cells have been optimised for growth using several strategies for over 50 years including directed evolution</w:t>
      </w:r>
      <w:r>
        <w:fldChar w:fldCharType="begin"/>
      </w:r>
      <w:r w:rsidR="000E2C5E">
        <w:instrText xml:space="preserve"> ADDIN EN.CITE &lt;EndNote&gt;&lt;Cite&gt;&lt;Author&gt;Fischer&lt;/Author&gt;&lt;Year&gt;2015&lt;/Year&gt;&lt;IDText&gt;The art of CHO cell engineering: A comprehensive retrospect and future perspectives&lt;/IDText&gt;&lt;DisplayText&gt;&lt;style face="superscript"&gt;31&lt;/style&gt;&lt;/DisplayText&gt;&lt;record&gt;&lt;urls&gt;&lt;related-urls&gt;&lt;url&gt;http://dx.doi.org/10.1016/j.biotechadv.2015.10.015&lt;/url&gt;&lt;/related-urls&gt;&lt;/urls&gt;&lt;isbn&gt;0734-9750&lt;/isbn&gt;&lt;titles&gt;&lt;title&gt;The art of CHO cell engineering: A comprehensive retrospect and future perspectives&lt;/title&gt;&lt;secondary-title&gt;Biotechnology advances&lt;/secondary-title&gt;&lt;/titles&gt;&lt;pages&gt;1878-1896&lt;/pages&gt;&lt;urls&gt;&lt;pdf-urls&gt;&lt;url&gt;C:\Users\Eleanor\Documents\ReadCube Media\Fischer et al-2015-Biotechnol Adv.pdf&lt;/url&gt;&lt;/pdf-urls&gt;&lt;/urls&gt;&lt;number&gt;8&lt;/number&gt;&lt;contributors&gt;&lt;authors&gt;&lt;author&gt;Fischer, Simon&lt;/author&gt;&lt;author&gt;Handrick, René&lt;/author&gt;&lt;author&gt;Otte, Kerstin&lt;/author&gt;&lt;/authors&gt;&lt;/contributors&gt;&lt;added-date format="utc"&gt;1507824166&lt;/added-date&gt;&lt;ref-type name="Journal Article"&gt;17&lt;/ref-type&gt;&lt;dates&gt;&lt;year&gt;2015&lt;/year&gt;&lt;/dates&gt;&lt;rec-number&gt;394&lt;/rec-number&gt;&lt;last-updated-date format="utc"&gt;1507824995&lt;/last-updated-date&gt;&lt;electronic-resource-num&gt;10.1016/j.biotechadv.2015.10.015&lt;/electronic-resource-num&gt;&lt;volume&gt;33&lt;/volume&gt;&lt;remote-database-name&gt;READCUBE&lt;/remote-database-name&gt;&lt;/record&gt;&lt;/Cite&gt;&lt;/EndNote&gt;</w:instrText>
      </w:r>
      <w:r>
        <w:fldChar w:fldCharType="separate"/>
      </w:r>
      <w:r w:rsidR="000E2C5E" w:rsidRPr="000E2C5E">
        <w:rPr>
          <w:noProof/>
          <w:vertAlign w:val="superscript"/>
        </w:rPr>
        <w:t>31</w:t>
      </w:r>
      <w:r>
        <w:fldChar w:fldCharType="end"/>
      </w:r>
      <w:r>
        <w:t xml:space="preserve">, which has </w:t>
      </w:r>
      <w:r w:rsidR="000D0049">
        <w:t xml:space="preserve">been </w:t>
      </w:r>
      <w:r>
        <w:t xml:space="preserve">shown </w:t>
      </w:r>
      <w:r w:rsidR="000D0049">
        <w:t>to have an</w:t>
      </w:r>
      <w:r>
        <w:t xml:space="preserve"> effect on the epigenetics of a cell line</w:t>
      </w:r>
      <w:r>
        <w:fldChar w:fldCharType="begin"/>
      </w:r>
      <w:r w:rsidR="000E2C5E">
        <w:instrText xml:space="preserve"> ADDIN EN.CITE &lt;EndNote&gt;&lt;Cite&gt;&lt;Author&gt;Feichtinger&lt;/Author&gt;&lt;Year&gt;2016&lt;/Year&gt;&lt;IDText&gt;Comprehensive genome and epigenome characterization of CHO cells in response to evolutionary pressures and over time&lt;/IDText&gt;&lt;DisplayText&gt;&lt;style face="superscript"&gt;13&lt;/style&gt;&lt;/DisplayText&gt;&lt;record&gt;&lt;urls&gt;&lt;related-urls&gt;&lt;url&gt;http://dx.doi.org/10.1002/bit.25990&lt;/url&gt;&lt;/related-urls&gt;&lt;/urls&gt;&lt;isbn&gt;1097-0290&lt;/isbn&gt;&lt;titles&gt;&lt;title&gt;Comprehensive genome and epigenome characterization of CHO cells in response to evolutionary pressures and over time&lt;/title&gt;&lt;secondary-title&gt;Biotechnology and Bioengineering&lt;/secondary-title&gt;&lt;/titles&gt;&lt;pages&gt;2241-2253&lt;/pages&gt;&lt;urls&gt;&lt;pdf-urls&gt;&lt;url&gt;C:\Ellie\Ellie\lab book\papers\epigenetics\genome and epigenome changes due to evolutionary pressure.pdf&lt;/url&gt;&lt;/pdf-urls&gt;&lt;/urls&gt;&lt;number&gt;10&lt;/number&gt;&lt;contributors&gt;&lt;authors&gt;&lt;author&gt;Feichtinger,  Julia&lt;/author&gt;&lt;author&gt;Hernández,  Inmaculada,&lt;/author&gt;&lt;author&gt;Fischer,  Christoph,&lt;/author&gt;&lt;author&gt;Hanscho,  Michael,&lt;/author&gt;&lt;author&gt;Auer,  Norbert,&lt;/author&gt;&lt;author&gt;Hackl,  Matthias,&lt;/author&gt;&lt;author&gt;Jadhav,  Vaibhav,&lt;/author&gt;&lt;author&gt;Baumann,  Martina,&lt;/author&gt;&lt;author&gt;M. Krempl,  Peter,&lt;/author&gt;&lt;author&gt;Schmidl,  Christian,&lt;/author&gt;&lt;author&gt;Farlik,  Matthias,&lt;/author&gt;&lt;author&gt;Schuster,  Michael,&lt;/author&gt;&lt;author&gt;Merkel,  Angelika,&lt;/author&gt;&lt;author&gt;Sommer,  Andreas,&lt;/author&gt;&lt;author&gt;Heath,  Simon,&lt;/author&gt;&lt;author&gt;Rico,  Daniel,&lt;/author&gt;&lt;author&gt;Bock,  Christoph,&lt;/author&gt;&lt;author&gt;G. Thallinger,  Gerhard,&lt;/author&gt;&lt;author&gt;Borth,  Nicole,&lt;/author&gt;&lt;/authors&gt;&lt;/contributors&gt;&lt;added-date format="utc"&gt;1507824167&lt;/added-date&gt;&lt;ref-type name="Journal Article"&gt;17&lt;/ref-type&gt;&lt;dates&gt;&lt;year&gt;2016&lt;/year&gt;&lt;/dates&gt;&lt;rec-number&gt;412&lt;/rec-number&gt;&lt;last-updated-date format="utc"&gt;1511962364&lt;/last-updated-date&gt;&lt;electronic-resource-num&gt;10.1002/bit.25990&lt;/electronic-resource-num&gt;&lt;volume&gt;113&lt;/volume&gt;&lt;remote-database-name&gt;READCUBE&lt;/remote-database-name&gt;&lt;/record&gt;&lt;/Cite&gt;&lt;/EndNote&gt;</w:instrText>
      </w:r>
      <w:r>
        <w:fldChar w:fldCharType="separate"/>
      </w:r>
      <w:r w:rsidR="000E2C5E" w:rsidRPr="000E2C5E">
        <w:rPr>
          <w:noProof/>
          <w:vertAlign w:val="superscript"/>
        </w:rPr>
        <w:t>13</w:t>
      </w:r>
      <w:r>
        <w:fldChar w:fldCharType="end"/>
      </w:r>
      <w:r>
        <w:t>. It is possible that the</w:t>
      </w:r>
      <w:r w:rsidR="000D0049">
        <w:t xml:space="preserve"> CHO</w:t>
      </w:r>
      <w:r>
        <w:t xml:space="preserve"> cells used are close to the highest growth they can obtain without the addition of more genes or an increase in the available resources such as a feed improvement</w:t>
      </w:r>
      <w:r w:rsidR="000D0049">
        <w:t>.</w:t>
      </w:r>
      <w:r>
        <w:t xml:space="preserve"> </w:t>
      </w:r>
      <w:r w:rsidR="000D0049">
        <w:t>Therefore</w:t>
      </w:r>
      <w:r w:rsidR="00D94C65">
        <w:t>, perturbations</w:t>
      </w:r>
      <w:r>
        <w:t xml:space="preserve"> to the system </w:t>
      </w:r>
      <w:r w:rsidR="000D0049">
        <w:t>are not likely to</w:t>
      </w:r>
      <w:r>
        <w:t xml:space="preserve"> </w:t>
      </w:r>
      <w:r w:rsidR="000D0049">
        <w:t>result in a further</w:t>
      </w:r>
      <w:r w:rsidR="0009712A">
        <w:t xml:space="preserve"> </w:t>
      </w:r>
      <w:r>
        <w:t xml:space="preserve">effect on </w:t>
      </w:r>
      <w:r w:rsidR="000D0049">
        <w:t xml:space="preserve">cell </w:t>
      </w:r>
      <w:r>
        <w:t>growth</w:t>
      </w:r>
      <w:r w:rsidR="000D0049">
        <w:t>.</w:t>
      </w:r>
      <w:r w:rsidR="0009712A">
        <w:t xml:space="preserve"> </w:t>
      </w:r>
    </w:p>
    <w:p w14:paraId="4CEA57EF" w14:textId="253DA7F8" w:rsidR="00674A22" w:rsidRPr="00C53D1C" w:rsidRDefault="007A225D" w:rsidP="007A225D">
      <w:pPr>
        <w:pStyle w:val="Heading4"/>
      </w:pPr>
      <w:r>
        <w:t>Behaviour of different clones under the same inhibitor</w:t>
      </w:r>
    </w:p>
    <w:p w14:paraId="553C412B" w14:textId="3D830713" w:rsidR="00674A22" w:rsidRDefault="000D0049" w:rsidP="00674A22">
      <w:r>
        <w:t>T</w:t>
      </w:r>
      <w:r w:rsidR="00674A22">
        <w:t xml:space="preserve">he results show that the addition of GSK-J1, UNC1999 and </w:t>
      </w:r>
      <w:proofErr w:type="spellStart"/>
      <w:r w:rsidR="00674A22">
        <w:t>NaBu</w:t>
      </w:r>
      <w:proofErr w:type="spellEnd"/>
      <w:r w:rsidR="00674A22">
        <w:t xml:space="preserve"> resulted in very similar changes to the relative abundance of histone PTMs in both clones 22 and 54, however while the phenotypes were similar they were not identical. With </w:t>
      </w:r>
      <w:proofErr w:type="spellStart"/>
      <w:r w:rsidR="00674A22">
        <w:t>NaBu</w:t>
      </w:r>
      <w:proofErr w:type="spellEnd"/>
      <w:r w:rsidR="00674A22">
        <w:t xml:space="preserve"> clone 22 saw a reduction in growth a day later than clone 54. With UNC1999 and GSK-J1 clone 22 saw a greater drop in growth than clone 54. If a reduction is growth rate is assumed to be a sign of a cell not adapting well to the induced changes, it suggests that different clones have different susceptibility of epigenetic changes. Examining the changes that were statistically significant it appears that the epigenetic profile in clone 54 is more changeable than clone 22</w:t>
      </w:r>
      <w:r w:rsidR="00D94C65">
        <w:t>.</w:t>
      </w:r>
      <w:r w:rsidR="00674A22">
        <w:t xml:space="preserve"> Clone 54 appears more sensitive to changes in acetylation while clone 22 is more sensitive to methylation. As the differences in phenotype are more severe in clone 22 when methylation modifications are </w:t>
      </w:r>
      <w:r w:rsidR="007A225D">
        <w:t>altered</w:t>
      </w:r>
      <w:r w:rsidR="00674A22">
        <w:t xml:space="preserve">, </w:t>
      </w:r>
      <w:proofErr w:type="gramStart"/>
      <w:r w:rsidR="00674A22">
        <w:t>despite the fact that</w:t>
      </w:r>
      <w:proofErr w:type="gramEnd"/>
      <w:r w:rsidR="00674A22">
        <w:t xml:space="preserve"> when the epigenetic profile is examined the changes are more pronounced in clone 54. When acetylation is </w:t>
      </w:r>
      <w:r w:rsidR="007A225D">
        <w:t>altered</w:t>
      </w:r>
      <w:r w:rsidR="00674A22">
        <w:t xml:space="preserve"> with </w:t>
      </w:r>
      <w:proofErr w:type="spellStart"/>
      <w:r w:rsidR="00674A22">
        <w:t>NaBu</w:t>
      </w:r>
      <w:proofErr w:type="spellEnd"/>
      <w:r w:rsidR="00674A22">
        <w:t xml:space="preserve"> clone 54 had the more severe phenotype with a larger growth reduction. However more experiments with more cell lines would be required to have confidence in the differences. </w:t>
      </w:r>
      <w:r>
        <w:t>A</w:t>
      </w:r>
      <w:r w:rsidR="00674A22">
        <w:t xml:space="preserve">s the </w:t>
      </w:r>
      <w:r w:rsidR="007A225D">
        <w:t xml:space="preserve">phenotypic </w:t>
      </w:r>
      <w:r w:rsidR="00674A22">
        <w:t xml:space="preserve">effect </w:t>
      </w:r>
      <w:r>
        <w:t>is consistent in</w:t>
      </w:r>
      <w:r w:rsidR="00674A22">
        <w:t xml:space="preserve"> both lines, though the degree of the effect changes, </w:t>
      </w:r>
      <w:r w:rsidR="007A225D">
        <w:t>it may be</w:t>
      </w:r>
      <w:r w:rsidR="00674A22">
        <w:t xml:space="preserve"> possible to </w:t>
      </w:r>
      <w:r w:rsidR="00674A22">
        <w:lastRenderedPageBreak/>
        <w:t xml:space="preserve">create a model to predict the </w:t>
      </w:r>
      <w:r w:rsidR="007A225D">
        <w:t xml:space="preserve">phenotypic </w:t>
      </w:r>
      <w:r w:rsidR="00674A22">
        <w:t>effect of changing the epigenetic state</w:t>
      </w:r>
      <w:r w:rsidR="007A225D">
        <w:t xml:space="preserve"> that would be applicable in general to CHO cells.</w:t>
      </w:r>
    </w:p>
    <w:p w14:paraId="631E1A58" w14:textId="77777777" w:rsidR="00491F98" w:rsidRDefault="00491F98">
      <w:pPr>
        <w:spacing w:after="160" w:line="259" w:lineRule="auto"/>
      </w:pPr>
      <w:r>
        <w:br w:type="page"/>
      </w:r>
    </w:p>
    <w:p w14:paraId="14E59D01" w14:textId="77777777" w:rsidR="00491F98" w:rsidRDefault="00491F98" w:rsidP="00962BD4">
      <w:pPr>
        <w:pStyle w:val="Heading1"/>
      </w:pPr>
      <w:bookmarkStart w:id="312" w:name="_Toc532636366"/>
      <w:r>
        <w:lastRenderedPageBreak/>
        <w:t>Conclusions</w:t>
      </w:r>
      <w:r w:rsidR="00A7114B">
        <w:t xml:space="preserve"> and Future work</w:t>
      </w:r>
      <w:bookmarkEnd w:id="312"/>
    </w:p>
    <w:p w14:paraId="47C4EC94" w14:textId="77777777" w:rsidR="004232D0" w:rsidRPr="00CB71F3" w:rsidRDefault="004232D0" w:rsidP="004232D0">
      <w:pPr>
        <w:pStyle w:val="Heading2"/>
      </w:pPr>
      <w:bookmarkStart w:id="313" w:name="_Toc532636367"/>
      <w:r>
        <w:t>Conclusions</w:t>
      </w:r>
      <w:bookmarkEnd w:id="313"/>
    </w:p>
    <w:p w14:paraId="68B4D2F6" w14:textId="77777777" w:rsidR="004232D0" w:rsidRPr="00266717" w:rsidRDefault="004232D0" w:rsidP="004232D0">
      <w:pPr>
        <w:pStyle w:val="Heading3"/>
      </w:pPr>
      <w:bookmarkStart w:id="314" w:name="_Toc532636368"/>
      <w:r w:rsidRPr="00266717">
        <w:t>Summary of results</w:t>
      </w:r>
      <w:bookmarkEnd w:id="314"/>
    </w:p>
    <w:p w14:paraId="7C0E2877" w14:textId="777FBE5E" w:rsidR="004232D0" w:rsidRDefault="004232D0" w:rsidP="004232D0">
      <w:r>
        <w:t xml:space="preserve">In this work I aimed to produce a detailed epigenetic profile </w:t>
      </w:r>
      <w:r w:rsidR="000D0049">
        <w:t xml:space="preserve">of </w:t>
      </w:r>
      <w:r>
        <w:t xml:space="preserve">CHO cells which could be used for generating engineering targets to improve therapeutic production in CHO cells.  In this study I have used mass spectrometry approaches to generate the first detailed profile of histone PTMs in CHO cells. Over 50 proteoforms have been characterised </w:t>
      </w:r>
      <w:r w:rsidR="000D0049">
        <w:t xml:space="preserve">and quantified </w:t>
      </w:r>
      <w:r>
        <w:t xml:space="preserve">in four different CHO </w:t>
      </w:r>
      <w:r w:rsidR="000D0049">
        <w:t xml:space="preserve">cell lines, </w:t>
      </w:r>
      <w:r>
        <w:t>enabling a comparison of the epigenetic profile or pattern of histone PTM</w:t>
      </w:r>
      <w:r w:rsidR="000D0049">
        <w:t>s</w:t>
      </w:r>
      <w:r>
        <w:t xml:space="preserve"> in the different CHO cell clones. Furthermore</w:t>
      </w:r>
      <w:r w:rsidR="000D0049">
        <w:t>,</w:t>
      </w:r>
      <w:r>
        <w:t xml:space="preserve"> I have analysed how these histone PTMs change throughout cell culture including throughout fed batch culture. </w:t>
      </w:r>
    </w:p>
    <w:p w14:paraId="46335C29" w14:textId="5BE3F37F" w:rsidR="000D0049" w:rsidRDefault="000D0049" w:rsidP="000D0049">
      <w:r>
        <w:t xml:space="preserve">Results obtained in this Thesis </w:t>
      </w:r>
      <w:r w:rsidR="004232D0">
        <w:t xml:space="preserve">has produced a large </w:t>
      </w:r>
      <w:r>
        <w:t xml:space="preserve">omic </w:t>
      </w:r>
      <w:r w:rsidR="004232D0">
        <w:t xml:space="preserve">resource </w:t>
      </w:r>
      <w:r>
        <w:t xml:space="preserve">of </w:t>
      </w:r>
      <w:proofErr w:type="gramStart"/>
      <w:r>
        <w:t>particular interest</w:t>
      </w:r>
      <w:proofErr w:type="gramEnd"/>
      <w:r>
        <w:t xml:space="preserve"> in both academia and the biopharmaceutical industry </w:t>
      </w:r>
      <w:r w:rsidR="004232D0">
        <w:t>that can be interrogated to generate targets for engineering</w:t>
      </w:r>
      <w:r>
        <w:t>.</w:t>
      </w:r>
      <w:r w:rsidR="004232D0">
        <w:t xml:space="preserve"> </w:t>
      </w:r>
      <w:r>
        <w:t xml:space="preserve">The data in chapter </w:t>
      </w:r>
      <w:r>
        <w:fldChar w:fldCharType="begin"/>
      </w:r>
      <w:r>
        <w:instrText xml:space="preserve"> REF _Ref519091165 \n \h </w:instrText>
      </w:r>
      <w:r>
        <w:fldChar w:fldCharType="separate"/>
      </w:r>
      <w:r w:rsidR="007A1164">
        <w:t>4.4.1</w:t>
      </w:r>
      <w:r>
        <w:fldChar w:fldCharType="end"/>
      </w:r>
      <w:r>
        <w:t xml:space="preserve"> provides further insight into the epigenetic differences between cell lines. Given the large heterogeneity between cell lines at the genetic level</w:t>
      </w:r>
      <w:r>
        <w:fldChar w:fldCharType="begin">
          <w:fldData xml:space="preserve">PEVuZE5vdGU+PENpdGU+PEF1dGhvcj5GZWljaHRpbmdlcjwvQXV0aG9yPjxZZWFyPjIwMTY8L1ll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</w:fldData>
        </w:fldChar>
      </w:r>
      <w:r w:rsidR="000C150C">
        <w:instrText xml:space="preserve"> ADDIN EN.CITE </w:instrText>
      </w:r>
      <w:r w:rsidR="000C150C">
        <w:fldChar w:fldCharType="begin">
          <w:fldData xml:space="preserve">PEVuZE5vdGU+PENpdGU+PEF1dGhvcj5GZWljaHRpbmdlcjwvQXV0aG9yPjxZZWFyPjIwMTY8L1ll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</w:fldData>
        </w:fldChar>
      </w:r>
      <w:r w:rsidR="000C150C">
        <w:instrText xml:space="preserve"> ADDIN EN.CITE.DATA </w:instrText>
      </w:r>
      <w:r w:rsidR="000C150C">
        <w:fldChar w:fldCharType="end"/>
      </w:r>
      <w:r>
        <w:fldChar w:fldCharType="separate"/>
      </w:r>
      <w:r w:rsidR="000C150C" w:rsidRPr="000C150C">
        <w:rPr>
          <w:noProof/>
          <w:vertAlign w:val="superscript"/>
        </w:rPr>
        <w:t>7, 13, 170</w:t>
      </w:r>
      <w:r>
        <w:fldChar w:fldCharType="end"/>
      </w:r>
      <w:r>
        <w:t xml:space="preserve">, the similarities in the epigenetic profile is interesting. While there are clearly some differences between lineages and between clones, at the global level there appears to be fewer differences than in the genetic sequence. This may imply that epigenetic control is more essential for CHO cells to maintain than changes in genetic code. However, as mass spectrometry data does not provide information on genome wide location of histone PTMs, further studies using </w:t>
      </w:r>
      <w:r w:rsidR="00F466AE">
        <w:t>ChIP-Seq</w:t>
      </w:r>
      <w:r>
        <w:t xml:space="preserve"> methods would be required to confirm the similarities at the epigenetic level.</w:t>
      </w:r>
    </w:p>
    <w:p w14:paraId="6E4D93A0" w14:textId="45DE84EB" w:rsidR="004232D0" w:rsidRDefault="004232D0" w:rsidP="004232D0">
      <w:r>
        <w:t xml:space="preserve">In </w:t>
      </w:r>
      <w:r w:rsidR="007A225D">
        <w:t>C</w:t>
      </w:r>
      <w:r>
        <w:t xml:space="preserve">hapter </w:t>
      </w:r>
      <w:r w:rsidR="001C26E3">
        <w:fldChar w:fldCharType="begin"/>
      </w:r>
      <w:r w:rsidR="001C26E3">
        <w:instrText xml:space="preserve"> REF _Ref519091119 \n \h </w:instrText>
      </w:r>
      <w:r w:rsidR="001C26E3">
        <w:fldChar w:fldCharType="separate"/>
      </w:r>
      <w:r w:rsidR="007A1164">
        <w:t>5.3.5</w:t>
      </w:r>
      <w:r w:rsidR="001C26E3">
        <w:fldChar w:fldCharType="end"/>
      </w:r>
      <w:r w:rsidR="001C26E3">
        <w:t xml:space="preserve"> </w:t>
      </w:r>
      <w:r>
        <w:t xml:space="preserve">I modelled the </w:t>
      </w:r>
      <w:r w:rsidR="000D0049">
        <w:t xml:space="preserve">MS </w:t>
      </w:r>
      <w:r>
        <w:t xml:space="preserve">data using linear regression to identify which </w:t>
      </w:r>
      <w:r w:rsidR="000D0049">
        <w:t>histone PTMs</w:t>
      </w:r>
      <w:r w:rsidR="001F3E73">
        <w:t xml:space="preserve"> </w:t>
      </w:r>
      <w:r>
        <w:t xml:space="preserve">may be important in controlling growth, titre and cell size. While the targets chosen in </w:t>
      </w:r>
      <w:r w:rsidR="007A225D">
        <w:t>C</w:t>
      </w:r>
      <w:r>
        <w:t xml:space="preserve">hapter </w:t>
      </w:r>
      <w:r w:rsidR="00BF457C">
        <w:t>6</w:t>
      </w:r>
      <w:r>
        <w:t xml:space="preserve"> did not produce improvement in growth it does show that this data can be used to alter the phenotypes of CHO cells. This data set should be useful to others hoping to optimise CHO cell production as epigenetic targets are rarely used for CHO cell engineering, and data </w:t>
      </w:r>
      <w:r w:rsidR="000D0049">
        <w:t xml:space="preserve">generated in this Thesis </w:t>
      </w:r>
      <w:r>
        <w:t xml:space="preserve">can provide a basis for generating </w:t>
      </w:r>
      <w:r w:rsidR="007A225D">
        <w:t xml:space="preserve">new </w:t>
      </w:r>
      <w:r>
        <w:t>hypothes</w:t>
      </w:r>
      <w:r w:rsidR="007A225D">
        <w:t>e</w:t>
      </w:r>
      <w:r>
        <w:t xml:space="preserve">s. This large data set, if appropriately modelled, could provide new insights into epigenetic control in CHO cells. As it is global data, it means that strategies such as knocking out </w:t>
      </w:r>
      <w:proofErr w:type="gramStart"/>
      <w:r>
        <w:t>particular writers/erasers</w:t>
      </w:r>
      <w:proofErr w:type="gramEnd"/>
      <w:r>
        <w:t xml:space="preserve"> would be </w:t>
      </w:r>
      <w:r>
        <w:lastRenderedPageBreak/>
        <w:t>valid techniques for changing the epigenetic profile more inclined towards growth or productivity.</w:t>
      </w:r>
    </w:p>
    <w:p w14:paraId="049E04FD" w14:textId="7C8EE239" w:rsidR="00996349" w:rsidRDefault="00996349" w:rsidP="004232D0">
      <w:proofErr w:type="gramStart"/>
      <w:r>
        <w:t>However</w:t>
      </w:r>
      <w:proofErr w:type="gramEnd"/>
      <w:r>
        <w:t xml:space="preserve"> the lack of cell cycle synchronisation will confound the data, meaning that changes in modifications that have been previously linked to cell cycle must first be examined with the aim of identifying if the changes in abundance seen can be explained by a different proportion of cells at that point in the cell cycle, before assuming the modification may be indicative of other </w:t>
      </w:r>
      <w:proofErr w:type="spellStart"/>
      <w:r>
        <w:t>funcions</w:t>
      </w:r>
      <w:proofErr w:type="spellEnd"/>
      <w:r>
        <w:t xml:space="preserve">. </w:t>
      </w:r>
    </w:p>
    <w:p w14:paraId="7E259286" w14:textId="214BE8CB" w:rsidR="004232D0" w:rsidRDefault="004232D0" w:rsidP="004232D0">
      <w:pPr>
        <w:pStyle w:val="Heading3"/>
      </w:pPr>
      <w:bookmarkStart w:id="315" w:name="_Toc532636369"/>
      <w:r>
        <w:t>Analysis of the data and roles of different types of modifications</w:t>
      </w:r>
      <w:bookmarkEnd w:id="315"/>
    </w:p>
    <w:p w14:paraId="027315F8" w14:textId="48BAE728" w:rsidR="004232D0" w:rsidRDefault="004232D0" w:rsidP="004232D0">
      <w:r>
        <w:t>Mass spectrometry data provides information</w:t>
      </w:r>
      <w:r w:rsidR="000D0049">
        <w:t xml:space="preserve"> on histone PTMs</w:t>
      </w:r>
      <w:r>
        <w:t xml:space="preserve"> at the global level, informing us of the relative abundance of each proteoform in the nucleus</w:t>
      </w:r>
      <w:r w:rsidR="000D0049">
        <w:t xml:space="preserve">. </w:t>
      </w:r>
      <w:r w:rsidR="00F466AE">
        <w:t>Therefore,</w:t>
      </w:r>
      <w:r w:rsidR="00A709D3">
        <w:t xml:space="preserve"> </w:t>
      </w:r>
      <w:r w:rsidR="000D0049">
        <w:t>if</w:t>
      </w:r>
      <w:r>
        <w:t xml:space="preserve"> a </w:t>
      </w:r>
      <w:r w:rsidR="000D0049">
        <w:t xml:space="preserve">given </w:t>
      </w:r>
      <w:r>
        <w:t>proteoform has an abundance of 20% then it is found on 20% of the histones in the nucleus. However</w:t>
      </w:r>
      <w:r w:rsidR="000D0049">
        <w:t>,</w:t>
      </w:r>
      <w:r>
        <w:t xml:space="preserve"> for this to be true correction factors must be applied to correct for differences in ionisation efficiency, </w:t>
      </w:r>
      <w:r w:rsidR="000D0049">
        <w:t xml:space="preserve">which has </w:t>
      </w:r>
      <w:r>
        <w:t xml:space="preserve">been performed throughout </w:t>
      </w:r>
      <w:r w:rsidR="000D0049">
        <w:t>the analysis in this</w:t>
      </w:r>
      <w:r>
        <w:t xml:space="preserve"> thesis. In chapter </w:t>
      </w:r>
      <w:r w:rsidR="001C26E3">
        <w:fldChar w:fldCharType="begin"/>
      </w:r>
      <w:r w:rsidR="001C26E3">
        <w:instrText xml:space="preserve"> REF _Ref519090866 \n \h </w:instrText>
      </w:r>
      <w:r w:rsidR="001C26E3">
        <w:fldChar w:fldCharType="separate"/>
      </w:r>
      <w:r w:rsidR="007A1164">
        <w:t>5.3.1</w:t>
      </w:r>
      <w:r w:rsidR="001C26E3">
        <w:fldChar w:fldCharType="end"/>
      </w:r>
      <w:r w:rsidR="001C26E3">
        <w:t xml:space="preserve"> </w:t>
      </w:r>
      <w:r>
        <w:t xml:space="preserve">the relative abundance of each modification was compared with the relative abundance of that modification at different points in culture, allowing changes in the overall modification state of chromatin to be monitored. By analysing these changes through </w:t>
      </w:r>
      <w:r w:rsidR="00F466AE">
        <w:t>culture,</w:t>
      </w:r>
      <w:r>
        <w:t xml:space="preserve"> it was hoped that key modifications could be identified</w:t>
      </w:r>
      <w:r w:rsidR="000D0049">
        <w:t xml:space="preserve">, subsequently targeted to alter the abundance which </w:t>
      </w:r>
      <w:r>
        <w:t>would alter the phenotype of the cell.</w:t>
      </w:r>
    </w:p>
    <w:p w14:paraId="141E852B" w14:textId="2E7BB79B" w:rsidR="004232D0" w:rsidRDefault="004232D0" w:rsidP="004232D0">
      <w:r>
        <w:t xml:space="preserve">One thing that has arisen from the data set is the understanding that it is misleading to look at a single histone PTM in isolation, despite this often occurring in the wider literature. </w:t>
      </w:r>
      <w:r w:rsidR="000D0049">
        <w:t>Recent work has also exemplified this issue</w:t>
      </w:r>
      <w:r w:rsidR="00A709D3">
        <w:t xml:space="preserve"> </w:t>
      </w:r>
      <w:r w:rsidR="000D0049">
        <w:t>where</w:t>
      </w:r>
      <w:r>
        <w:t xml:space="preserve"> H4K20me2 was shown to have different behaviour depending on the acetylation state of the H4 tail</w:t>
      </w:r>
      <w:r>
        <w:fldChar w:fldCharType="begin"/>
      </w:r>
      <w:r w:rsidR="00FC4BB8">
        <w:instrText xml:space="preserve"> ADDIN EN.CITE &lt;EndNote&gt;&lt;Cite&gt;&lt;Author&gt;Wang&lt;/Author&gt;&lt;Year&gt;2018&lt;/Year&gt;&lt;IDText&gt;The histone H4 proteoform dynamics in response to SUV4-20 inhibition reveals single molecule mechanisms of inhibitor resistance&lt;/IDText&gt;&lt;DisplayText&gt;&lt;style face="superscript"&gt;126&lt;/style&gt;&lt;/DisplayText&gt;&lt;record&gt;&lt;titles&gt;&lt;title&gt;The histone H4 proteoform dynamics in response to SUV4-20 inhibition reveals single molecule mechanisms of inhibitor resistance&lt;/title&gt;&lt;secondary-title&gt;Epigenetics &amp;amp; Chromatin&lt;/secondary-title&gt;&lt;/titles&gt;&lt;number&gt;29&lt;/number&gt;&lt;contributors&gt;&lt;authors&gt;&lt;author&gt;Wang, Tao&lt;/author&gt;&lt;author&gt;Holt, Matthew V.&lt;/author&gt;&lt;author&gt;Young, Nicolas L.&lt;/author&gt;&lt;/authors&gt;&lt;/contributors&gt;&lt;added-date format="utc"&gt;1528452903&lt;/added-date&gt;&lt;ref-type name="Journal Article"&gt;17&lt;/ref-type&gt;&lt;dates&gt;&lt;year&gt;2018&lt;/year&gt;&lt;/dates&gt;&lt;rec-number&gt;613&lt;/rec-number&gt;&lt;last-updated-date format="utc"&gt;1528797158&lt;/last-updated-date&gt;&lt;electronic-resource-num&gt;https://doi.org/10.1186/s13072-018-0198-9&lt;/electronic-resource-num&gt;&lt;volume&gt;11&lt;/volume&gt;&lt;/record&gt;&lt;/Cite&gt;&lt;/EndNote&gt;</w:instrText>
      </w:r>
      <w:r>
        <w:fldChar w:fldCharType="separate"/>
      </w:r>
      <w:r w:rsidR="00FC4BB8" w:rsidRPr="00FC4BB8">
        <w:rPr>
          <w:noProof/>
          <w:vertAlign w:val="superscript"/>
        </w:rPr>
        <w:t>126</w:t>
      </w:r>
      <w:r>
        <w:fldChar w:fldCharType="end"/>
      </w:r>
      <w:r>
        <w:t xml:space="preserve">. </w:t>
      </w:r>
      <w:r w:rsidR="000D0049">
        <w:t>I</w:t>
      </w:r>
      <w:r>
        <w:t>n chapter</w:t>
      </w:r>
      <w:r w:rsidR="001C26E3">
        <w:t xml:space="preserve"> </w:t>
      </w:r>
      <w:r w:rsidR="001C26E3">
        <w:fldChar w:fldCharType="begin"/>
      </w:r>
      <w:r w:rsidR="001C26E3">
        <w:instrText xml:space="preserve"> REF _Ref519090866 \n \h </w:instrText>
      </w:r>
      <w:r w:rsidR="001C26E3">
        <w:fldChar w:fldCharType="separate"/>
      </w:r>
      <w:r w:rsidR="007A1164">
        <w:t>5.3.1</w:t>
      </w:r>
      <w:r w:rsidR="001C26E3">
        <w:fldChar w:fldCharType="end"/>
      </w:r>
      <w:r>
        <w:t xml:space="preserve"> there were 22 proteoforms that changed in relative abundance through</w:t>
      </w:r>
      <w:r w:rsidR="000D0049">
        <w:t xml:space="preserve"> cell</w:t>
      </w:r>
      <w:r>
        <w:t xml:space="preserve"> culture. Given that many modifications have been shown to cross talk with other PTMs</w:t>
      </w:r>
      <w:r>
        <w:fldChar w:fldCharType="begin"/>
      </w:r>
      <w:r w:rsidR="000C150C">
        <w:instrText xml:space="preserve"> ADDIN EN.CITE &lt;EndNote&gt;&lt;Cite&gt;&lt;Author&gt;Tamaki&lt;/Author&gt;&lt;Year&gt;2008&lt;/Year&gt;&lt;IDText&gt;Crosstalk among Histone Modifications&lt;/IDText&gt;&lt;DisplayText&gt;&lt;style face="superscript"&gt;228&lt;/style&gt;&lt;/DisplayText&gt;&lt;record&gt;&lt;urls&gt;&lt;related-urls&gt;&lt;url&gt;http://dx.doi.org/10.1016/j.cell.2008.10.036&lt;/url&gt;&lt;/related-urls&gt;&lt;/urls&gt;&lt;isbn&gt;0092-8674&lt;/isbn&gt;&lt;titles&gt;&lt;title&gt;Crosstalk among Histone Modifications&lt;/title&gt;&lt;secondary-title&gt;Cell&lt;/secondary-title&gt;&lt;/titles&gt;&lt;pages&gt;604-607&lt;/pages&gt;&lt;urls&gt;&lt;pdf-urls&gt;&lt;url&gt;C:\Ellie\Ellie\lab book\papers\epigenetics\crosstalk between histone modifications.pdf&lt;/url&gt;&lt;/pdf-urls&gt;&lt;/urls&gt;&lt;number&gt;4&lt;/number&gt;&lt;contributors&gt;&lt;authors&gt;&lt;author&gt;Tamaki, Suganuma&lt;/author&gt;&lt;author&gt;Jerry, L. Workman&lt;/author&gt;&lt;/authors&gt;&lt;/contributors&gt;&lt;added-date format="utc"&gt;1507824168&lt;/added-date&gt;&lt;ref-type name="Journal Article"&gt;17&lt;/ref-type&gt;&lt;dates&gt;&lt;year&gt;2008&lt;/year&gt;&lt;/dates&gt;&lt;rec-number&gt;454&lt;/rec-number&gt;&lt;last-updated-date format="utc"&gt;1507826009&lt;/last-updated-date&gt;&lt;electronic-resource-num&gt;10.1016/j.cell.2008.10.036&lt;/electronic-resource-num&gt;&lt;volume&gt;135&lt;/volume&gt;&lt;remote-database-name&gt;READCUBE&lt;/remote-database-name&gt;&lt;/record&gt;&lt;/Cite&gt;&lt;/EndNote&gt;</w:instrText>
      </w:r>
      <w:r>
        <w:fldChar w:fldCharType="separate"/>
      </w:r>
      <w:r w:rsidR="000C150C" w:rsidRPr="000C150C">
        <w:rPr>
          <w:noProof/>
          <w:vertAlign w:val="superscript"/>
        </w:rPr>
        <w:t>228</w:t>
      </w:r>
      <w:r>
        <w:fldChar w:fldCharType="end"/>
      </w:r>
      <w:r>
        <w:t xml:space="preserve"> (with more being identified as better techniques for studying crosstalk become readily available</w:t>
      </w:r>
      <w:r>
        <w:fldChar w:fldCharType="begin"/>
      </w:r>
      <w:r w:rsidR="00FC4BB8">
        <w:instrText xml:space="preserve"> ADDIN EN.CITE &lt;EndNote&gt;&lt;Cite&gt;&lt;Author&gt;Wang&lt;/Author&gt;&lt;Year&gt;2018&lt;/Year&gt;&lt;IDText&gt;The histone H4 proteoform dynamics in response to SUV4-20 inhibition reveals single molecule mechanisms of inhibitor resistance&lt;/IDText&gt;&lt;DisplayText&gt;&lt;style face="superscript"&gt;126&lt;/style&gt;&lt;/DisplayText&gt;&lt;record&gt;&lt;titles&gt;&lt;title&gt;The histone H4 proteoform dynamics in response to SUV4-20 inhibition reveals single molecule mechanisms of inhibitor resistance&lt;/title&gt;&lt;secondary-title&gt;Epigenetics &amp;amp; Chromatin&lt;/secondary-title&gt;&lt;/titles&gt;&lt;number&gt;29&lt;/number&gt;&lt;contributors&gt;&lt;authors&gt;&lt;author&gt;Wang, Tao&lt;/author&gt;&lt;author&gt;Holt, Matthew V.&lt;/author&gt;&lt;author&gt;Young, Nicolas L.&lt;/author&gt;&lt;/authors&gt;&lt;/contributors&gt;&lt;added-date format="utc"&gt;1528452903&lt;/added-date&gt;&lt;ref-type name="Journal Article"&gt;17&lt;/ref-type&gt;&lt;dates&gt;&lt;year&gt;2018&lt;/year&gt;&lt;/dates&gt;&lt;rec-number&gt;613&lt;/rec-number&gt;&lt;last-updated-date format="utc"&gt;1528797158&lt;/last-updated-date&gt;&lt;electronic-resource-num&gt;https://doi.org/10.1186/s13072-018-0198-9&lt;/electronic-resource-num&gt;&lt;volume&gt;11&lt;/volume&gt;&lt;/record&gt;&lt;/Cite&gt;&lt;/EndNote&gt;</w:instrText>
      </w:r>
      <w:r>
        <w:fldChar w:fldCharType="separate"/>
      </w:r>
      <w:r w:rsidR="00FC4BB8" w:rsidRPr="00FC4BB8">
        <w:rPr>
          <w:noProof/>
          <w:vertAlign w:val="superscript"/>
        </w:rPr>
        <w:t>126</w:t>
      </w:r>
      <w:r>
        <w:fldChar w:fldCharType="end"/>
      </w:r>
      <w:r>
        <w:t xml:space="preserve">) it would be unreasonable to assume that none of the proteoforms that changed in abundance had a knock on effect on any other modification. </w:t>
      </w:r>
    </w:p>
    <w:p w14:paraId="71E76D54" w14:textId="6FD808F7" w:rsidR="004232D0" w:rsidRDefault="004232D0" w:rsidP="004232D0">
      <w:r>
        <w:t xml:space="preserve">Throughout this work individual proteoforms have been assigned functions they have been associated with </w:t>
      </w:r>
      <w:r w:rsidR="000D0049">
        <w:t>based on the wider</w:t>
      </w:r>
      <w:r>
        <w:t xml:space="preserve"> literature such as senescence or active chromatin</w:t>
      </w:r>
      <w:r>
        <w:fldChar w:fldCharType="begin">
          <w:fldData xml:space="preserve">PEVuZE5vdGU+PENpdGU+PEF1dGhvcj5DaGljYXM8L0F1dGhvcj48WWVhcj4yMDEyPC9ZZWFyPjxJ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=
</w:fldData>
        </w:fldChar>
      </w:r>
      <w:r w:rsidR="000E2C5E">
        <w:instrText xml:space="preserve"> ADDIN EN.CITE </w:instrText>
      </w:r>
      <w:r w:rsidR="000E2C5E">
        <w:fldChar w:fldCharType="begin">
          <w:fldData xml:space="preserve">PEVuZE5vdGU+PENpdGU+PEF1dGhvcj5DaGljYXM8L0F1dGhvcj48WWVhcj4yMDEyPC9ZZWFyPjxJ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=
</w:fldData>
        </w:fldChar>
      </w:r>
      <w:r w:rsidR="000E2C5E">
        <w:instrText xml:space="preserve"> ADDIN EN.CITE.DATA </w:instrText>
      </w:r>
      <w:r w:rsidR="000E2C5E">
        <w:fldChar w:fldCharType="end"/>
      </w:r>
      <w:r>
        <w:fldChar w:fldCharType="separate"/>
      </w:r>
      <w:r w:rsidR="000E2C5E" w:rsidRPr="000E2C5E">
        <w:rPr>
          <w:noProof/>
          <w:vertAlign w:val="superscript"/>
        </w:rPr>
        <w:t>103, 118</w:t>
      </w:r>
      <w:r>
        <w:fldChar w:fldCharType="end"/>
      </w:r>
      <w:r>
        <w:t>.</w:t>
      </w:r>
      <w:r w:rsidR="009E46B5">
        <w:t xml:space="preserve"> It is possible to assign each proteoform to a group based on known roles of the modification such as modifications present on active genes. For most of these groups the direction of </w:t>
      </w:r>
      <w:r w:rsidR="009E46B5">
        <w:lastRenderedPageBreak/>
        <w:t>change in abundance is not consistent across all members of the group.</w:t>
      </w:r>
      <w:r>
        <w:t xml:space="preserve"> One example of this occurring is the case of functional groups assigned by the transcription rate of the genome where a modification is present. Lysine methylation modifications associated with gene silencing increased through cell culture as well as acetylation which is associated with active gene transcription. This shows that by examining marks in isolation</w:t>
      </w:r>
      <w:r w:rsidR="000D0049">
        <w:t>,</w:t>
      </w:r>
      <w:r>
        <w:t xml:space="preserve"> incorrect conclusions can easily be drawn, as examining methylation or acetylation separately would lead to opposite conclusions.</w:t>
      </w:r>
    </w:p>
    <w:p w14:paraId="232166CD" w14:textId="77777777" w:rsidR="004232D0" w:rsidRDefault="004232D0" w:rsidP="004232D0">
      <w:pPr>
        <w:pStyle w:val="Heading3"/>
      </w:pPr>
      <w:bookmarkStart w:id="316" w:name="_Toc532636370"/>
      <w:r>
        <w:t>Advantages of mass spectrometry for histone PTM analysis</w:t>
      </w:r>
      <w:bookmarkEnd w:id="316"/>
    </w:p>
    <w:p w14:paraId="5371882F" w14:textId="0AC986BE" w:rsidR="004232D0" w:rsidRDefault="004232D0" w:rsidP="004232D0">
      <w:r>
        <w:t xml:space="preserve">Mass spectrometry allows the analysis of multiple histone PTMs in the same experiment. One advantage for looking at many modifications at once is that modifications that it is unbiased. In the literature the same 6-8 modifications are commonly studied by </w:t>
      </w:r>
      <w:r w:rsidR="00F466AE">
        <w:t>ChIP-Seq</w:t>
      </w:r>
      <w:r>
        <w:t xml:space="preserve"> (H3K4me3, H3K9me3, H3K27ac, H3K27me3 and H3K36me3), </w:t>
      </w:r>
      <w:r w:rsidR="000D0049">
        <w:t>and therefore could be perceived as</w:t>
      </w:r>
      <w:r>
        <w:t xml:space="preserve"> more important for understanding epigenetics than they necessarily are. Through the mass spectrometry studies used here</w:t>
      </w:r>
      <w:r w:rsidR="000D0049">
        <w:t>,</w:t>
      </w:r>
      <w:r>
        <w:t xml:space="preserve"> several less commonly studied modifications have been identified as possibly important in several cellular processes. H4K20me1/me2/me3 has shown very strong phenotypes with increases from 20% to 80% of H4K20me2 throughout culture in the fed batch analysis</w:t>
      </w:r>
      <w:r w:rsidR="00D94C65">
        <w:t>.</w:t>
      </w:r>
      <w:r>
        <w:t xml:space="preserve">  H3K36me1 also </w:t>
      </w:r>
      <w:r w:rsidR="000D0049">
        <w:t xml:space="preserve">showed a </w:t>
      </w:r>
      <w:r>
        <w:t>strong correlation with</w:t>
      </w:r>
      <w:r w:rsidR="000D0049">
        <w:t xml:space="preserve"> CHO cell</w:t>
      </w:r>
      <w:r>
        <w:t xml:space="preserve"> growth as well as a </w:t>
      </w:r>
      <w:r w:rsidR="00F466AE">
        <w:t>2-fold</w:t>
      </w:r>
      <w:r>
        <w:t xml:space="preserve"> decrease in abundance through cell culture. </w:t>
      </w:r>
      <w:proofErr w:type="gramStart"/>
      <w:r>
        <w:t>All of</w:t>
      </w:r>
      <w:proofErr w:type="gramEnd"/>
      <w:r>
        <w:t xml:space="preserve"> these modifications are not commonly characterised in ChIP based works</w:t>
      </w:r>
      <w:r w:rsidR="000D0049">
        <w:t xml:space="preserve">. These results therefore highlight </w:t>
      </w:r>
      <w:r w:rsidR="00D94C65">
        <w:t>the advantage</w:t>
      </w:r>
      <w:r>
        <w:t xml:space="preserve"> of using an unbiased technique that will give information an all modifications first to allow rational choices to be made for which modifications should be examined through single modification techniques. Mass spectrometry </w:t>
      </w:r>
      <w:r w:rsidR="000D0049">
        <w:t xml:space="preserve">also </w:t>
      </w:r>
      <w:r>
        <w:t xml:space="preserve">helps identify new targets as well as allowing the complex interactions between modifications to be examined. </w:t>
      </w:r>
      <w:r w:rsidR="00A709D3">
        <w:t xml:space="preserve">This allows Histone PTMs that change between conditions to be identified, which may be the interesting ones to study through </w:t>
      </w:r>
      <w:r w:rsidR="00F466AE">
        <w:t>ChIP-Seq</w:t>
      </w:r>
      <w:r w:rsidR="00A709D3">
        <w:t xml:space="preserve"> methods. </w:t>
      </w:r>
      <w:r>
        <w:t xml:space="preserve">Mass spectrometry information also provides useful information for planning </w:t>
      </w:r>
      <w:r w:rsidR="00506DF7">
        <w:t>ChIP-Seq</w:t>
      </w:r>
      <w:r>
        <w:t xml:space="preserve"> experiments as the abundance of a histone PTM provides an indication of how much of the genome the modification is on, as highly abundant modifications will be present over more of the genome. This can help to suggest antibody amounts necessary for pull downs as the more of a modification present in the genome, the more antibody will be required to bind it all. It may also allow predictions of how much sequencing will be needed as broad and narrow peaks require different depths of sequencing to analyse accurately</w:t>
      </w:r>
      <w:r>
        <w:fldChar w:fldCharType="begin"/>
      </w:r>
      <w:r w:rsidR="000C150C">
        <w:instrText xml:space="preserve"> ADDIN EN.CITE &lt;EndNote&gt;&lt;Cite&gt;&lt;Author&gt;Starmer&lt;/Author&gt;&lt;Year&gt;2016&lt;/Year&gt;&lt;IDText&gt;Detecting broad domains and narrow peaks in ChIP-seq data with hiddenDomains&lt;/IDText&gt;&lt;DisplayText&gt;&lt;style face="superscript"&gt;247&lt;/style&gt;&lt;/DisplayText&gt;&lt;record&gt;&lt;dates&gt;&lt;pub-dates&gt;&lt;date&gt;Mar&lt;/date&gt;&lt;/pub-dates&gt;&lt;year&gt;2016&lt;/year&gt;&lt;/dates&gt;&lt;keywords&gt;&lt;keyword&gt;Algorithms&lt;/keyword&gt;&lt;keyword&gt;Chromatin Immunoprecipitation&lt;/keyword&gt;&lt;keyword&gt;Estrogen Receptor alpha&lt;/keyword&gt;&lt;keyword&gt;GA-Binding Protein Transcription Factor&lt;/keyword&gt;&lt;keyword&gt;Histones&lt;/keyword&gt;&lt;keyword&gt;Humans&lt;/keyword&gt;&lt;keyword&gt;Markov Chains&lt;/keyword&gt;&lt;keyword&gt;ChIP-seq&lt;/keyword&gt;&lt;keyword&gt;Computational analysis&lt;/keyword&gt;&lt;keyword&gt;Histone modifications&lt;/keyword&gt;&lt;keyword&gt;hiddenDomains&lt;/keyword&gt;&lt;/keywords&gt;&lt;urls&gt;&lt;related-urls&gt;&lt;url&gt;https://www.ncbi.nlm.nih.gov/pubmed/27009150&lt;/url&gt;&lt;/related-urls&gt;&lt;/urls&gt;&lt;isbn&gt;1471-2105&lt;/isbn&gt;&lt;custom2&gt;PMC4806451&lt;/custom2&gt;&lt;titles&gt;&lt;title&gt;Detecting broad domains and narrow peaks in ChIP-seq data with hiddenDomains&lt;/title&gt;&lt;secondary-title&gt;BMC Bioinformatics&lt;/secondary-title&gt;&lt;/titles&gt;&lt;pages&gt;144&lt;/pages&gt;&lt;contributors&gt;&lt;authors&gt;&lt;author&gt;Starmer, J.&lt;/author&gt;&lt;author&gt;Magnuson, T.&lt;/author&gt;&lt;/authors&gt;&lt;/contributors&gt;&lt;edition&gt;2016/03/24&lt;/edition&gt;&lt;language&gt;eng&lt;/language&gt;&lt;added-date format="utc"&gt;1530021177&lt;/added-date&gt;&lt;ref-type name="Journal Article"&gt;17&lt;/ref-type&gt;&lt;rec-number&gt;620&lt;/rec-number&gt;&lt;last-updated-date format="utc"&gt;1530021177&lt;/last-updated-date&gt;&lt;accession-num&gt;27009150&lt;/accession-num&gt;&lt;electronic-resource-num&gt;10.1186/s12859-016-0991-z&lt;/electronic-resource-num&gt;&lt;volume&gt;17&lt;/volume&gt;&lt;/record&gt;&lt;/Cite&gt;&lt;/EndNote&gt;</w:instrText>
      </w:r>
      <w:r>
        <w:fldChar w:fldCharType="separate"/>
      </w:r>
      <w:r w:rsidR="000C150C" w:rsidRPr="000C150C">
        <w:rPr>
          <w:noProof/>
          <w:vertAlign w:val="superscript"/>
        </w:rPr>
        <w:t>247</w:t>
      </w:r>
      <w:r>
        <w:fldChar w:fldCharType="end"/>
      </w:r>
      <w:r>
        <w:t xml:space="preserve">. I think that if a modification is present at a high abundance it is more likely to form broad peaks, such </w:t>
      </w:r>
      <w:r>
        <w:lastRenderedPageBreak/>
        <w:t>as how H3K27me3 and H3K9me3 behave, while lowly abundant modifications such as H3K27ac are more likely to form narrow peaks</w:t>
      </w:r>
      <w:r>
        <w:fldChar w:fldCharType="begin"/>
      </w:r>
      <w:r w:rsidR="00F03B6C">
        <w:instrText xml:space="preserve"> ADDIN EN.CITE &lt;EndNote&gt;&lt;Cite&gt;&lt;Author&gt;Feichtinger&lt;/Author&gt;&lt;Year&gt;2016&lt;/Year&gt;&lt;IDText&gt;Comprehensive genome and epigenome characterization of CHO cells in response to evolutionary pressures and over time&lt;/IDText&gt;&lt;DisplayText&gt;&lt;style face="superscript"&gt;13&lt;/style&gt;&lt;/DisplayText&gt;&lt;record&gt;&lt;urls&gt;&lt;related-urls&gt;&lt;url&gt;http://dx.doi.org/10.1002/bit.25990&lt;/url&gt;&lt;/related-urls&gt;&lt;/urls&gt;&lt;isbn&gt;1097-0290&lt;/isbn&gt;&lt;titles&gt;&lt;title&gt;Comprehensive genome and epigenome characterization of CHO cells in response to evolutionary pressures and over time&lt;/title&gt;&lt;secondary-title&gt;Biotechnology and Bioengineering&lt;/secondary-title&gt;&lt;/titles&gt;&lt;pages&gt;2241-2253&lt;/pages&gt;&lt;urls&gt;&lt;pdf-urls&gt;&lt;url&gt;C:\Ellie\Ellie\lab book\papers\epigenetics\genome and epigenome changes due to evolutionary pressure.pdf&lt;/url&gt;&lt;/pdf-urls&gt;&lt;/urls&gt;&lt;number&gt;10&lt;/number&gt;&lt;contributors&gt;&lt;authors&gt;&lt;author&gt;Feichtinger,  Julia&lt;/author&gt;&lt;author&gt;Hernández,  Inmaculada,&lt;/author&gt;&lt;author&gt;Fischer,  Christoph,&lt;/author&gt;&lt;author&gt;Hanscho,  Michael,&lt;/author&gt;&lt;author&gt;Auer,  Norbert,&lt;/author&gt;&lt;author&gt;Hackl,  Matthias,&lt;/author&gt;&lt;author&gt;Jadhav,  Vaibhav,&lt;/author&gt;&lt;author&gt;Baumann,  Martina,&lt;/author&gt;&lt;author&gt;M. Krempl,  Peter,&lt;/author&gt;&lt;author&gt;Schmidl,  Christian,&lt;/author&gt;&lt;author&gt;Farlik,  Matthias,&lt;/author&gt;&lt;author&gt;Schuster,  Michael,&lt;/author&gt;&lt;author&gt;Merkel,  Angelika,&lt;/author&gt;&lt;author&gt;Sommer,  Andreas,&lt;/author&gt;&lt;author&gt;Heath,  Simon,&lt;/author&gt;&lt;author&gt;Rico,  Daniel,&lt;/author&gt;&lt;author&gt;Bock,  Christoph,&lt;/author&gt;&lt;author&gt;G. Thallinger,  Gerhard,&lt;/author&gt;&lt;author&gt;Borth,  Nicole,&lt;/author&gt;&lt;/authors&gt;&lt;/contributors&gt;&lt;added-date format="utc"&gt;1507824167&lt;/added-date&gt;&lt;ref-type name="Journal Article"&gt;17&lt;/ref-type&gt;&lt;dates&gt;&lt;year&gt;2016&lt;/year&gt;&lt;/dates&gt;&lt;rec-number&gt;412&lt;/rec-number&gt;&lt;last-updated-date format="utc"&gt;1511962364&lt;/last-updated-date&gt;&lt;electronic-resource-num&gt;10.1002/bit.25990&lt;/electronic-resource-num&gt;&lt;volume&gt;113&lt;/volume&gt;&lt;remote-database-name&gt;READCUBE&lt;/remote-database-name&gt;&lt;/record&gt;&lt;/Cite&gt;&lt;/EndNote&gt;</w:instrText>
      </w:r>
      <w:r>
        <w:fldChar w:fldCharType="separate"/>
      </w:r>
      <w:r w:rsidR="00F03B6C" w:rsidRPr="00F03B6C">
        <w:rPr>
          <w:noProof/>
          <w:vertAlign w:val="superscript"/>
        </w:rPr>
        <w:t>13</w:t>
      </w:r>
      <w:r>
        <w:fldChar w:fldCharType="end"/>
      </w:r>
      <w:r>
        <w:t xml:space="preserve">, however there is not enough data where both MS analysis and </w:t>
      </w:r>
      <w:r w:rsidR="00506DF7">
        <w:t>ChIP-Seq</w:t>
      </w:r>
      <w:r>
        <w:t xml:space="preserve"> have been performed in the same system to prove this</w:t>
      </w:r>
      <w:r>
        <w:fldChar w:fldCharType="begin"/>
      </w:r>
      <w:r w:rsidR="000C150C">
        <w:instrText xml:space="preserve"> ADDIN EN.CITE &lt;EndNote&gt;&lt;Cite&gt;&lt;Author&gt;Han&lt;/Author&gt;&lt;Year&gt;2013&lt;/Year&gt;&lt;IDText&gt;Combining genomic and proteomic approaches for epigenetics research&lt;/IDText&gt;&lt;DisplayText&gt;&lt;style face="superscript"&gt;248&lt;/style&gt;&lt;/DisplayText&gt;&lt;record&gt;&lt;dates&gt;&lt;pub-dates&gt;&lt;date&gt;Aug&lt;/date&gt;&lt;/pub-dates&gt;&lt;year&gt;2013&lt;/year&gt;&lt;/dates&gt;&lt;keywords&gt;&lt;keyword&gt;Animals&lt;/keyword&gt;&lt;keyword&gt;Chromatin Immunoprecipitation&lt;/keyword&gt;&lt;keyword&gt;DNA Methylation&lt;/keyword&gt;&lt;keyword&gt;DNA-Binding Proteins&lt;/keyword&gt;&lt;keyword&gt;Epigenesis, Genetic&lt;/keyword&gt;&lt;keyword&gt;Genomics&lt;/keyword&gt;&lt;keyword&gt;Histones&lt;/keyword&gt;&lt;keyword&gt;Humans&lt;/keyword&gt;&lt;keyword&gt;Mass Spectrometry&lt;/keyword&gt;&lt;keyword&gt;Nucleosomes&lt;/keyword&gt;&lt;keyword&gt;Protein Processing, Post-Translational&lt;/keyword&gt;&lt;keyword&gt;Proteomics&lt;/keyword&gt;&lt;keyword&gt;Sequence Analysis, DNA&lt;/keyword&gt;&lt;/keywords&gt;&lt;urls&gt;&lt;related-urls&gt;&lt;url&gt;https://www.ncbi.nlm.nih.gov/pubmed/23895656&lt;/url&gt;&lt;/related-urls&gt;&lt;/urls&gt;&lt;isbn&gt;1750-192X&lt;/isbn&gt;&lt;custom2&gt;PMC4055025&lt;/custom2&gt;&lt;titles&gt;&lt;title&gt;Combining genomic and proteomic approaches for epigenetics research&lt;/title&gt;&lt;secondary-title&gt;Epigenomics&lt;/secondary-title&gt;&lt;/titles&gt;&lt;pages&gt;439-52&lt;/pages&gt;&lt;number&gt;4&lt;/number&gt;&lt;contributors&gt;&lt;authors&gt;&lt;author&gt;Han, Y.&lt;/author&gt;&lt;author&gt;Garcia, B. A.&lt;/author&gt;&lt;/authors&gt;&lt;/contributors&gt;&lt;language&gt;eng&lt;/language&gt;&lt;added-date format="utc"&gt;1530104256&lt;/added-date&gt;&lt;ref-type name="Journal Article"&gt;17&lt;/ref-type&gt;&lt;rec-number&gt;624&lt;/rec-number&gt;&lt;last-updated-date format="utc"&gt;1530104256&lt;/last-updated-date&gt;&lt;accession-num&gt;23895656&lt;/accession-num&gt;&lt;electronic-resource-num&gt;10.2217/epi.13.37&lt;/electronic-resource-num&gt;&lt;volume&gt;5&lt;/volume&gt;&lt;/record&gt;&lt;/Cite&gt;&lt;/EndNote&gt;</w:instrText>
      </w:r>
      <w:r>
        <w:fldChar w:fldCharType="separate"/>
      </w:r>
      <w:r w:rsidR="000C150C" w:rsidRPr="000C150C">
        <w:rPr>
          <w:noProof/>
          <w:vertAlign w:val="superscript"/>
        </w:rPr>
        <w:t>248</w:t>
      </w:r>
      <w:r>
        <w:fldChar w:fldCharType="end"/>
      </w:r>
      <w:r>
        <w:t xml:space="preserve">. If a modification is abundant then it will probably be found in broad peaks covering most of the genome, whereas if it is lowly abundant it is probably more localised. </w:t>
      </w:r>
    </w:p>
    <w:p w14:paraId="45825861" w14:textId="52A27220" w:rsidR="004232D0" w:rsidRDefault="004232D0" w:rsidP="004232D0">
      <w:r>
        <w:t>Another interesting facet that would not have been identified without looking at modifications in combination is the trend that H3K27ac behaves differently to other acetyl modifications on H3. Over time in cell culture it was shown to</w:t>
      </w:r>
      <w:r w:rsidR="00A709D3">
        <w:t xml:space="preserve"> decrease over time </w:t>
      </w:r>
      <w:r>
        <w:t>in the SILAC experiments (Chapter</w:t>
      </w:r>
      <w:r w:rsidR="001C26E3">
        <w:t xml:space="preserve"> </w:t>
      </w:r>
      <w:r w:rsidR="001C26E3">
        <w:fldChar w:fldCharType="begin"/>
      </w:r>
      <w:r w:rsidR="001C26E3">
        <w:instrText xml:space="preserve"> REF _Ref519088711 \n \h </w:instrText>
      </w:r>
      <w:r w:rsidR="001C26E3">
        <w:fldChar w:fldCharType="separate"/>
      </w:r>
      <w:r w:rsidR="007A1164">
        <w:t>5.3.4</w:t>
      </w:r>
      <w:r w:rsidR="001C26E3">
        <w:fldChar w:fldCharType="end"/>
      </w:r>
      <w:r>
        <w:t>) while several other acetylation PTMs (H3K9me3K14ac, H3K23ac) were shown to increase. In the d3-d6 SILAC dataset described in chapter</w:t>
      </w:r>
      <w:r w:rsidR="001C26E3">
        <w:t xml:space="preserve"> </w:t>
      </w:r>
      <w:r w:rsidR="001C26E3">
        <w:fldChar w:fldCharType="begin"/>
      </w:r>
      <w:r w:rsidR="001C26E3">
        <w:instrText xml:space="preserve"> REF _Ref519088711 \n \h </w:instrText>
      </w:r>
      <w:r w:rsidR="001C26E3">
        <w:fldChar w:fldCharType="separate"/>
      </w:r>
      <w:r w:rsidR="007A1164">
        <w:t>5.3.4</w:t>
      </w:r>
      <w:r w:rsidR="001C26E3">
        <w:fldChar w:fldCharType="end"/>
      </w:r>
      <w:r w:rsidR="001C26E3">
        <w:t xml:space="preserve"> i</w:t>
      </w:r>
      <w:r>
        <w:t xml:space="preserve">t was the only acetylation to decrease over time. H3K27ac is known to be placed in narrow peaks from </w:t>
      </w:r>
      <w:r w:rsidR="00506DF7">
        <w:t>ChIP-Seq</w:t>
      </w:r>
      <w:r>
        <w:t xml:space="preserve"> datasets which is part of the reason why its total abundance is low</w:t>
      </w:r>
      <w:r>
        <w:fldChar w:fldCharType="begin"/>
      </w:r>
      <w:r w:rsidR="00F03B6C">
        <w:instrText xml:space="preserve"> ADDIN EN.CITE &lt;EndNote&gt;&lt;Cite&gt;&lt;Author&gt;Feichtinger&lt;/Author&gt;&lt;Year&gt;2016&lt;/Year&gt;&lt;IDText&gt;Comprehensive genome and epigenome characterization of CHO cells in response to evolutionary pressures and over time&lt;/IDText&gt;&lt;DisplayText&gt;&lt;style face="superscript"&gt;13&lt;/style&gt;&lt;/DisplayText&gt;&lt;record&gt;&lt;urls&gt;&lt;related-urls&gt;&lt;url&gt;http://dx.doi.org/10.1002/bit.25990&lt;/url&gt;&lt;/related-urls&gt;&lt;/urls&gt;&lt;isbn&gt;1097-0290&lt;/isbn&gt;&lt;titles&gt;&lt;title&gt;Comprehensive genome and epigenome characterization of CHO cells in response to evolutionary pressures and over time&lt;/title&gt;&lt;secondary-title&gt;Biotechnology and Bioengineering&lt;/secondary-title&gt;&lt;/titles&gt;&lt;pages&gt;2241-2253&lt;/pages&gt;&lt;urls&gt;&lt;pdf-urls&gt;&lt;url&gt;C:\Ellie\Ellie\lab book\papers\epigenetics\genome and epigenome changes due to evolutionary pressure.pdf&lt;/url&gt;&lt;/pdf-urls&gt;&lt;/urls&gt;&lt;number&gt;10&lt;/number&gt;&lt;contributors&gt;&lt;authors&gt;&lt;author&gt;Feichtinger,  Julia&lt;/author&gt;&lt;author&gt;Hernández,  Inmaculada,&lt;/author&gt;&lt;author&gt;Fischer,  Christoph,&lt;/author&gt;&lt;author&gt;Hanscho,  Michael,&lt;/author&gt;&lt;author&gt;Auer,  Norbert,&lt;/author&gt;&lt;author&gt;Hackl,  Matthias,&lt;/author&gt;&lt;author&gt;Jadhav,  Vaibhav,&lt;/author&gt;&lt;author&gt;Baumann,  Martina,&lt;/author&gt;&lt;author&gt;M. Krempl,  Peter,&lt;/author&gt;&lt;author&gt;Schmidl,  Christian,&lt;/author&gt;&lt;author&gt;Farlik,  Matthias,&lt;/author&gt;&lt;author&gt;Schuster,  Michael,&lt;/author&gt;&lt;author&gt;Merkel,  Angelika,&lt;/author&gt;&lt;author&gt;Sommer,  Andreas,&lt;/author&gt;&lt;author&gt;Heath,  Simon,&lt;/author&gt;&lt;author&gt;Rico,  Daniel,&lt;/author&gt;&lt;author&gt;Bock,  Christoph,&lt;/author&gt;&lt;author&gt;G. Thallinger,  Gerhard,&lt;/author&gt;&lt;author&gt;Borth,  Nicole,&lt;/author&gt;&lt;/authors&gt;&lt;/contributors&gt;&lt;added-date format="utc"&gt;1507824167&lt;/added-date&gt;&lt;ref-type name="Journal Article"&gt;17&lt;/ref-type&gt;&lt;dates&gt;&lt;year&gt;2016&lt;/year&gt;&lt;/dates&gt;&lt;rec-number&gt;412&lt;/rec-number&gt;&lt;last-updated-date format="utc"&gt;1511962364&lt;/last-updated-date&gt;&lt;electronic-resource-num&gt;10.1002/bit.25990&lt;/electronic-resource-num&gt;&lt;volume&gt;113&lt;/volume&gt;&lt;remote-database-name&gt;READCUBE&lt;/remote-database-name&gt;&lt;/record&gt;&lt;/Cite&gt;&lt;/EndNote&gt;</w:instrText>
      </w:r>
      <w:r>
        <w:fldChar w:fldCharType="separate"/>
      </w:r>
      <w:r w:rsidR="00F03B6C" w:rsidRPr="00F03B6C">
        <w:rPr>
          <w:noProof/>
          <w:vertAlign w:val="superscript"/>
        </w:rPr>
        <w:t>13</w:t>
      </w:r>
      <w:r>
        <w:fldChar w:fldCharType="end"/>
      </w:r>
      <w:r>
        <w:t>. Narrow peaks show that the modification is placed in very specific regions of only a few hundred base pairs (2-3 nucleosomes)</w:t>
      </w:r>
      <w:r>
        <w:fldChar w:fldCharType="begin"/>
      </w:r>
      <w:r w:rsidR="000C150C">
        <w:instrText xml:space="preserve"> ADDIN EN.CITE &lt;EndNote&gt;&lt;Cite&gt;&lt;Author&gt;Starmer&lt;/Author&gt;&lt;Year&gt;2016&lt;/Year&gt;&lt;IDText&gt;Detecting broad domains and narrow peaks in ChIP-seq data with hiddenDomains&lt;/IDText&gt;&lt;DisplayText&gt;&lt;style face="superscript"&gt;247&lt;/style&gt;&lt;/DisplayText&gt;&lt;record&gt;&lt;dates&gt;&lt;pub-dates&gt;&lt;date&gt;Mar&lt;/date&gt;&lt;/pub-dates&gt;&lt;year&gt;2016&lt;/year&gt;&lt;/dates&gt;&lt;keywords&gt;&lt;keyword&gt;Algorithms&lt;/keyword&gt;&lt;keyword&gt;Chromatin Immunoprecipitation&lt;/keyword&gt;&lt;keyword&gt;Estrogen Receptor alpha&lt;/keyword&gt;&lt;keyword&gt;GA-Binding Protein Transcription Factor&lt;/keyword&gt;&lt;keyword&gt;Histones&lt;/keyword&gt;&lt;keyword&gt;Humans&lt;/keyword&gt;&lt;keyword&gt;Markov Chains&lt;/keyword&gt;&lt;keyword&gt;ChIP-seq&lt;/keyword&gt;&lt;keyword&gt;Computational analysis&lt;/keyword&gt;&lt;keyword&gt;Histone modifications&lt;/keyword&gt;&lt;keyword&gt;hiddenDomains&lt;/keyword&gt;&lt;/keywords&gt;&lt;urls&gt;&lt;related-urls&gt;&lt;url&gt;https://www.ncbi.nlm.nih.gov/pubmed/27009150&lt;/url&gt;&lt;/related-urls&gt;&lt;/urls&gt;&lt;isbn&gt;1471-2105&lt;/isbn&gt;&lt;custom2&gt;PMC4806451&lt;/custom2&gt;&lt;titles&gt;&lt;title&gt;Detecting broad domains and narrow peaks in ChIP-seq data with hiddenDomains&lt;/title&gt;&lt;secondary-title&gt;BMC Bioinformatics&lt;/secondary-title&gt;&lt;/titles&gt;&lt;pages&gt;144&lt;/pages&gt;&lt;contributors&gt;&lt;authors&gt;&lt;author&gt;Starmer, J.&lt;/author&gt;&lt;author&gt;Magnuson, T.&lt;/author&gt;&lt;/authors&gt;&lt;/contributors&gt;&lt;edition&gt;2016/03/24&lt;/edition&gt;&lt;language&gt;eng&lt;/language&gt;&lt;added-date format="utc"&gt;1530021177&lt;/added-date&gt;&lt;ref-type name="Journal Article"&gt;17&lt;/ref-type&gt;&lt;rec-number&gt;620&lt;/rec-number&gt;&lt;last-updated-date format="utc"&gt;1530021177&lt;/last-updated-date&gt;&lt;accession-num&gt;27009150&lt;/accession-num&gt;&lt;electronic-resource-num&gt;10.1186/s12859-016-0991-z&lt;/electronic-resource-num&gt;&lt;volume&gt;17&lt;/volume&gt;&lt;/record&gt;&lt;/Cite&gt;&lt;/EndNote&gt;</w:instrText>
      </w:r>
      <w:r>
        <w:fldChar w:fldCharType="separate"/>
      </w:r>
      <w:r w:rsidR="000C150C" w:rsidRPr="000C150C">
        <w:rPr>
          <w:noProof/>
          <w:vertAlign w:val="superscript"/>
        </w:rPr>
        <w:t>247</w:t>
      </w:r>
      <w:r>
        <w:fldChar w:fldCharType="end"/>
      </w:r>
      <w:r>
        <w:t xml:space="preserve">.  It is unclear how other acetylations are distributed due to the lack of </w:t>
      </w:r>
      <w:r w:rsidR="00506DF7">
        <w:t>ChIP-Seq</w:t>
      </w:r>
      <w:r>
        <w:t xml:space="preserve"> data</w:t>
      </w:r>
      <w:r w:rsidR="000D0049">
        <w:t>.</w:t>
      </w:r>
      <w:r>
        <w:t xml:space="preserve">  </w:t>
      </w:r>
      <w:r w:rsidR="000D0049">
        <w:t>T</w:t>
      </w:r>
      <w:r>
        <w:t>hey may be found in broad peaks, which can span entire gene bodies, especially K18ac and K23ac where the abundance in the cell is relatively high</w:t>
      </w:r>
      <w: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00F03B6C">
        <w:instrText xml:space="preserve"> ADDIN EN.CITE </w:instrText>
      </w:r>
      <w:r w:rsidR="00F03B6C">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00F03B6C">
        <w:instrText xml:space="preserve"> ADDIN EN.CITE.DATA </w:instrText>
      </w:r>
      <w:r w:rsidR="00F03B6C">
        <w:fldChar w:fldCharType="end"/>
      </w:r>
      <w:r>
        <w:fldChar w:fldCharType="separate"/>
      </w:r>
      <w:r w:rsidR="00F03B6C" w:rsidRPr="00F03B6C">
        <w:rPr>
          <w:noProof/>
          <w:vertAlign w:val="superscript"/>
        </w:rPr>
        <w:t>103</w:t>
      </w:r>
      <w:r>
        <w:fldChar w:fldCharType="end"/>
      </w:r>
      <w:r>
        <w:t>. Previous studies have demonstrated that there are differences in behaviour between acetylation modifications at different lysines.  One example of</w:t>
      </w:r>
      <w:r w:rsidR="00A709D3">
        <w:t xml:space="preserve"> different acetylation having different functions</w:t>
      </w:r>
      <w:r>
        <w:t xml:space="preserve"> </w:t>
      </w:r>
      <w:r w:rsidR="000D0049">
        <w:t xml:space="preserve">is </w:t>
      </w:r>
      <w:r>
        <w:t>H3K9ac which has described as not associated with enhancers while H3K18ac is associated with 20% of them</w:t>
      </w:r>
      <w: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00F03B6C">
        <w:instrText xml:space="preserve"> ADDIN EN.CITE </w:instrText>
      </w:r>
      <w:r w:rsidR="00F03B6C">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00F03B6C">
        <w:instrText xml:space="preserve"> ADDIN EN.CITE.DATA </w:instrText>
      </w:r>
      <w:r w:rsidR="00F03B6C">
        <w:fldChar w:fldCharType="end"/>
      </w:r>
      <w:r>
        <w:fldChar w:fldCharType="separate"/>
      </w:r>
      <w:r w:rsidR="00F03B6C" w:rsidRPr="00F03B6C">
        <w:rPr>
          <w:noProof/>
          <w:vertAlign w:val="superscript"/>
        </w:rPr>
        <w:t>103</w:t>
      </w:r>
      <w:r>
        <w:fldChar w:fldCharType="end"/>
      </w:r>
      <w:r>
        <w:t xml:space="preserve">. However, I have not found any </w:t>
      </w:r>
      <w:r w:rsidR="000D0049">
        <w:t xml:space="preserve">evidence in the </w:t>
      </w:r>
      <w:r>
        <w:t xml:space="preserve">literature where H3K27ac is mentioned as behaving differently to </w:t>
      </w:r>
      <w:proofErr w:type="gramStart"/>
      <w:r w:rsidR="00A709D3">
        <w:t>the majority of</w:t>
      </w:r>
      <w:proofErr w:type="gramEnd"/>
      <w:r w:rsidR="00A709D3">
        <w:t xml:space="preserve"> </w:t>
      </w:r>
      <w:r>
        <w:t xml:space="preserve">other </w:t>
      </w:r>
      <w:r w:rsidR="000D0049">
        <w:t xml:space="preserve">lysine </w:t>
      </w:r>
      <w:r>
        <w:t xml:space="preserve">acetylations. When </w:t>
      </w:r>
      <w:proofErr w:type="spellStart"/>
      <w:r>
        <w:t>NaBu</w:t>
      </w:r>
      <w:proofErr w:type="spellEnd"/>
      <w:r>
        <w:t xml:space="preserve"> was added to cell culture as described in chapter </w:t>
      </w:r>
      <w:r>
        <w:fldChar w:fldCharType="begin"/>
      </w:r>
      <w:r>
        <w:instrText xml:space="preserve"> REF _Ref517968276 \n \h </w:instrText>
      </w:r>
      <w:r>
        <w:fldChar w:fldCharType="separate"/>
      </w:r>
      <w:r w:rsidR="007A1164">
        <w:t>6.3.1</w:t>
      </w:r>
      <w:r>
        <w:fldChar w:fldCharType="end"/>
      </w:r>
      <w:r>
        <w:t xml:space="preserve"> there was a small increase in the H3K27ac abundance though it was not significant. As H3K27ac is only found in a few areas in the genome perhaps it is a modification with a greater control of function as it may be the key distinguisher between similar combinations of modifications</w:t>
      </w:r>
      <w:r w:rsidR="00E92A91">
        <w:t xml:space="preserve"> where each combination has a different function</w:t>
      </w:r>
      <w:r>
        <w:t>.</w:t>
      </w:r>
    </w:p>
    <w:p w14:paraId="34854AE5" w14:textId="7AFCA2D5" w:rsidR="004232D0" w:rsidRDefault="004232D0" w:rsidP="004232D0">
      <w:r>
        <w:t>One reason H3K27ac might behave differently to other</w:t>
      </w:r>
      <w:r w:rsidR="00A709D3">
        <w:t xml:space="preserve"> acetylation modifications</w:t>
      </w:r>
      <w:r>
        <w:t xml:space="preserve"> is that H3K27me3 and H3K27me2 are important repressive modifications that are strongly associated with quiescence. Other acetyl locations do not have a modification that is strongly associated with senescence that is mutually exclusive with acetylation. This may suggest that H3K27me3 is critical for gene silencing that occurs in quiescence. However</w:t>
      </w:r>
      <w:r w:rsidR="00A54998">
        <w:t>,</w:t>
      </w:r>
      <w:r>
        <w:t xml:space="preserve"> previous studies have shown that</w:t>
      </w:r>
      <w:r w:rsidRPr="00BB5FF3">
        <w:t xml:space="preserve"> </w:t>
      </w:r>
      <w:r>
        <w:t>addition of H3K27me3 alone is not sufficient for gene silencing, suggesting that the increase in H3K27me3 seen here cannot be acting in isolation to cause gene silencing</w:t>
      </w:r>
      <w:r>
        <w:fldChar w:fldCharType="begin"/>
      </w:r>
      <w:r w:rsidR="00F03B6C">
        <w:instrText xml:space="preserve"> ADDIN EN.CITE &lt;EndNote&gt;&lt;Cite&gt;&lt;Author&gt;O&amp;apos;Geen&lt;/Author&gt;&lt;IDText&gt;dCas9-based epigenome editing suggests acquisition of histone methylation is not sufficient for target gene repression&lt;/IDText&gt;&lt;DisplayText&gt;&lt;style face="superscript"&gt;80&lt;/style&gt;&lt;/DisplayText&gt;&lt;record&gt;&lt;urls&gt;&lt;related-urls&gt;&lt;url&gt;http://dx.doi.org/10.1093/nar/gkx578&lt;/url&gt;&lt;/related-urls&gt;&lt;/urls&gt;&lt;isbn&gt;1362-4962&lt;/isbn&gt;&lt;titles&gt;&lt;title&gt;dCas9-based epigenome editing suggests acquisition of histone methylation is not sufficient for target gene repression&lt;/title&gt;&lt;secondary-title&gt;Nucleic Acids Research&lt;/secondary-title&gt;&lt;/titles&gt;&lt;urls&gt;&lt;pdf-urls&gt;&lt;url&gt;C:\Ellie\Ellie\lab book\papers\cell line engineering\cas9 editing of repressive marks does not cause repression.pdf&lt;/url&gt;&lt;/pdf-urls&gt;&lt;/urls&gt;&lt;contributors&gt;&lt;authors&gt;&lt;author&gt;O&amp;apos;Geen,  Henriette,&lt;/author&gt;&lt;author&gt;Ren,  Chonghua,&lt;/author&gt;&lt;author&gt;Nicolet,  Charles, M.&lt;/author&gt;&lt;author&gt;Perez,  Andrew,   A.&lt;/author&gt;&lt;author&gt;Halmai,  Julian,&lt;/author&gt;&lt;author&gt;Le, Victoria, M.&lt;/author&gt;&lt;author&gt;Mackay,  Joel, P.&lt;/author&gt;&lt;author&gt;Farnham,  Peggy, J.&lt;/author&gt;&lt;author&gt;Segal,  David, J.&lt;/author&gt;&lt;/authors&gt;&lt;/contributors&gt;&lt;added-date format="utc"&gt;1507824168&lt;/added-date&gt;&lt;ref-type name="Journal Article"&gt;17&lt;/ref-type&gt;&lt;rec-number&gt;458&lt;/rec-number&gt;&lt;last-updated-date format="utc"&gt;1525170426&lt;/last-updated-date&gt;&lt;electronic-resource-num&gt;10.1093/nar/gkx578&lt;/electronic-resource-num&gt;&lt;remote-database-name&gt;READCUBE&lt;/remote-database-name&gt;&lt;/record&gt;&lt;/Cite&gt;&lt;/EndNote&gt;</w:instrText>
      </w:r>
      <w:r>
        <w:fldChar w:fldCharType="separate"/>
      </w:r>
      <w:r w:rsidR="00F03B6C" w:rsidRPr="00F03B6C">
        <w:rPr>
          <w:noProof/>
          <w:vertAlign w:val="superscript"/>
        </w:rPr>
        <w:t>80</w:t>
      </w:r>
      <w:r>
        <w:fldChar w:fldCharType="end"/>
      </w:r>
      <w:r>
        <w:t>.</w:t>
      </w:r>
    </w:p>
    <w:p w14:paraId="7896FBDE" w14:textId="4A81C574" w:rsidR="004232D0" w:rsidRDefault="004232D0" w:rsidP="004232D0">
      <w:r>
        <w:lastRenderedPageBreak/>
        <w:t>The H3Kme1K36me1 proteoform has been identified as correlating to CHO cell size but not cell growth. As it is a combinatorial modification, its role has not had any functions associated previously. However, altering combinatorial modifications is difficult, as multiple enzymes need to be targeted. Several of the combinatorial proteoforms of the KSAPATGGVKKPHR peptide showed changes throughout culture (such as H3K27me2K36me2 and H3K27me2K36me1</w:t>
      </w:r>
      <w:r w:rsidR="00A54998">
        <w:t>)</w:t>
      </w:r>
      <w:r>
        <w:t xml:space="preserve"> which both increased through culture in clone 150</w:t>
      </w:r>
      <w:r w:rsidR="00A54998">
        <w:t>. These results</w:t>
      </w:r>
      <w:r w:rsidR="00A709D3">
        <w:t xml:space="preserve"> </w:t>
      </w:r>
      <w:r>
        <w:t xml:space="preserve">further </w:t>
      </w:r>
      <w:r w:rsidR="00506DF7">
        <w:t>demonstrate</w:t>
      </w:r>
      <w:r>
        <w:t xml:space="preserve"> the importance of combinatorial analysis. Examining modifications in isolation would not allow these nuances to be revealed.</w:t>
      </w:r>
    </w:p>
    <w:p w14:paraId="53497B31" w14:textId="6C33FFFA" w:rsidR="004232D0" w:rsidRPr="00FA329A" w:rsidRDefault="004232D0" w:rsidP="004232D0">
      <w:r>
        <w:t xml:space="preserve">Another interesting aspect of methylation, </w:t>
      </w:r>
      <w:r w:rsidR="00A54998">
        <w:t>was observed by the addition of UNC1999 to CHO cells (</w:t>
      </w:r>
      <w:r>
        <w:t xml:space="preserve">Chapter </w:t>
      </w:r>
      <w:r>
        <w:fldChar w:fldCharType="begin"/>
      </w:r>
      <w:r>
        <w:instrText xml:space="preserve"> REF _Ref517968308 \n \h </w:instrText>
      </w:r>
      <w:r>
        <w:fldChar w:fldCharType="separate"/>
      </w:r>
      <w:r w:rsidR="007A1164">
        <w:t>6.3.4</w:t>
      </w:r>
      <w:r>
        <w:fldChar w:fldCharType="end"/>
      </w:r>
      <w:r>
        <w:t>,</w:t>
      </w:r>
      <w:r w:rsidR="00A54998">
        <w:t xml:space="preserve">). The results showed UNC1999 </w:t>
      </w:r>
      <w:r>
        <w:t>alter</w:t>
      </w:r>
      <w:r w:rsidR="00A54998">
        <w:t>ed</w:t>
      </w:r>
      <w:r>
        <w:t xml:space="preserve"> </w:t>
      </w:r>
      <w:r w:rsidR="00A54998">
        <w:t xml:space="preserve">the abundance of </w:t>
      </w:r>
      <w:r>
        <w:t xml:space="preserve">H3K27me3 </w:t>
      </w:r>
      <w:r w:rsidR="00D94C65">
        <w:t>but did</w:t>
      </w:r>
      <w:r>
        <w:t xml:space="preserve"> not cause any </w:t>
      </w:r>
      <w:r w:rsidR="00506DF7">
        <w:t>off-target</w:t>
      </w:r>
      <w:r>
        <w:t xml:space="preserve"> effects. Previous studies have shown that H3K27me3 has been linked with cross talk with many other histone PTMs</w:t>
      </w:r>
      <w:r>
        <w:fldChar w:fldCharType="begin">
          <w:fldData xml:space="preserve">PEVuZE5vdGU+PENpdGU+PEF1dGhvcj5DaHVuY2hhbzwvQXV0aG9yPjxZZWFyPjIwMTQ8L1llYXI+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</w:fldData>
        </w:fldChar>
      </w:r>
      <w:r w:rsidR="000C150C">
        <w:instrText xml:space="preserve"> ADDIN EN.CITE </w:instrText>
      </w:r>
      <w:r w:rsidR="000C150C">
        <w:fldChar w:fldCharType="begin">
          <w:fldData xml:space="preserve">PEVuZE5vdGU+PENpdGU+PEF1dGhvcj5DaHVuY2hhbzwvQXV0aG9yPjxZZWFyPjIwMTQ8L1llYXI+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</w:fldData>
        </w:fldChar>
      </w:r>
      <w:r w:rsidR="000C150C">
        <w:instrText xml:space="preserve"> ADDIN EN.CITE.DATA </w:instrText>
      </w:r>
      <w:r w:rsidR="000C150C">
        <w:fldChar w:fldCharType="end"/>
      </w:r>
      <w:r>
        <w:fldChar w:fldCharType="separate"/>
      </w:r>
      <w:r w:rsidR="000C150C" w:rsidRPr="000C150C">
        <w:rPr>
          <w:noProof/>
          <w:vertAlign w:val="superscript"/>
        </w:rPr>
        <w:t>127, 249</w:t>
      </w:r>
      <w:r>
        <w:fldChar w:fldCharType="end"/>
      </w:r>
      <w:r>
        <w:t xml:space="preserve">. The addition of UNC1999 to CHO cells in this study caused a change in the relative abundance of H3K27me3 without altering the methylation/acetylation state of other lysines that were characterised using mass spectrometry in this study. This suggests that H3K27me3 does not recruit other writers/erasers to affect other histone PTMs where it is located meaning it is not the cause of crosstalk between it and other modifications. </w:t>
      </w:r>
      <w:r w:rsidR="00A54998">
        <w:t>Further experiments would be required to</w:t>
      </w:r>
      <w:r>
        <w:t xml:space="preserve"> prove this however as </w:t>
      </w:r>
      <w:r w:rsidR="00E92A91">
        <w:t>the addition of a small molecule may disrupt natural processes within the cell</w:t>
      </w:r>
      <w:r>
        <w:t xml:space="preserve">. Given that adding a drug into a system will alter it, it is possible that if the crosstalk between H3K27me3 and other modifications is mediated through the </w:t>
      </w:r>
      <w:proofErr w:type="spellStart"/>
      <w:r>
        <w:t>polycomb</w:t>
      </w:r>
      <w:proofErr w:type="spellEnd"/>
      <w:r>
        <w:t xml:space="preserve"> complex the addition of UNC1999 may have disrupted this</w:t>
      </w:r>
      <w:r w:rsidR="00E92A91">
        <w:t xml:space="preserve"> as UNC1999 disrupts this complex</w:t>
      </w:r>
      <w:r>
        <w:fldChar w:fldCharType="begin"/>
      </w:r>
      <w:r w:rsidR="000C150C">
        <w:instrText xml:space="preserve"> ADDIN EN.CITE &lt;EndNote&gt;&lt;Cite&gt;&lt;Author&gt;Margueron&lt;/Author&gt;&lt;Year&gt;2011&lt;/Year&gt;&lt;IDText&gt;The Polycomb complex PRC2 and its mark in life&lt;/IDText&gt;&lt;DisplayText&gt;&lt;style face="superscript"&gt;250&lt;/style&gt;&lt;/DisplayText&gt;&lt;record&gt;&lt;dates&gt;&lt;pub-dates&gt;&lt;date&gt;Jan&lt;/date&gt;&lt;/pub-dates&gt;&lt;year&gt;2011&lt;/year&gt;&lt;/dates&gt;&lt;keywords&gt;&lt;keyword&gt;Animals&lt;/keyword&gt;&lt;keyword&gt;Cell Differentiation&lt;/keyword&gt;&lt;keyword&gt;Chromatin&lt;/keyword&gt;&lt;keyword&gt;Evolution, Molecular&lt;/keyword&gt;&lt;keyword&gt;Genome&lt;/keyword&gt;&lt;keyword&gt;Histone-Lysine N-Methyltransferase&lt;/keyword&gt;&lt;keyword&gt;Histones&lt;/keyword&gt;&lt;keyword&gt;Humans&lt;/keyword&gt;&lt;keyword&gt;Methylation&lt;/keyword&gt;&lt;keyword&gt;Neoplasms&lt;/keyword&gt;&lt;keyword&gt;Polycomb-Group Proteins&lt;/keyword&gt;&lt;keyword&gt;Repressor Proteins&lt;/keyword&gt;&lt;/keywords&gt;&lt;urls&gt;&lt;related-urls&gt;&lt;url&gt;https://www.ncbi.nlm.nih.gov/pubmed/21248841&lt;/url&gt;&lt;/related-urls&gt;&lt;/urls&gt;&lt;isbn&gt;1476-4687&lt;/isbn&gt;&lt;custom2&gt;PMC3760771&lt;/custom2&gt;&lt;titles&gt;&lt;title&gt;The Polycomb complex PRC2 and its mark in life&lt;/title&gt;&lt;secondary-title&gt;Nature&lt;/secondary-title&gt;&lt;/titles&gt;&lt;pages&gt;343-9&lt;/pages&gt;&lt;number&gt;7330&lt;/number&gt;&lt;contributors&gt;&lt;authors&gt;&lt;author&gt;Margueron, R.&lt;/author&gt;&lt;author&gt;Reinberg, D.&lt;/author&gt;&lt;/authors&gt;&lt;/contributors&gt;&lt;language&gt;eng&lt;/language&gt;&lt;added-date format="utc"&gt;1530023177&lt;/added-date&gt;&lt;ref-type name="Journal Article"&gt;17&lt;/ref-type&gt;&lt;rec-number&gt;621&lt;/rec-number&gt;&lt;last-updated-date format="utc"&gt;1530023177&lt;/last-updated-date&gt;&lt;accession-num&gt;21248841&lt;/accession-num&gt;&lt;electronic-resource-num&gt;10.1038/nature09784&lt;/electronic-resource-num&gt;&lt;volume&gt;469&lt;/volume&gt;&lt;/record&gt;&lt;/Cite&gt;&lt;/EndNote&gt;</w:instrText>
      </w:r>
      <w:r>
        <w:fldChar w:fldCharType="separate"/>
      </w:r>
      <w:r w:rsidR="000C150C" w:rsidRPr="000C150C">
        <w:rPr>
          <w:noProof/>
          <w:vertAlign w:val="superscript"/>
        </w:rPr>
        <w:t>250</w:t>
      </w:r>
      <w:r>
        <w:fldChar w:fldCharType="end"/>
      </w:r>
      <w:r>
        <w:t xml:space="preserve">. </w:t>
      </w:r>
    </w:p>
    <w:p w14:paraId="5DA5DE31" w14:textId="7B1872A5" w:rsidR="004232D0" w:rsidRPr="00881DF5" w:rsidRDefault="004232D0" w:rsidP="004232D0">
      <w:r>
        <w:t>Fol</w:t>
      </w:r>
      <w:r w:rsidR="001C26E3">
        <w:t>lowing the generation of the</w:t>
      </w:r>
      <w:r>
        <w:t xml:space="preserve"> epigenetic data presented in this study and the</w:t>
      </w:r>
      <w:r w:rsidR="00A54998">
        <w:t xml:space="preserve"> subsequent</w:t>
      </w:r>
      <w:r>
        <w:t xml:space="preserve"> modelling see </w:t>
      </w:r>
      <w:r w:rsidR="00A54998">
        <w:t>C</w:t>
      </w:r>
      <w:r>
        <w:t>hapter</w:t>
      </w:r>
      <w:r w:rsidR="001C26E3">
        <w:t xml:space="preserve"> </w:t>
      </w:r>
      <w:r w:rsidR="00A54998">
        <w:t>5</w:t>
      </w:r>
      <w:r>
        <w:t xml:space="preserve">), the further proposed aims of this thesis was </w:t>
      </w:r>
      <w:r w:rsidR="00E92A91">
        <w:t xml:space="preserve">to use the data </w:t>
      </w:r>
      <w:r>
        <w:t>to identify potential histone PTMs as targets for engineering strategies aimed at improving the titre and growth of CHO cells. This will require the accurate prediction of effect of altering epigenetic modifications would have on the behaviour of the culture.</w:t>
      </w:r>
    </w:p>
    <w:p w14:paraId="3F49EC9F" w14:textId="3EAFFA64" w:rsidR="004232D0" w:rsidRDefault="004232D0" w:rsidP="004232D0">
      <w:r>
        <w:t>However</w:t>
      </w:r>
      <w:r w:rsidR="00A54998">
        <w:t>,</w:t>
      </w:r>
      <w:r>
        <w:t xml:space="preserve"> the engineering targets generated from the data collected in Chapter 4</w:t>
      </w:r>
      <w:r w:rsidR="00BF457C">
        <w:t>/5</w:t>
      </w:r>
      <w:r>
        <w:t xml:space="preserve"> and tested in Chapter </w:t>
      </w:r>
      <w:r w:rsidR="00BF457C">
        <w:t>6</w:t>
      </w:r>
      <w:r>
        <w:t xml:space="preserve"> were shown to be unpredictable. Despite the difficulties of altering just one histone PTM, (see </w:t>
      </w:r>
      <w:r w:rsidR="00A54998">
        <w:t>C</w:t>
      </w:r>
      <w:r>
        <w:t xml:space="preserve">hapter </w:t>
      </w:r>
      <w:r>
        <w:fldChar w:fldCharType="begin"/>
      </w:r>
      <w:r>
        <w:instrText xml:space="preserve"> REF _Ref517968359 \n \h </w:instrText>
      </w:r>
      <w:r>
        <w:fldChar w:fldCharType="separate"/>
      </w:r>
      <w:r w:rsidR="007A1164">
        <w:t>6.3.1</w:t>
      </w:r>
      <w:r>
        <w:fldChar w:fldCharType="end"/>
      </w:r>
      <w:r>
        <w:t>/</w:t>
      </w:r>
      <w:r>
        <w:fldChar w:fldCharType="begin"/>
      </w:r>
      <w:r>
        <w:instrText xml:space="preserve"> REF _Ref517968367 \n \h </w:instrText>
      </w:r>
      <w:r>
        <w:fldChar w:fldCharType="separate"/>
      </w:r>
      <w:r w:rsidR="007A1164">
        <w:t>6.3.3</w:t>
      </w:r>
      <w:r>
        <w:fldChar w:fldCharType="end"/>
      </w:r>
      <w:r>
        <w:t xml:space="preserve">) it was shown that changing a single modification was unlikely generate the desired phenotype.  This implies that to </w:t>
      </w:r>
      <w:proofErr w:type="gramStart"/>
      <w:r>
        <w:t>actually alter</w:t>
      </w:r>
      <w:proofErr w:type="gramEnd"/>
      <w:r>
        <w:t xml:space="preserve"> the epigenetics</w:t>
      </w:r>
      <w:r w:rsidRPr="00B12C8C">
        <w:t xml:space="preserve"> </w:t>
      </w:r>
      <w:r>
        <w:t xml:space="preserve">a manner that will generate the desired phenotype, multiple histone PTMs need to be simultaneously altered. The results shown in Chapter </w:t>
      </w:r>
      <w:r w:rsidR="00BF457C">
        <w:t>6</w:t>
      </w:r>
      <w:r>
        <w:t xml:space="preserve">, demonstrate that the drugs that </w:t>
      </w:r>
      <w:r>
        <w:lastRenderedPageBreak/>
        <w:t>caused the greatest phenotypic changes in CHO cells (</w:t>
      </w:r>
      <w:proofErr w:type="spellStart"/>
      <w:r>
        <w:t>NaBu</w:t>
      </w:r>
      <w:proofErr w:type="spellEnd"/>
      <w:r>
        <w:t xml:space="preserve"> and GSK-J1) also caused the largest number of histone PTMS to changes in their relative abundance (18 for </w:t>
      </w:r>
      <w:proofErr w:type="spellStart"/>
      <w:r>
        <w:t>NaBu</w:t>
      </w:r>
      <w:proofErr w:type="spellEnd"/>
      <w:r>
        <w:t xml:space="preserve"> and 8 for GSK-j1). Histone PTMs are known to act in combination, a number of studies have demonstrated that typically groups of 5-6 different histone PTMs have been identified as occurring in separate patterns and localised over different regions of the genome</w:t>
      </w:r>
      <w: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ZSBmYWNlPSJzdXBlcnNjcmlwdCI+MTAzLCAxMjYsIDEzNzwvc3R5bGU+PC9EaXNwbGF5VGV4dD48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</w:fldData>
        </w:fldChar>
      </w:r>
      <w:r w:rsidR="00FC4BB8">
        <w:instrText xml:space="preserve"> ADDIN EN.CITE </w:instrText>
      </w:r>
      <w:r w:rsidR="00FC4BB8">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ZSBmYWNlPSJzdXBlcnNjcmlwdCI+MTAzLCAxMjYsIDEzNzwvc3R5bGU+PC9EaXNwbGF5VGV4dD48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</w:fldData>
        </w:fldChar>
      </w:r>
      <w:r w:rsidR="00FC4BB8">
        <w:instrText xml:space="preserve"> ADDIN EN.CITE.DATA </w:instrText>
      </w:r>
      <w:r w:rsidR="00FC4BB8">
        <w:fldChar w:fldCharType="end"/>
      </w:r>
      <w:r>
        <w:fldChar w:fldCharType="separate"/>
      </w:r>
      <w:r w:rsidR="00FC4BB8" w:rsidRPr="00FC4BB8">
        <w:rPr>
          <w:noProof/>
          <w:vertAlign w:val="superscript"/>
        </w:rPr>
        <w:t>103, 126, 137</w:t>
      </w:r>
      <w:r>
        <w:fldChar w:fldCharType="end"/>
      </w:r>
      <w:r>
        <w:t>. These groups were associated with different levels of expression and 27% of identified patterns were found on multiple genes</w:t>
      </w:r>
      <w: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00F03B6C">
        <w:instrText xml:space="preserve"> ADDIN EN.CITE </w:instrText>
      </w:r>
      <w:r w:rsidR="00F03B6C">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00F03B6C">
        <w:instrText xml:space="preserve"> ADDIN EN.CITE.DATA </w:instrText>
      </w:r>
      <w:r w:rsidR="00F03B6C">
        <w:fldChar w:fldCharType="end"/>
      </w:r>
      <w:r>
        <w:fldChar w:fldCharType="separate"/>
      </w:r>
      <w:r w:rsidR="00F03B6C" w:rsidRPr="00F03B6C">
        <w:rPr>
          <w:noProof/>
          <w:vertAlign w:val="superscript"/>
        </w:rPr>
        <w:t>103</w:t>
      </w:r>
      <w:r>
        <w:fldChar w:fldCharType="end"/>
      </w:r>
      <w:r>
        <w:t>, with the 13 most common patterns associated with over 60 genes each. One of the most active combinations of histone PTMs was found over genes involved in cellular physiology and metabolism, the housekeeping genes</w:t>
      </w:r>
      <w:r>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00F03B6C">
        <w:instrText xml:space="preserve"> ADDIN EN.CITE </w:instrText>
      </w:r>
      <w:r w:rsidR="00F03B6C">
        <w:fldChar w:fldCharType="begin">
          <w:fldData xml:space="preserve">PEVuZE5vdGU+PENpdGU+PEF1dGhvcj5XYW5nPC9BdXRob3I+PFllYXI+MjAwODwvWWVhcj48SURU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</w:fldData>
        </w:fldChar>
      </w:r>
      <w:r w:rsidR="00F03B6C">
        <w:instrText xml:space="preserve"> ADDIN EN.CITE.DATA </w:instrText>
      </w:r>
      <w:r w:rsidR="00F03B6C">
        <w:fldChar w:fldCharType="end"/>
      </w:r>
      <w:r>
        <w:fldChar w:fldCharType="separate"/>
      </w:r>
      <w:r w:rsidR="00F03B6C" w:rsidRPr="00F03B6C">
        <w:rPr>
          <w:noProof/>
          <w:vertAlign w:val="superscript"/>
        </w:rPr>
        <w:t>103</w:t>
      </w:r>
      <w:r>
        <w:fldChar w:fldCharType="end"/>
      </w:r>
      <w:r>
        <w:t xml:space="preserve">. This suggests that it is the combination of histone modifications that control gene expression rather than individual </w:t>
      </w:r>
      <w:r w:rsidR="00A54998">
        <w:t>PTMs</w:t>
      </w:r>
      <w:r>
        <w:t xml:space="preserve"> and therefore the whole profile would need to be altered to cause a</w:t>
      </w:r>
      <w:r w:rsidR="00A54998">
        <w:t xml:space="preserve"> desired</w:t>
      </w:r>
      <w:r>
        <w:t xml:space="preserve"> phenotypic change. This hypothesis is also consistent with the results shown in Chapter </w:t>
      </w:r>
      <w:r w:rsidR="001C26E3">
        <w:fldChar w:fldCharType="begin"/>
      </w:r>
      <w:r w:rsidR="001C26E3">
        <w:instrText xml:space="preserve"> REF _Ref519091375 \n \h </w:instrText>
      </w:r>
      <w:r w:rsidR="001C26E3">
        <w:fldChar w:fldCharType="separate"/>
      </w:r>
      <w:r w:rsidR="007A1164">
        <w:t>5.3.5.2</w:t>
      </w:r>
      <w:r w:rsidR="001C26E3">
        <w:fldChar w:fldCharType="end"/>
      </w:r>
      <w:r>
        <w:t xml:space="preserve"> where the  number of histone PTMs that correlated with both cell growth rate and cell size (7 in batch and 31 in fed batch) was large, suggesting that one proteoform may have roles in several different functions of the cell.</w:t>
      </w:r>
    </w:p>
    <w:p w14:paraId="12075C0B" w14:textId="2775952A" w:rsidR="004232D0" w:rsidRDefault="004232D0" w:rsidP="004232D0">
      <w:r>
        <w:t xml:space="preserve">Taking the combinatorial information into account suggests that correlation analysis was not the best way to model the data as this is investigating proteoforms in isolation. A better model would examine all data at once rather than just one modification at a time as this will probably generate robust new hypotheses and therefore better engineering targets. The effects from each drug will also be useful to include in this model as </w:t>
      </w:r>
      <w:r w:rsidR="00E92A91">
        <w:t>data on how altering the system affects phenotype</w:t>
      </w:r>
      <w:r>
        <w:t xml:space="preserve"> </w:t>
      </w:r>
      <w:r w:rsidR="00E92A91">
        <w:t>will give the model more accuracy</w:t>
      </w:r>
      <w:r>
        <w:t>.</w:t>
      </w:r>
    </w:p>
    <w:p w14:paraId="3F62C207" w14:textId="2C6478BE" w:rsidR="004232D0" w:rsidRDefault="004232D0" w:rsidP="004232D0">
      <w:r>
        <w:t xml:space="preserve">It also means that to alter the epigenetic state of the cell in a way that is useful for improving productivity the whole profile will need to be altered. This will involve changing the efficiency of multiple enzymes making it hard to predict what changes will occur given that multiple enzymes with differing redundancy states will need to be </w:t>
      </w:r>
      <w:r w:rsidR="00506DF7">
        <w:t>affected</w:t>
      </w:r>
      <w:r>
        <w:t>.</w:t>
      </w:r>
    </w:p>
    <w:p w14:paraId="4ABA4A94" w14:textId="77777777" w:rsidR="004232D0" w:rsidRDefault="004232D0" w:rsidP="004232D0"/>
    <w:p w14:paraId="67CBE6E8" w14:textId="77777777" w:rsidR="004232D0" w:rsidRDefault="004232D0" w:rsidP="004232D0">
      <w:pPr>
        <w:pStyle w:val="Heading2"/>
      </w:pPr>
      <w:bookmarkStart w:id="317" w:name="_Toc532636371"/>
      <w:r>
        <w:t>Further work</w:t>
      </w:r>
      <w:bookmarkEnd w:id="317"/>
    </w:p>
    <w:p w14:paraId="30248283" w14:textId="3F49CFF3" w:rsidR="004232D0" w:rsidRDefault="004232D0" w:rsidP="004232D0">
      <w:r>
        <w:t xml:space="preserve">There are many approaches that could be used to gain a deeper understanding of epigenetics in CHO cells. One of the first steps would be to generate a better model for the data. This model will need to </w:t>
      </w:r>
      <w:r w:rsidR="00506DF7">
        <w:t>consider</w:t>
      </w:r>
      <w:r>
        <w:t xml:space="preserve"> all histone PTMs </w:t>
      </w:r>
      <w:r w:rsidR="00A54998">
        <w:t>simultaneously</w:t>
      </w:r>
      <w:r>
        <w:t xml:space="preserve"> and output </w:t>
      </w:r>
      <w:r w:rsidR="00E92A91">
        <w:t>an ideal level of multiple histone modifications to aim for</w:t>
      </w:r>
      <w:r>
        <w:t xml:space="preserve">. The single modification correlation analysis in </w:t>
      </w:r>
      <w:r>
        <w:lastRenderedPageBreak/>
        <w:t xml:space="preserve">Chapter </w:t>
      </w:r>
      <w:r w:rsidR="001C26E3">
        <w:fldChar w:fldCharType="begin"/>
      </w:r>
      <w:r w:rsidR="001C26E3">
        <w:instrText xml:space="preserve"> REF _Ref519091119 \n \h </w:instrText>
      </w:r>
      <w:r w:rsidR="001C26E3">
        <w:fldChar w:fldCharType="separate"/>
      </w:r>
      <w:r w:rsidR="007A1164">
        <w:t>5.3.5</w:t>
      </w:r>
      <w:r w:rsidR="001C26E3">
        <w:fldChar w:fldCharType="end"/>
      </w:r>
      <w:r w:rsidR="001C26E3">
        <w:t xml:space="preserve"> </w:t>
      </w:r>
      <w:r>
        <w:t xml:space="preserve">was shown to be insufficient for prediction of function in Chapter </w:t>
      </w:r>
      <w:r w:rsidR="001C26E3">
        <w:t>6</w:t>
      </w:r>
      <w:r>
        <w:t>. This suggests that multiple modifications will need to be altered at once to cause pred</w:t>
      </w:r>
      <w:r w:rsidRPr="001C26E3">
        <w:rPr>
          <w:i/>
        </w:rPr>
        <w:t>e</w:t>
      </w:r>
      <w:r>
        <w:t xml:space="preserve">termined changes in phenotype, which is needed for engineering. It will also be useful to increase the number of phenotypes monitored to </w:t>
      </w:r>
      <w:proofErr w:type="gramStart"/>
      <w:r>
        <w:t>include  apoptosis</w:t>
      </w:r>
      <w:proofErr w:type="gramEnd"/>
      <w:r>
        <w:t xml:space="preserve">, cellular components (such as ER volume), biomass accumulation and stress responses in order to gain a better picture of CHO cell function and studying how epigenetics plays a role. This would also allow the identification of which cell phenotypes the epigenetics of the cell play a key role in the regulation of, and thus which phenotypic targets can be engineered through changing the epigenetic profile. I expect that many functions in the cell the epigenetic profile will not be a valid target for engineering as it is a general (over many genes without much specificity) mechanism unless the method is to alter the epigenetics over </w:t>
      </w:r>
      <w:proofErr w:type="gramStart"/>
      <w:r>
        <w:t>particular genes</w:t>
      </w:r>
      <w:proofErr w:type="gramEnd"/>
      <w:r>
        <w:t xml:space="preserve">. It is important to consider many phenotypes as if too few phenotypes are used then modifications may be assigned roles that they are only </w:t>
      </w:r>
      <w:r w:rsidR="005F2852" w:rsidRPr="005F2852">
        <w:t>tangentially</w:t>
      </w:r>
      <w:r>
        <w:t xml:space="preserve"> linked to rather than to their actual functions, or they may be assigned as involved in processes where they do not have control. An ideal model would take into account the changes in each proteoforms abundance throughout culture and map these to changes seen in different phenotypes seen throughout culture</w:t>
      </w:r>
      <w:r>
        <w:fldChar w:fldCharType="begin"/>
      </w:r>
      <w:r w:rsidR="000C150C">
        <w:instrText xml:space="preserve"> ADDIN EN.CITE &lt;EndNote&gt;&lt;Cite&gt;&lt;Author&gt;Fischer&lt;/Author&gt;&lt;Year&gt;2008&lt;/Year&gt;&lt;IDText&gt;Mathematical modeling of complex biological systems: from parts lists to understanding systems behavior&lt;/IDText&gt;&lt;DisplayText&gt;&lt;style face="superscript"&gt;251&lt;/style&gt;&lt;/DisplayText&gt;&lt;record&gt;&lt;keywords&gt;&lt;keyword&gt;Animals&lt;/keyword&gt;&lt;keyword&gt;Comprehension&lt;/keyword&gt;&lt;keyword&gt;Humans&lt;/keyword&gt;&lt;keyword&gt;Models, Biological&lt;/keyword&gt;&lt;keyword&gt;Models, Theoretical&lt;/keyword&gt;&lt;keyword&gt;Signal Transduction&lt;/keyword&gt;&lt;keyword&gt;Systems Biology&lt;/keyword&gt;&lt;/keywords&gt;&lt;urls&gt;&lt;related-urls&gt;&lt;url&gt;https://www.ncbi.nlm.nih.gov/pubmed/23584751&lt;/url&gt;&lt;/related-urls&gt;&lt;/urls&gt;&lt;isbn&gt;1930-0573&lt;/isbn&gt;&lt;custom2&gt;PMC3860444&lt;/custom2&gt;&lt;titles&gt;&lt;title&gt;Mathematical modeling of complex biological systems: from parts lists to understanding systems behavior&lt;/title&gt;&lt;secondary-title&gt;Alcohol Res Health&lt;/secondary-title&gt;&lt;/titles&gt;&lt;pages&gt;49-59&lt;/pages&gt;&lt;number&gt;1&lt;/number&gt;&lt;contributors&gt;&lt;authors&gt;&lt;author&gt;Fischer, H. P.&lt;/author&gt;&lt;/authors&gt;&lt;/contributors&gt;&lt;language&gt;eng&lt;/language&gt;&lt;added-date format="utc"&gt;1527772810&lt;/added-date&gt;&lt;ref-type name="Journal Article"&gt;17&lt;/ref-type&gt;&lt;dates&gt;&lt;year&gt;2008&lt;/year&gt;&lt;/dates&gt;&lt;rec-number&gt;611&lt;/rec-number&gt;&lt;last-updated-date format="utc"&gt;1527772810&lt;/last-updated-date&gt;&lt;accession-num&gt;23584751&lt;/accession-num&gt;&lt;volume&gt;31&lt;/volume&gt;&lt;/record&gt;&lt;/Cite&gt;&lt;/EndNote&gt;</w:instrText>
      </w:r>
      <w:r>
        <w:fldChar w:fldCharType="separate"/>
      </w:r>
      <w:r w:rsidR="000C150C" w:rsidRPr="000C150C">
        <w:rPr>
          <w:noProof/>
          <w:vertAlign w:val="superscript"/>
        </w:rPr>
        <w:t>251</w:t>
      </w:r>
      <w:r>
        <w:fldChar w:fldCharType="end"/>
      </w:r>
      <w:r>
        <w:t>. Inputs would be the measured phenotypes of the cell, the training set the data collected and presented here and the out puts would be the epigenetic profile most associated with each phenotype.</w:t>
      </w:r>
    </w:p>
    <w:p w14:paraId="030D19F6" w14:textId="7B0FCCE3" w:rsidR="004232D0" w:rsidRDefault="004232D0" w:rsidP="009E46B5">
      <w:r>
        <w:t xml:space="preserve">It may also be useful to look at other histone modifications such as phosphorylation, crotonylation, ubiquitination, SUMOylation glycosylation etc. </w:t>
      </w:r>
      <w:r w:rsidR="00A54998">
        <w:t xml:space="preserve"> In this study</w:t>
      </w:r>
      <w:r w:rsidR="00E92A91">
        <w:t xml:space="preserve"> </w:t>
      </w:r>
      <w:proofErr w:type="gramStart"/>
      <w:r>
        <w:t>only</w:t>
      </w:r>
      <w:proofErr w:type="gramEnd"/>
      <w:r>
        <w:t xml:space="preserve"> lysine methylation and acetylation have been examined. Given the data has been collected through DIA methods it will be possible </w:t>
      </w:r>
      <w:r w:rsidR="00A54998">
        <w:t>re-analyse existing data sets to analyse different modifications and of the PTMs present on</w:t>
      </w:r>
      <w:r>
        <w:t xml:space="preserve"> H3.3. However</w:t>
      </w:r>
      <w:r w:rsidR="00A54998">
        <w:t>,</w:t>
      </w:r>
      <w:r>
        <w:t xml:space="preserve"> most other histone PTMs are not highly abundant in the cell. This means to produce enough signal to allow for accurate identification and quantification on the mass spectrometry they must be enriched for during sample preperation</w:t>
      </w:r>
      <w:r>
        <w:fldChar w:fldCharType="begin"/>
      </w:r>
      <w:r w:rsidR="00F03B6C">
        <w:instrText xml:space="preserve"> ADDIN EN.CITE &lt;EndNote&gt;&lt;Cite&gt;&lt;Author&gt;Huang&lt;/Author&gt;&lt;Year&gt;2015&lt;/Year&gt;&lt;IDText&gt;Quantitative Proteomic Analysis of Histone Modifications&lt;/IDText&gt;&lt;DisplayText&gt;&lt;style face="superscript"&gt;62&lt;/style&gt;&lt;/DisplayText&gt;&lt;record&gt;&lt;urls&gt;&lt;related-urls&gt;&lt;url&gt;http://dx.doi.org/10.1021/cr500491u&lt;/url&gt;&lt;/related-urls&gt;&lt;/urls&gt;&lt;titles&gt;&lt;title&gt;Quantitative Proteomic Analysis of Histone Modifications&lt;/title&gt;&lt;secondary-title&gt;Chemical reviews&lt;/secondary-title&gt;&lt;/titles&gt;&lt;pages&gt;2376-2418&lt;/pages&gt;&lt;urls&gt;&lt;pdf-urls&gt;&lt;url&gt;C:\Users\Eleanor\Documents\ReadCube Media\Huang et al-2015-Chemical reviews.pdf&lt;/url&gt;&lt;/pdf-urls&gt;&lt;/urls&gt;&lt;number&gt;6&lt;/number&gt;&lt;contributors&gt;&lt;authors&gt;&lt;author&gt;Huang, He&lt;/author&gt;&lt;author&gt;Lin, Shu&lt;/author&gt;&lt;author&gt;Garcia, Benjamin A.&lt;/author&gt;&lt;author&gt;Zhao, Yingming&lt;/author&gt;&lt;/authors&gt;&lt;/contributors&gt;&lt;added-date format="utc"&gt;1507824164&lt;/added-date&gt;&lt;ref-type name="Journal Article"&gt;17&lt;/ref-type&gt;&lt;dates&gt;&lt;year&gt;2015&lt;/year&gt;&lt;/dates&gt;&lt;rec-number&gt;272&lt;/rec-number&gt;&lt;publisher&gt;ACS Publications&lt;/publisher&gt;&lt;last-updated-date format="utc"&gt;1507825758&lt;/last-updated-date&gt;&lt;electronic-resource-num&gt;10.1021/cr500491u&lt;/electronic-resource-num&gt;&lt;volume&gt;115&lt;/volume&gt;&lt;remote-database-name&gt;READCUBE&lt;/remote-database-name&gt;&lt;/record&gt;&lt;/Cite&gt;&lt;/EndNote&gt;</w:instrText>
      </w:r>
      <w:r>
        <w:fldChar w:fldCharType="separate"/>
      </w:r>
      <w:r w:rsidR="00F03B6C" w:rsidRPr="00F03B6C">
        <w:rPr>
          <w:noProof/>
          <w:vertAlign w:val="superscript"/>
        </w:rPr>
        <w:t>62</w:t>
      </w:r>
      <w:r>
        <w:fldChar w:fldCharType="end"/>
      </w:r>
      <w:r>
        <w:t xml:space="preserve">. Phosphorylation s can be enriched for using titanium dioxide columns </w:t>
      </w:r>
      <w:r>
        <w:fldChar w:fldCharType="begin">
          <w:fldData xml:space="preserve">PEVuZE5vdGU+PENpdGU+PEF1dGhvcj5LbGluZ2Jlcmc8L0F1dGhvcj48WWVhcj4yMDE1PC9ZZWFy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</w:fldData>
        </w:fldChar>
      </w:r>
      <w:r w:rsidR="000C150C">
        <w:instrText xml:space="preserve"> ADDIN EN.CITE </w:instrText>
      </w:r>
      <w:r w:rsidR="000C150C">
        <w:fldChar w:fldCharType="begin">
          <w:fldData xml:space="preserve">PEVuZE5vdGU+PENpdGU+PEF1dGhvcj5LbGluZ2Jlcmc8L0F1dGhvcj48WWVhcj4yMDE1PC9ZZWFy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</w:fldData>
        </w:fldChar>
      </w:r>
      <w:r w:rsidR="000C150C">
        <w:instrText xml:space="preserve"> ADDIN EN.CITE.DATA </w:instrText>
      </w:r>
      <w:r w:rsidR="000C150C">
        <w:fldChar w:fldCharType="end"/>
      </w:r>
      <w:r>
        <w:fldChar w:fldCharType="separate"/>
      </w:r>
      <w:r w:rsidR="000C150C" w:rsidRPr="000C150C">
        <w:rPr>
          <w:noProof/>
          <w:vertAlign w:val="superscript"/>
        </w:rPr>
        <w:t>252, 253</w:t>
      </w:r>
      <w:r>
        <w:fldChar w:fldCharType="end"/>
      </w:r>
      <w:r>
        <w:t xml:space="preserve">.  </w:t>
      </w:r>
      <w:r w:rsidR="00A54998">
        <w:t>H</w:t>
      </w:r>
      <w:r>
        <w:t>owever</w:t>
      </w:r>
      <w:r w:rsidR="00A54998">
        <w:t>,</w:t>
      </w:r>
      <w:r>
        <w:t xml:space="preserve"> when enrichment is applied quantification will be more difficult and will require comparison to standard which can be added to both an unenriched sample and an enriched one to allow the relative abundance of enriched peptides to be calculated. Given that several low abundant histone modifications have been shown to cross talk with more abundant modifications</w:t>
      </w:r>
      <w:r>
        <w:fldChar w:fldCharType="begin">
          <w:fldData xml:space="preserve">PEVuZE5vdGU+PENpdGU+PEF1dGhvcj5HdWFuPC9BdXRob3I+PFllYXI+MjAxMzwvWWVhcj48SURU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</w:fldData>
        </w:fldChar>
      </w:r>
      <w:r w:rsidR="000C150C">
        <w:instrText xml:space="preserve"> ADDIN EN.CITE </w:instrText>
      </w:r>
      <w:r w:rsidR="000C150C">
        <w:fldChar w:fldCharType="begin">
          <w:fldData xml:space="preserve">PEVuZE5vdGU+PENpdGU+PEF1dGhvcj5HdWFuPC9BdXRob3I+PFllYXI+MjAxMzwvWWVhcj48SURU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</w:fldData>
        </w:fldChar>
      </w:r>
      <w:r w:rsidR="000C150C">
        <w:instrText xml:space="preserve"> ADDIN EN.CITE.DATA </w:instrText>
      </w:r>
      <w:r w:rsidR="000C150C">
        <w:fldChar w:fldCharType="end"/>
      </w:r>
      <w:r>
        <w:fldChar w:fldCharType="separate"/>
      </w:r>
      <w:r w:rsidR="000C150C" w:rsidRPr="000C150C">
        <w:rPr>
          <w:noProof/>
          <w:vertAlign w:val="superscript"/>
        </w:rPr>
        <w:t>125, 127, 142, 249</w:t>
      </w:r>
      <w:r>
        <w:fldChar w:fldCharType="end"/>
      </w:r>
      <w:r>
        <w:t>, knowing how these modifications change through culture may be necessary to predict the effect of altering the epigenetic profile.</w:t>
      </w:r>
    </w:p>
    <w:p w14:paraId="28A9A4DF" w14:textId="47148EF8" w:rsidR="004232D0" w:rsidRDefault="004232D0" w:rsidP="004232D0">
      <w:r>
        <w:lastRenderedPageBreak/>
        <w:t xml:space="preserve">The results presented in Chapter </w:t>
      </w:r>
      <w:r w:rsidR="00BF457C">
        <w:t>6</w:t>
      </w:r>
      <w:r>
        <w:t xml:space="preserve"> showed that it was difficult to predict the effect of changing global abundance of histone PTMs. This reveals some of the limitations of a global mass spectrometry </w:t>
      </w:r>
      <w:r w:rsidR="00A54998">
        <w:t xml:space="preserve">approach </w:t>
      </w:r>
      <w:r>
        <w:t>where the</w:t>
      </w:r>
      <w:r w:rsidR="00A54998">
        <w:t xml:space="preserve"> genome wide</w:t>
      </w:r>
      <w:r>
        <w:t xml:space="preserve"> location of modifications is unknown. If it is known which gene </w:t>
      </w:r>
      <w:proofErr w:type="gramStart"/>
      <w:r>
        <w:t>families</w:t>
      </w:r>
      <w:proofErr w:type="gramEnd"/>
      <w:r>
        <w:t xml:space="preserve"> different modifications are found on, it may be possible to use this information to predict what will occur in the cell when the modification is lost</w:t>
      </w:r>
      <w:r w:rsidR="00E92A91">
        <w:t xml:space="preserve"> through gene ontology methods</w:t>
      </w:r>
      <w:r>
        <w:t xml:space="preserve">. While global data reveals which modifications change through culture, what genes this affects is unknown, and it is the change in transcription rates that will cause changes in phenotype in the cell. It will be helpful to examine where the marks are changing in batch culture to provide more information on how the cells epigenetics change over time in culture. This can be done by performing </w:t>
      </w:r>
      <w:r w:rsidR="00506DF7">
        <w:t>ChIP-Seq</w:t>
      </w:r>
      <w:r>
        <w:t xml:space="preserve"> experiments to see if genes with similar functions </w:t>
      </w:r>
      <w:r w:rsidR="00E92A91">
        <w:t>have consistent changes in histone PTMs</w:t>
      </w:r>
      <w:r>
        <w:t>.</w:t>
      </w:r>
    </w:p>
    <w:p w14:paraId="0F26C2D4" w14:textId="77777777" w:rsidR="004232D0" w:rsidRDefault="004232D0" w:rsidP="004232D0">
      <w:r>
        <w:t xml:space="preserve">By using ChIP regions of DNA that are bound to </w:t>
      </w:r>
      <w:proofErr w:type="gramStart"/>
      <w:r>
        <w:t>particular histone</w:t>
      </w:r>
      <w:proofErr w:type="gramEnd"/>
      <w:r>
        <w:t xml:space="preserve"> PTMs can be isolated. This can then be sequenced through Illumina or other high throughput techniques. Once the DNA is sequenced, by comparing to an input sample it is possible to identify where the modification is enriched due to a larger number of reads across that region of the genome. Some modifications have narrow peaks such as H3K27ac, but many modifications form broad peaks. Broad peaks require a greater depth of sequencing as the edges of the peak are harder to identify. It is likely that H4k20me1 and H3K36me1 modifications will form broad peaks as the abundance of them in the cell is high.</w:t>
      </w:r>
    </w:p>
    <w:p w14:paraId="5D0CF1E4" w14:textId="277E18EA" w:rsidR="004232D0" w:rsidRDefault="004232D0" w:rsidP="004232D0">
      <w:r>
        <w:t xml:space="preserve">Once peaks have been identified it is possible to collate information on the location of the modifications. It is useful to identify if the modifications are present in gene rich regions, enhancers or promoters or if they are mostly in areas without known functions. It is also worth identifying if the genes covered are active or inactive as </w:t>
      </w:r>
      <w:proofErr w:type="gramStart"/>
      <w:r>
        <w:t>the majority of</w:t>
      </w:r>
      <w:proofErr w:type="gramEnd"/>
      <w:r>
        <w:t xml:space="preserve"> genes in the CHO cell are not transcribed in cell culture. If they are mostly in areas without known functions it would suggest that the modification may be playing a more structural role affecting </w:t>
      </w:r>
      <w:r w:rsidR="00A54998">
        <w:t xml:space="preserve">packing </w:t>
      </w:r>
      <w:r>
        <w:t xml:space="preserve">of the DNA and chromatin folding rather than a direct role in controlling gene expression. If the modification is present over genes or enhancers for genes it may have a larger role in control of gene expression. At this point it would be useful to identify </w:t>
      </w:r>
      <w:r w:rsidR="00A54998">
        <w:t xml:space="preserve">gene expression </w:t>
      </w:r>
      <w:r w:rsidR="00D94C65">
        <w:t>changes through</w:t>
      </w:r>
      <w:r>
        <w:t xml:space="preserve"> culture</w:t>
      </w:r>
      <w:r w:rsidR="00E92A91">
        <w:t>, this can be done through RNA-seq.</w:t>
      </w:r>
      <w:r w:rsidR="00A54998">
        <w:t xml:space="preserve"> Further analysis using </w:t>
      </w:r>
      <w:r>
        <w:t xml:space="preserve">gene ontology may suggest which functions of the cell will be affected by the identified changes in abundance through the MS data. </w:t>
      </w:r>
      <w:r w:rsidR="00E92A91">
        <w:t>Through the combination of RNA-</w:t>
      </w:r>
      <w:proofErr w:type="spellStart"/>
      <w:r w:rsidR="00506DF7">
        <w:t>S</w:t>
      </w:r>
      <w:r w:rsidR="00E92A91">
        <w:t>eq</w:t>
      </w:r>
      <w:proofErr w:type="spellEnd"/>
      <w:r w:rsidR="00E92A91">
        <w:t xml:space="preserve"> and </w:t>
      </w:r>
      <w:r w:rsidR="00506DF7">
        <w:t>ChIP-Seq</w:t>
      </w:r>
      <w:r w:rsidR="00E92A91">
        <w:t xml:space="preserve"> it is possible to couple changes in gene expression to changes in the epigenetic profile. Mass spectrometry </w:t>
      </w:r>
      <w:r w:rsidR="00E92A91">
        <w:lastRenderedPageBreak/>
        <w:t xml:space="preserve">data can be used to suggest which modifications should be examined through </w:t>
      </w:r>
      <w:r w:rsidR="00506DF7">
        <w:t>ChIP-Seq</w:t>
      </w:r>
      <w:r w:rsidR="00E92A91">
        <w:t xml:space="preserve"> by identifying which modification alter in abundance between conditions.</w:t>
      </w:r>
    </w:p>
    <w:p w14:paraId="54A89E7B" w14:textId="5319452F" w:rsidR="004232D0" w:rsidRDefault="009E46B5" w:rsidP="004232D0">
      <w:r>
        <w:t>From this study H3K36me1</w:t>
      </w:r>
      <w:r w:rsidR="004232D0">
        <w:t xml:space="preserve"> and H4K20me1 would be interesting histone PTMs </w:t>
      </w:r>
      <w:r w:rsidR="00D94C65">
        <w:t>to further</w:t>
      </w:r>
      <w:r w:rsidR="00A54998">
        <w:t xml:space="preserve"> study using </w:t>
      </w:r>
      <w:r w:rsidR="00506DF7">
        <w:t>ChIP-Seq</w:t>
      </w:r>
      <w:r w:rsidR="00A54998">
        <w:t xml:space="preserve"> as they </w:t>
      </w:r>
      <w:r w:rsidR="004232D0">
        <w:t xml:space="preserve">strongly correlate with growth rate and have large abundance changes throughout cell culture. By performing gene ontology </w:t>
      </w:r>
      <w:r w:rsidR="00A54998">
        <w:t>analysis on the genes</w:t>
      </w:r>
      <w:r>
        <w:t xml:space="preserve"> </w:t>
      </w:r>
      <w:r w:rsidR="00A54998">
        <w:t>where the</w:t>
      </w:r>
      <w:r w:rsidR="004232D0">
        <w:t xml:space="preserve"> modification is present it may be possible to identify which pathways would be affected if a histone PTM is altered. H3K27me3 may also be interesting to study as it also showed strong negative correlation with growth rate. </w:t>
      </w:r>
      <w:r w:rsidR="00A54998">
        <w:t xml:space="preserve">Previous studies using </w:t>
      </w:r>
      <w:r w:rsidR="00506DF7">
        <w:t>ChIP-Seq</w:t>
      </w:r>
      <w:r w:rsidR="004232D0">
        <w:t xml:space="preserve"> </w:t>
      </w:r>
      <w:r w:rsidR="00A54998">
        <w:t>targeting H3K27me3 in CHO cells</w:t>
      </w:r>
      <w:r>
        <w:t xml:space="preserve"> </w:t>
      </w:r>
      <w:r w:rsidR="004232D0">
        <w:t>show</w:t>
      </w:r>
      <w:r w:rsidR="00A54998">
        <w:t>ed</w:t>
      </w:r>
      <w:r w:rsidR="004232D0">
        <w:t xml:space="preserve"> that it changed over time in culture, but gene ontology </w:t>
      </w:r>
      <w:r w:rsidR="00A54998">
        <w:t xml:space="preserve">analysis </w:t>
      </w:r>
      <w:r w:rsidR="004232D0">
        <w:t xml:space="preserve">on where the modification was </w:t>
      </w:r>
      <w:r w:rsidR="00A54998">
        <w:t>present was</w:t>
      </w:r>
      <w:r w:rsidR="004232D0">
        <w:t xml:space="preserve"> not been reported</w:t>
      </w:r>
      <w:r w:rsidR="004232D0">
        <w:fldChar w:fldCharType="begin"/>
      </w:r>
      <w:r w:rsidR="00F03B6C">
        <w:instrText xml:space="preserve"> ADDIN EN.CITE &lt;EndNote&gt;&lt;Cite&gt;&lt;Author&gt;Feichtinger&lt;/Author&gt;&lt;Year&gt;2016&lt;/Year&gt;&lt;IDText&gt;Comprehensive genome and epigenome characterization of CHO cells in response to evolutionary pressures and over time&lt;/IDText&gt;&lt;DisplayText&gt;&lt;style face="superscript"&gt;13&lt;/style&gt;&lt;/DisplayText&gt;&lt;record&gt;&lt;urls&gt;&lt;related-urls&gt;&lt;url&gt;http://dx.doi.org/10.1002/bit.25990&lt;/url&gt;&lt;/related-urls&gt;&lt;/urls&gt;&lt;isbn&gt;1097-0290&lt;/isbn&gt;&lt;titles&gt;&lt;title&gt;Comprehensive genome and epigenome characterization of CHO cells in response to evolutionary pressures and over time&lt;/title&gt;&lt;secondary-title&gt;Biotechnology and Bioengineering&lt;/secondary-title&gt;&lt;/titles&gt;&lt;pages&gt;2241-2253&lt;/pages&gt;&lt;urls&gt;&lt;pdf-urls&gt;&lt;url&gt;C:\Ellie\Ellie\lab book\papers\epigenetics\genome and epigenome changes due to evolutionary pressure.pdf&lt;/url&gt;&lt;/pdf-urls&gt;&lt;/urls&gt;&lt;number&gt;10&lt;/number&gt;&lt;contributors&gt;&lt;authors&gt;&lt;author&gt;Feichtinger,  Julia&lt;/author&gt;&lt;author&gt;Hernández,  Inmaculada,&lt;/author&gt;&lt;author&gt;Fischer,  Christoph,&lt;/author&gt;&lt;author&gt;Hanscho,  Michael,&lt;/author&gt;&lt;author&gt;Auer,  Norbert,&lt;/author&gt;&lt;author&gt;Hackl,  Matthias,&lt;/author&gt;&lt;author&gt;Jadhav,  Vaibhav,&lt;/author&gt;&lt;author&gt;Baumann,  Martina,&lt;/author&gt;&lt;author&gt;M. Krempl,  Peter,&lt;/author&gt;&lt;author&gt;Schmidl,  Christian,&lt;/author&gt;&lt;author&gt;Farlik,  Matthias,&lt;/author&gt;&lt;author&gt;Schuster,  Michael,&lt;/author&gt;&lt;author&gt;Merkel,  Angelika,&lt;/author&gt;&lt;author&gt;Sommer,  Andreas,&lt;/author&gt;&lt;author&gt;Heath,  Simon,&lt;/author&gt;&lt;author&gt;Rico,  Daniel,&lt;/author&gt;&lt;author&gt;Bock,  Christoph,&lt;/author&gt;&lt;author&gt;G. Thallinger,  Gerhard,&lt;/author&gt;&lt;author&gt;Borth,  Nicole,&lt;/author&gt;&lt;/authors&gt;&lt;/contributors&gt;&lt;added-date format="utc"&gt;1507824167&lt;/added-date&gt;&lt;ref-type name="Journal Article"&gt;17&lt;/ref-type&gt;&lt;dates&gt;&lt;year&gt;2016&lt;/year&gt;&lt;/dates&gt;&lt;rec-number&gt;412&lt;/rec-number&gt;&lt;last-updated-date format="utc"&gt;1511962364&lt;/last-updated-date&gt;&lt;electronic-resource-num&gt;10.1002/bit.25990&lt;/electronic-resource-num&gt;&lt;volume&gt;113&lt;/volume&gt;&lt;remote-database-name&gt;READCUBE&lt;/remote-database-name&gt;&lt;/record&gt;&lt;/Cite&gt;&lt;/EndNote&gt;</w:instrText>
      </w:r>
      <w:r w:rsidR="004232D0">
        <w:fldChar w:fldCharType="separate"/>
      </w:r>
      <w:r w:rsidR="00F03B6C" w:rsidRPr="00F03B6C">
        <w:rPr>
          <w:noProof/>
          <w:vertAlign w:val="superscript"/>
        </w:rPr>
        <w:t>13</w:t>
      </w:r>
      <w:r w:rsidR="004232D0">
        <w:fldChar w:fldCharType="end"/>
      </w:r>
      <w:r w:rsidR="004232D0">
        <w:t xml:space="preserve">.  It may also be useful to study some of the less abundant histone PTMs such as H3K27me2K36me2 or H3K27ac as they </w:t>
      </w:r>
      <w:r w:rsidR="00506DF7">
        <w:t>were</w:t>
      </w:r>
      <w:r w:rsidR="004232D0">
        <w:t xml:space="preserve"> shown to change through cell culture. Less abundant modifications in the cell are likely to be present over fewer genes and so the pathways changing them may </w:t>
      </w:r>
      <w:r w:rsidR="00506DF7">
        <w:t>affect</w:t>
      </w:r>
      <w:r w:rsidR="004232D0">
        <w:t xml:space="preserve"> should be easier to predict. Other interesting modifications identified in this study included a range of combinatorial modifications which are harder to examine through </w:t>
      </w:r>
      <w:r w:rsidR="00506DF7">
        <w:t>ChIP-Seq</w:t>
      </w:r>
      <w:r w:rsidR="004232D0">
        <w:t xml:space="preserve"> as a sequential pull down using two different antibodies raised against different histone PTMs would be required. A sequential pull down also would not differentiate between the two modifications being on the same tail or on the two different H3 tails in the nucleosome. </w:t>
      </w:r>
      <w:r w:rsidR="00506DF7">
        <w:t>However,</w:t>
      </w:r>
      <w:r w:rsidR="004232D0">
        <w:t xml:space="preserve"> a double </w:t>
      </w:r>
      <w:proofErr w:type="gramStart"/>
      <w:r w:rsidR="004232D0">
        <w:t>pull</w:t>
      </w:r>
      <w:proofErr w:type="gramEnd"/>
      <w:r w:rsidR="004232D0">
        <w:t xml:space="preserve"> down is more likely to give information on combinatorial modifications than investigating the modifications separately and then comparing the data, as it will reduce the variation that can arise through the use of biological replicates.</w:t>
      </w:r>
    </w:p>
    <w:p w14:paraId="63D4A8AD" w14:textId="77777777" w:rsidR="004232D0" w:rsidRDefault="004232D0" w:rsidP="004232D0"/>
    <w:p w14:paraId="77303E9C" w14:textId="3A7014BB" w:rsidR="004232D0" w:rsidRDefault="004232D0" w:rsidP="004232D0">
      <w:r>
        <w:t>Future work may also be directed towards the identification of inhibitors to different writers/erasers allowing other histone modifications to be targeted. There is already some work towards this in the field of cancer epignetics</w:t>
      </w:r>
      <w:r>
        <w:fldChar w:fldCharType="begin"/>
      </w:r>
      <w:r w:rsidR="000C150C">
        <w:instrText xml:space="preserve"> ADDIN EN.CITE &lt;EndNote&gt;&lt;Cite&gt;&lt;Author&gt;Szyf&lt;/Author&gt;&lt;Year&gt;2009&lt;/Year&gt;&lt;IDText&gt;Epigenetics, DNA methylation, and chromatin modifying drugs&lt;/IDText&gt;&lt;DisplayText&gt;&lt;style face="superscript"&gt;254&lt;/style&gt;&lt;/DisplayText&gt;&lt;record&gt;&lt;urls&gt;&lt;related-urls&gt;&lt;url&gt;http://dx.doi.org/10.1146/annurev-pharmtox-061008-103102&lt;/url&gt;&lt;/related-urls&gt;&lt;/urls&gt;&lt;isbn&gt;0362-1642&lt;/isbn&gt;&lt;titles&gt;&lt;title&gt;Epigenetics, DNA methylation, and chromatin modifying drugs&lt;/title&gt;&lt;secondary-title&gt;Annual review of pharmacology and toxicology&lt;/secondary-title&gt;&lt;/titles&gt;&lt;pages&gt;243-263&lt;/pages&gt;&lt;contributors&gt;&lt;authors&gt;&lt;author&gt;Szyf, Moshe&lt;/author&gt;&lt;/authors&gt;&lt;/contributors&gt;&lt;added-date format="utc"&gt;1507824164&lt;/added-date&gt;&lt;ref-type name="Journal Article"&gt;17&lt;/ref-type&gt;&lt;dates&gt;&lt;year&gt;2009&lt;/year&gt;&lt;/dates&gt;&lt;rec-number&gt;314&lt;/rec-number&gt;&lt;last-updated-date format="utc"&gt;1507825671&lt;/last-updated-date&gt;&lt;electronic-resource-num&gt;10.1146/annurev-pharmtox-061008-103102&lt;/electronic-resource-num&gt;&lt;volume&gt;49&lt;/volume&gt;&lt;remote-database-name&gt;READCUBE&lt;/remote-database-name&gt;&lt;/record&gt;&lt;/Cite&gt;&lt;/EndNote&gt;</w:instrText>
      </w:r>
      <w:r>
        <w:fldChar w:fldCharType="separate"/>
      </w:r>
      <w:r w:rsidR="000C150C" w:rsidRPr="000C150C">
        <w:rPr>
          <w:noProof/>
          <w:vertAlign w:val="superscript"/>
        </w:rPr>
        <w:t>254</w:t>
      </w:r>
      <w:r>
        <w:fldChar w:fldCharType="end"/>
      </w:r>
      <w:r>
        <w:t>. With the ability to target more histone PTMs it may be possible to infer more information on the interplay between different modifications and how changing the profile affects CHO cell phenotype. Targeting H3K9me3 would be interesting as it would be useful to determine if it has similar effects to H3K27me3 or not. These studies  would provide further insight on the interplay between the two strongly repressive modifications which have both been found in heterochromatic regions</w:t>
      </w:r>
      <w:r>
        <w:fldChar w:fldCharType="begin"/>
      </w:r>
      <w:r w:rsidR="00F03B6C">
        <w:instrText xml:space="preserve"> ADDIN EN.CITE &lt;EndNote&gt;&lt;Cite&gt;&lt;Author&gt;Rivera&lt;/Author&gt;&lt;Year&gt;2014&lt;/Year&gt;&lt;IDText&gt;Histone lysine methylation and chromatin replication&lt;/IDText&gt;&lt;DisplayText&gt;&lt;style face="superscript"&gt;68&lt;/style&gt;&lt;/DisplayText&gt;&lt;record&gt;&lt;urls&gt;&lt;related-urls&gt;&lt;url&gt;http://dx.doi.org/10.1016/j.bbagrm.2014.03.009&lt;/url&gt;&lt;/related-urls&gt;&lt;/urls&gt;&lt;isbn&gt;0006-3002&lt;/isbn&gt;&lt;titles&gt;&lt;title&gt;Histone lysine methylation and chromatin replication&lt;/title&gt;&lt;secondary-title&gt;Biochimica et biophysica acta&lt;/secondary-title&gt;&lt;/titles&gt;&lt;pages&gt;1433-1439&lt;/pages&gt;&lt;urls&gt;&lt;pdf-urls&gt;&lt;url&gt;C:\Users\Eleanor\Documents\ReadCube Media\Rivera et al-2014-Biochim Biophys Acta.pdf&lt;/url&gt;&lt;/pdf-urls&gt;&lt;/urls&gt;&lt;number&gt;12&lt;/number&gt;&lt;contributors&gt;&lt;authors&gt;&lt;author&gt;Rivera, Carlos&lt;/author&gt;&lt;author&gt;Gurard-Levin, Zachary A.&lt;/author&gt;&lt;author&gt;Almouzni, Geneviève&lt;/author&gt;&lt;author&gt;Loyola, Alejandra&lt;/author&gt;&lt;/authors&gt;&lt;/contributors&gt;&lt;added-date format="utc"&gt;1507824165&lt;/added-date&gt;&lt;ref-type name="Journal Article"&gt;17&lt;/ref-type&gt;&lt;dates&gt;&lt;year&gt;2014&lt;/year&gt;&lt;/dates&gt;&lt;rec-number&gt;362&lt;/rec-number&gt;&lt;last-updated-date format="utc"&gt;1507825561&lt;/last-updated-date&gt;&lt;electronic-resource-num&gt;10.1016/j.bbagrm.2014.03.009&lt;/electronic-resource-num&gt;&lt;volume&gt;1839&lt;/volume&gt;&lt;remote-database-name&gt;READCUBE&lt;/remote-database-name&gt;&lt;/record&gt;&lt;/Cite&gt;&lt;/EndNote&gt;</w:instrText>
      </w:r>
      <w:r>
        <w:fldChar w:fldCharType="separate"/>
      </w:r>
      <w:r w:rsidR="00F03B6C" w:rsidRPr="00F03B6C">
        <w:rPr>
          <w:noProof/>
          <w:vertAlign w:val="superscript"/>
        </w:rPr>
        <w:t>68</w:t>
      </w:r>
      <w:r>
        <w:fldChar w:fldCharType="end"/>
      </w:r>
      <w:r>
        <w:t>.</w:t>
      </w:r>
    </w:p>
    <w:p w14:paraId="10DEE47B" w14:textId="7F336451" w:rsidR="004232D0" w:rsidRDefault="004232D0" w:rsidP="004232D0">
      <w:r>
        <w:lastRenderedPageBreak/>
        <w:t xml:space="preserve">If targets can be found that give positive phenotypes it may be worth attempting to </w:t>
      </w:r>
      <w:r w:rsidR="00506DF7">
        <w:t>engineer,</w:t>
      </w:r>
      <w:r>
        <w:t xml:space="preserve"> the cell to gain the effect without the need to add small molecules. Removing some of the class1 HDACs from the CHO cell lines may improve </w:t>
      </w:r>
      <w:r w:rsidR="00506DF7">
        <w:t>productivity but</w:t>
      </w:r>
      <w:r>
        <w:t xml:space="preserve"> will probably have unwanted effects on growth. As many of the drugs have secondary targets, to narrow down the effect on the epigenetic state it may be required to target the proteins on a genetic level, either by RNAi or by cell line engineering to </w:t>
      </w:r>
      <w:proofErr w:type="gramStart"/>
      <w:r>
        <w:t>actually create</w:t>
      </w:r>
      <w:proofErr w:type="gramEnd"/>
      <w:r>
        <w:t xml:space="preserve"> the changes in the epigenetic state desired. As by targeting the gene of the writer/eraser it would remove some </w:t>
      </w:r>
      <w:r w:rsidR="00506DF7">
        <w:t>off-target</w:t>
      </w:r>
      <w:r>
        <w:t xml:space="preserve"> actions by removing interactions between the small molecule inhibitor and proteins other than its target.</w:t>
      </w:r>
    </w:p>
    <w:p w14:paraId="51EFF542" w14:textId="37C48DCA" w:rsidR="004232D0" w:rsidRPr="00563FCF" w:rsidRDefault="004232D0" w:rsidP="004232D0">
      <w:r>
        <w:t>One other technique for editing the epigenome is CRISPR/Cas where by tethering a writer/eraser of a histone modification to the complex it can be brought to specific regions of the DNA. This has been previously shown to work in a location targeted manner over the transgene where the addition of  acetylation can increase protein production</w:t>
      </w:r>
      <w:r>
        <w:fldChar w:fldCharType="begin"/>
      </w:r>
      <w:r w:rsidR="000C150C">
        <w:instrText xml:space="preserve"> ADDIN EN.CITE &lt;EndNote&gt;&lt;Cite&gt;&lt;Author&gt;Hilton&lt;/Author&gt;&lt;Year&gt;2015&lt;/Year&gt;&lt;IDText&gt;Epigenome editing by a CRISPR-Cas9-based acetyltransferase activates genes from promoters and enhancers&lt;/IDText&gt;&lt;DisplayText&gt;&lt;style face="superscript"&gt;156&lt;/style&gt;&lt;/DisplayText&gt;&lt;record&gt;&lt;urls&gt;&lt;related-urls&gt;&lt;url&gt;http://dx.doi.org/10.1038/nbt.3199&lt;/url&gt;&lt;/related-urls&gt;&lt;/urls&gt;&lt;isbn&gt;1087-0156&lt;/isbn&gt;&lt;custom5&gt;12426570&lt;/custom5&gt;&lt;titles&gt;&lt;title&gt;Epigenome editing by a CRISPR-Cas9-based acetyltransferase activates genes from promoters and enhancers&lt;/title&gt;&lt;secondary-title&gt;Nature biotechnology&lt;/secondary-title&gt;&lt;/titles&gt;&lt;pages&gt;510-517&lt;/pages&gt;&lt;urls&gt;&lt;pdf-urls&gt;&lt;url&gt;C:\Users\Eleanor\Documents\ReadCube Media\Hilton et al-2015-Nat Biotechnol.pdf&lt;/url&gt;&lt;/pdf-urls&gt;&lt;/urls&gt;&lt;number&gt;5&lt;/number&gt;&lt;contributors&gt;&lt;authors&gt;&lt;author&gt;Hilton, Isaac B.&lt;/author&gt;&lt;author&gt;D&amp;apos;Ippolito, Anthony M.&lt;/author&gt;&lt;author&gt;Vockley, Christopher M.&lt;/author&gt;&lt;author&gt;Thakore, Pratiksha I.&lt;/author&gt;&lt;author&gt;Crawford, Gregory E.&lt;/author&gt;&lt;author&gt;Reddy, Timothy E.&lt;/author&gt;&lt;author&gt;Gersbach, Charles A.&lt;/author&gt;&lt;/authors&gt;&lt;/contributors&gt;&lt;added-date format="utc"&gt;1507824164&lt;/added-date&gt;&lt;ref-type name="Journal Article"&gt;17&lt;/ref-type&gt;&lt;dates&gt;&lt;year&gt;2015&lt;/year&gt;&lt;/dates&gt;&lt;rec-number&gt;269&lt;/rec-number&gt;&lt;last-updated-date format="utc"&gt;1507826445&lt;/last-updated-date&gt;&lt;electronic-resource-num&gt;10.1038/nbt.3199&lt;/electronic-resource-num&gt;&lt;volume&gt;33&lt;/volume&gt;&lt;remote-database-name&gt;READCUBE&lt;/remote-database-name&gt;&lt;/record&gt;&lt;/Cite&gt;&lt;/EndNote&gt;</w:instrText>
      </w:r>
      <w:r>
        <w:fldChar w:fldCharType="separate"/>
      </w:r>
      <w:r w:rsidR="000C150C" w:rsidRPr="000C150C">
        <w:rPr>
          <w:noProof/>
          <w:vertAlign w:val="superscript"/>
        </w:rPr>
        <w:t>156</w:t>
      </w:r>
      <w:r>
        <w:fldChar w:fldCharType="end"/>
      </w:r>
      <w:r>
        <w:t>. While CRISPR/Cas could be a powerful tool for altering epigenetics over a specific region, given the data presented here is global</w:t>
      </w:r>
      <w:r w:rsidR="00A54998">
        <w:t>,</w:t>
      </w:r>
      <w:r>
        <w:t xml:space="preserve"> it will not be useful for testing hypothesis generated from this data set.</w:t>
      </w:r>
    </w:p>
    <w:p w14:paraId="7DA0D61D" w14:textId="6B00E386" w:rsidR="004232D0" w:rsidRDefault="00A54998" w:rsidP="004232D0">
      <w:r>
        <w:t>The results shown in</w:t>
      </w:r>
      <w:r w:rsidR="004232D0">
        <w:t xml:space="preserve"> </w:t>
      </w:r>
      <w:r>
        <w:t>C</w:t>
      </w:r>
      <w:r w:rsidR="004232D0">
        <w:t xml:space="preserve">hapter </w:t>
      </w:r>
      <w:r w:rsidR="004232D0">
        <w:fldChar w:fldCharType="begin"/>
      </w:r>
      <w:r w:rsidR="004232D0">
        <w:instrText xml:space="preserve"> REF _Ref517968469 \n \h </w:instrText>
      </w:r>
      <w:r w:rsidR="004232D0">
        <w:fldChar w:fldCharType="separate"/>
      </w:r>
      <w:r w:rsidR="007A1164">
        <w:t>6.3.1</w:t>
      </w:r>
      <w:r w:rsidR="004232D0">
        <w:fldChar w:fldCharType="end"/>
      </w:r>
      <w:r w:rsidR="004232D0">
        <w:t xml:space="preserve"> </w:t>
      </w:r>
      <w:r>
        <w:t>demonstrate that</w:t>
      </w:r>
      <w:r w:rsidR="004232D0">
        <w:t xml:space="preserve"> strong phenotypic</w:t>
      </w:r>
      <w:r>
        <w:t xml:space="preserve"> changes are </w:t>
      </w:r>
      <w:r w:rsidR="00D94C65">
        <w:t>mediated through</w:t>
      </w:r>
      <w:r w:rsidR="004232D0">
        <w:t xml:space="preserve"> the alteration of multiple histone modifications at once.  This could be </w:t>
      </w:r>
      <w:r>
        <w:t xml:space="preserve">achieved </w:t>
      </w:r>
      <w:r w:rsidR="004232D0">
        <w:t xml:space="preserve">through adding multiple chemical inhibitors at once, </w:t>
      </w:r>
      <w:r>
        <w:t>al</w:t>
      </w:r>
      <w:r w:rsidR="004232D0">
        <w:t>though this is may have detrimental effects on cellular activity. For this to work first specific ways of targeting individual modifications must first be found so accurate predictions of the effect of a cocktail of inhibitors could be made. If one inhibitor changes the abundance of multiple modifications it will be complicated to design a cocktail to alter the epigenetic state towards the desired profile.</w:t>
      </w:r>
    </w:p>
    <w:p w14:paraId="735F8C9C" w14:textId="4AFA5ED2" w:rsidR="00491F98" w:rsidRPr="00D8495D" w:rsidRDefault="00506DF7" w:rsidP="003F15A5">
      <w:r>
        <w:t>Finally,</w:t>
      </w:r>
      <w:r w:rsidR="00A54998">
        <w:t xml:space="preserve"> further work of interest could focus on the analysis of </w:t>
      </w:r>
      <w:r w:rsidR="004232D0">
        <w:t>unstable expression</w:t>
      </w:r>
      <w:r w:rsidR="00A54998">
        <w:t xml:space="preserve"> in CHO cells</w:t>
      </w:r>
      <w:r w:rsidR="004232D0">
        <w:t xml:space="preserve">. </w:t>
      </w:r>
      <w:r w:rsidR="00A54998">
        <w:t xml:space="preserve">A </w:t>
      </w:r>
      <w:r w:rsidR="004232D0">
        <w:t>compar</w:t>
      </w:r>
      <w:r w:rsidR="00A54998">
        <w:t xml:space="preserve">ison of </w:t>
      </w:r>
      <w:r w:rsidR="004232D0">
        <w:t>the global epigenetic state of an unstable line</w:t>
      </w:r>
      <w:r w:rsidR="00A54998">
        <w:t xml:space="preserve"> could be performed</w:t>
      </w:r>
      <w:r w:rsidR="004232D0">
        <w:t xml:space="preserve">, </w:t>
      </w:r>
      <w:r w:rsidR="00A54998">
        <w:t xml:space="preserve">comparing the epigenetics </w:t>
      </w:r>
      <w:r w:rsidR="004232D0">
        <w:t>at the beginning of culture</w:t>
      </w:r>
      <w:r w:rsidR="00A54998">
        <w:t xml:space="preserve"> (high product titre)</w:t>
      </w:r>
      <w:r w:rsidR="004232D0">
        <w:t xml:space="preserve"> and 20 passages later</w:t>
      </w:r>
      <w:r w:rsidR="00A54998">
        <w:t xml:space="preserve"> or a time when there was significant decrease in product titre. This will </w:t>
      </w:r>
      <w:r w:rsidR="00D94C65">
        <w:t>potentially reveal</w:t>
      </w:r>
      <w:r w:rsidR="004232D0">
        <w:t xml:space="preserve"> if there are differences in the global </w:t>
      </w:r>
      <w:r w:rsidR="00A54998">
        <w:t xml:space="preserve">histone PTM </w:t>
      </w:r>
      <w:r w:rsidR="004232D0">
        <w:t xml:space="preserve">profile </w:t>
      </w:r>
      <w:r w:rsidR="00A54998">
        <w:t>associated with decreased or loss of productivity in CHO cells</w:t>
      </w:r>
      <w:r w:rsidR="004232D0">
        <w:t xml:space="preserve">. Paredes </w:t>
      </w:r>
      <w:r w:rsidR="004232D0" w:rsidRPr="002E7036">
        <w:rPr>
          <w:i/>
        </w:rPr>
        <w:t>et al</w:t>
      </w:r>
      <w:r w:rsidR="00A54998">
        <w:rPr>
          <w:i/>
        </w:rPr>
        <w:t>.,</w:t>
      </w:r>
      <w:r w:rsidR="004232D0">
        <w:rPr>
          <w:i/>
        </w:rPr>
        <w:t xml:space="preserve"> </w:t>
      </w:r>
      <w:r w:rsidR="004232D0">
        <w:t>showed that loss of productivity over time was related to loss of acetylation over the transgene</w:t>
      </w:r>
      <w:r w:rsidR="004232D0">
        <w:fldChar w:fldCharType="begin"/>
      </w:r>
      <w:r w:rsidR="00F03B6C">
        <w:instrText xml:space="preserve"> ADDIN EN.CITE &lt;EndNote&gt;&lt;Cite&gt;&lt;Author&gt;Paredes&lt;/Author&gt;&lt;Year&gt;2013&lt;/Year&gt;&lt;IDText&gt;Unstable expression of recombinant antibody during long-term culture of CHO cells is accompanied by histone H3 hypoacetylation&lt;/IDText&gt;&lt;DisplayText&gt;&lt;style face="superscript"&gt;38&lt;/style&gt;&lt;/DisplayText&gt;&lt;record&gt;&lt;urls&gt;&lt;related-urls&gt;&lt;url&gt;http://dx.doi.org/10.1007/s10529-013-1168-8&lt;/url&gt;&lt;/related-urls&gt;&lt;/urls&gt;&lt;titles&gt;&lt;title&gt;Unstable expression of recombinant antibody during long-term culture of CHO cells is accompanied by histone H3 hypoacetylation&lt;/title&gt;&lt;secondary-title&gt;Biotechnology letters&lt;/secondary-title&gt;&lt;/titles&gt;&lt;urls&gt;&lt;pdf-urls&gt;&lt;url&gt;C:\Users\Eleanor\Documents\ReadCube Media\Biotechnology letters 2013 Paredes V.pdf&lt;/url&gt;&lt;/pdf-urls&gt;&lt;/urls&gt;&lt;number&gt;7&lt;/number&gt;&lt;contributors&gt;&lt;authors&gt;&lt;author&gt;Paredes, Verenice&lt;/author&gt;&lt;author&gt;Park, Jeong&lt;/author&gt;&lt;author&gt;Jeong, Yongsu&lt;/author&gt;&lt;author&gt;Yoon, Jaeseung&lt;/author&gt;&lt;author&gt;Baek, Kwanghee&lt;/author&gt;&lt;/authors&gt;&lt;/contributors&gt;&lt;added-date format="utc"&gt;1507824162&lt;/added-date&gt;&lt;ref-type name="Journal Article"&gt;17&lt;/ref-type&gt;&lt;dates&gt;&lt;year&gt;2013&lt;/year&gt;&lt;/dates&gt;&lt;rec-number&gt;209&lt;/rec-number&gt;&lt;last-updated-date format="utc"&gt;1524489015&lt;/last-updated-date&gt;&lt;electronic-resource-num&gt;10.1007/s10529-013-1168-8&lt;/electronic-resource-num&gt;&lt;volume&gt;35&lt;/volume&gt;&lt;remote-database-name&gt;READCUBE&lt;/remote-database-name&gt;&lt;/record&gt;&lt;/Cite&gt;&lt;/EndNote&gt;</w:instrText>
      </w:r>
      <w:r w:rsidR="004232D0">
        <w:fldChar w:fldCharType="separate"/>
      </w:r>
      <w:r w:rsidR="00F03B6C" w:rsidRPr="00F03B6C">
        <w:rPr>
          <w:noProof/>
          <w:vertAlign w:val="superscript"/>
        </w:rPr>
        <w:t>38</w:t>
      </w:r>
      <w:r w:rsidR="004232D0">
        <w:fldChar w:fldCharType="end"/>
      </w:r>
      <w:r w:rsidR="004232D0">
        <w:t>, and other studies have shown that DNA methylation over the promoter can also cause the loss of productivity</w:t>
      </w:r>
      <w:r w:rsidR="004232D0">
        <w:fldChar w:fldCharType="begin"/>
      </w:r>
      <w:r w:rsidR="00F03B6C">
        <w:instrText xml:space="preserve"> ADDIN EN.CITE &lt;EndNote&gt;&lt;Cite&gt;&lt;Author&gt;Kim&lt;/Author&gt;&lt;Year&gt;2011&lt;/Year&gt;&lt;IDText&gt;A mechanistic understanding of production instability in CHO cell lines expressing recombinant monoclonal antibodies&lt;/IDText&gt;&lt;DisplayText&gt;&lt;style face="superscript"&gt;12&lt;/style&gt;&lt;/DisplayText&gt;&lt;record&gt;&lt;urls&gt;&lt;related-urls&gt;&lt;url&gt;http://dx.doi.org/10.1002/bit.23189&lt;/url&gt;&lt;/related-urls&gt;&lt;/urls&gt;&lt;titles&gt;&lt;title&gt;A mechanistic understanding of production instability in CHO cell lines expressing recombinant monoclonal antibodies&lt;/title&gt;&lt;secondary-title&gt;Biotechnology and Bioengineering&lt;/secondary-title&gt;&lt;/titles&gt;&lt;urls&gt;&lt;pdf-urls&gt;&lt;url&gt;C:\Users\Eleanor\Documents\ReadCube Media\Kim et al-2011-Biotechnology and Bioengineering.pdf&lt;/url&gt;&lt;/pdf-urls&gt;&lt;/urls&gt;&lt;contributors&gt;&lt;authors&gt;&lt;author&gt;Kim, Minsoo&lt;/author&gt;&lt;author&gt;O&amp;apos;Callaghan,Peter&lt;/author&gt;&lt;author&gt;Droms, Kurt&lt;/author&gt;&lt;author&gt;James, David&lt;/author&gt;&lt;/authors&gt;&lt;/contributors&gt;&lt;added-date format="utc"&gt;1507824162&lt;/added-date&gt;&lt;ref-type name="Journal Article"&gt;17&lt;/ref-type&gt;&lt;dates&gt;&lt;year&gt;2011&lt;/year&gt;&lt;/dates&gt;&lt;rec-number&gt;194&lt;/rec-number&gt;&lt;last-updated-date format="utc"&gt;1511962251&lt;/last-updated-date&gt;&lt;electronic-resource-num&gt;10.1002/bit.23189&lt;/electronic-resource-num&gt;&lt;remote-database-name&gt;READCUBE&lt;/remote-database-name&gt;&lt;/record&gt;&lt;/Cite&gt;&lt;/EndNote&gt;</w:instrText>
      </w:r>
      <w:r w:rsidR="004232D0">
        <w:fldChar w:fldCharType="separate"/>
      </w:r>
      <w:r w:rsidR="00F03B6C" w:rsidRPr="00F03B6C">
        <w:rPr>
          <w:noProof/>
          <w:vertAlign w:val="superscript"/>
        </w:rPr>
        <w:t>12</w:t>
      </w:r>
      <w:r w:rsidR="004232D0">
        <w:fldChar w:fldCharType="end"/>
      </w:r>
      <w:r w:rsidR="00A54998">
        <w:t>. However</w:t>
      </w:r>
      <w:r w:rsidR="00D94C65">
        <w:t>, there</w:t>
      </w:r>
      <w:r w:rsidR="004232D0">
        <w:t xml:space="preserve"> is no information on </w:t>
      </w:r>
      <w:proofErr w:type="gramStart"/>
      <w:r w:rsidR="004232D0">
        <w:lastRenderedPageBreak/>
        <w:t>whether or not</w:t>
      </w:r>
      <w:proofErr w:type="gramEnd"/>
      <w:r w:rsidR="004232D0">
        <w:t xml:space="preserve"> there is a shift in the global epigenetics related to instability. </w:t>
      </w:r>
      <w:r w:rsidR="00A54998">
        <w:t>D</w:t>
      </w:r>
      <w:r w:rsidR="004232D0">
        <w:t>ifference</w:t>
      </w:r>
      <w:r w:rsidR="00A54998">
        <w:t>s</w:t>
      </w:r>
      <w:r w:rsidR="004232D0">
        <w:t xml:space="preserve"> in the global profile </w:t>
      </w:r>
      <w:r w:rsidR="00A54998">
        <w:t xml:space="preserve">in such </w:t>
      </w:r>
      <w:r w:rsidR="00D94C65">
        <w:t>systems may</w:t>
      </w:r>
      <w:r w:rsidR="004232D0">
        <w:t xml:space="preserve"> make a useful screening tool for clones as stable profiles can be determined, or allow the determination of which inhibitors, if added to culture could prevent the loss of productivity.</w:t>
      </w:r>
    </w:p>
    <w:p w14:paraId="33A23BFA" w14:textId="77777777" w:rsidR="003406DE" w:rsidRDefault="003406DE" w:rsidP="00962BD4">
      <w:pPr>
        <w:pStyle w:val="Heading1"/>
      </w:pPr>
      <w:bookmarkStart w:id="318" w:name="_Toc532636372"/>
      <w:r>
        <w:t>References</w:t>
      </w:r>
      <w:bookmarkEnd w:id="318"/>
    </w:p>
    <w:p w14:paraId="29AB8C5F" w14:textId="77777777" w:rsidR="000C150C" w:rsidRPr="000C150C" w:rsidRDefault="003406DE" w:rsidP="000C150C">
      <w:pPr>
        <w:pStyle w:val="EndNoteBibliography"/>
        <w:spacing w:after="0"/>
        <w:ind w:left="720" w:hanging="720"/>
      </w:pPr>
      <w:r>
        <w:fldChar w:fldCharType="begin"/>
      </w:r>
      <w:r>
        <w:instrText xml:space="preserve"> ADDIN EN.REFLIST </w:instrText>
      </w:r>
      <w:r>
        <w:fldChar w:fldCharType="separate"/>
      </w:r>
      <w:r w:rsidR="000C150C" w:rsidRPr="000C150C">
        <w:t>1.</w:t>
      </w:r>
      <w:r w:rsidR="000C150C" w:rsidRPr="000C150C">
        <w:tab/>
        <w:t xml:space="preserve">Kim, J., Kim &amp; Lee, G. CHO cells in biotechnology for production of recombinant proteins: current state and further potential. </w:t>
      </w:r>
      <w:r w:rsidR="000C150C" w:rsidRPr="000C150C">
        <w:rPr>
          <w:i/>
        </w:rPr>
        <w:t>Applied microbiology and biotechnology</w:t>
      </w:r>
      <w:r w:rsidR="000C150C" w:rsidRPr="000C150C">
        <w:t xml:space="preserve"> </w:t>
      </w:r>
      <w:r w:rsidR="000C150C" w:rsidRPr="000C150C">
        <w:rPr>
          <w:b/>
        </w:rPr>
        <w:t>93</w:t>
      </w:r>
      <w:r w:rsidR="000C150C" w:rsidRPr="000C150C">
        <w:t xml:space="preserve"> (2012).</w:t>
      </w:r>
    </w:p>
    <w:p w14:paraId="2B9A946E" w14:textId="77777777" w:rsidR="000C150C" w:rsidRPr="000C150C" w:rsidRDefault="000C150C" w:rsidP="000C150C">
      <w:pPr>
        <w:pStyle w:val="EndNoteBibliography"/>
        <w:spacing w:after="0"/>
        <w:ind w:left="720" w:hanging="720"/>
      </w:pPr>
      <w:r w:rsidRPr="000C150C">
        <w:t>2.</w:t>
      </w:r>
      <w:r w:rsidRPr="000C150C">
        <w:tab/>
        <w:t xml:space="preserve">Grainger, R.K. &amp; James, D.C. CHO cell line specific prediction and control of recombinant monoclonal antibody N-glycosylation. </w:t>
      </w:r>
      <w:r w:rsidRPr="000C150C">
        <w:rPr>
          <w:i/>
        </w:rPr>
        <w:t>Biotechnol Bioeng</w:t>
      </w:r>
      <w:r w:rsidRPr="000C150C">
        <w:t xml:space="preserve"> </w:t>
      </w:r>
      <w:r w:rsidRPr="000C150C">
        <w:rPr>
          <w:b/>
        </w:rPr>
        <w:t>110</w:t>
      </w:r>
      <w:r w:rsidRPr="000C150C">
        <w:t>, 2970-2983 (2013).</w:t>
      </w:r>
    </w:p>
    <w:p w14:paraId="4F20AB51" w14:textId="77777777" w:rsidR="000C150C" w:rsidRPr="000C150C" w:rsidRDefault="000C150C" w:rsidP="000C150C">
      <w:pPr>
        <w:pStyle w:val="EndNoteBibliography"/>
        <w:spacing w:after="0"/>
        <w:ind w:left="720" w:hanging="720"/>
      </w:pPr>
      <w:r w:rsidRPr="000C150C">
        <w:t>3.</w:t>
      </w:r>
      <w:r w:rsidRPr="000C150C">
        <w:tab/>
        <w:t xml:space="preserve">Khan, A.H., Bayat, H., Rajabibazl, M., Sabri, S. &amp; Rahimpour, A. Humanizing glycosylation pathways in eukaryotic expression systems. </w:t>
      </w:r>
      <w:r w:rsidRPr="000C150C">
        <w:rPr>
          <w:i/>
        </w:rPr>
        <w:t>World J Microbiol Biotechnol</w:t>
      </w:r>
      <w:r w:rsidRPr="000C150C">
        <w:t xml:space="preserve"> </w:t>
      </w:r>
      <w:r w:rsidRPr="000C150C">
        <w:rPr>
          <w:b/>
        </w:rPr>
        <w:t>33</w:t>
      </w:r>
      <w:r w:rsidRPr="000C150C">
        <w:t>, 4 (2017).</w:t>
      </w:r>
    </w:p>
    <w:p w14:paraId="7C2B338B" w14:textId="77777777" w:rsidR="000C150C" w:rsidRPr="000C150C" w:rsidRDefault="000C150C" w:rsidP="000C150C">
      <w:pPr>
        <w:pStyle w:val="EndNoteBibliography"/>
        <w:spacing w:after="0"/>
        <w:ind w:left="720" w:hanging="720"/>
      </w:pPr>
      <w:r w:rsidRPr="000C150C">
        <w:t>4.</w:t>
      </w:r>
      <w:r w:rsidRPr="000C150C">
        <w:tab/>
        <w:t xml:space="preserve">Kim, J.Y., Kim, Y.G. &amp; Lee, G.M. CHO cells in biotechnology for production of recombinant proteins: current state and further potential. </w:t>
      </w:r>
      <w:r w:rsidRPr="000C150C">
        <w:rPr>
          <w:i/>
        </w:rPr>
        <w:t>Appl Microbiol Biotechnol</w:t>
      </w:r>
      <w:r w:rsidRPr="000C150C">
        <w:t xml:space="preserve"> </w:t>
      </w:r>
      <w:r w:rsidRPr="000C150C">
        <w:rPr>
          <w:b/>
        </w:rPr>
        <w:t>93</w:t>
      </w:r>
      <w:r w:rsidRPr="000C150C">
        <w:t>, 917-930 (2012).</w:t>
      </w:r>
    </w:p>
    <w:p w14:paraId="67D4F752" w14:textId="77777777" w:rsidR="000C150C" w:rsidRPr="000C150C" w:rsidRDefault="000C150C" w:rsidP="000C150C">
      <w:pPr>
        <w:pStyle w:val="EndNoteBibliography"/>
        <w:spacing w:after="0"/>
        <w:ind w:left="720" w:hanging="720"/>
      </w:pPr>
      <w:r w:rsidRPr="000C150C">
        <w:t>5.</w:t>
      </w:r>
      <w:r w:rsidRPr="000C150C">
        <w:tab/>
        <w:t xml:space="preserve">J, D. </w:t>
      </w:r>
      <w:r w:rsidRPr="000C150C">
        <w:rPr>
          <w:i/>
        </w:rPr>
        <w:t>Systems for Cell Culture Scale‐up</w:t>
      </w:r>
      <w:r w:rsidRPr="000C150C">
        <w:t>. (2007).</w:t>
      </w:r>
    </w:p>
    <w:p w14:paraId="3DE054E9" w14:textId="77777777" w:rsidR="000C150C" w:rsidRPr="000C150C" w:rsidRDefault="000C150C" w:rsidP="000C150C">
      <w:pPr>
        <w:pStyle w:val="EndNoteBibliography"/>
        <w:spacing w:after="0"/>
        <w:ind w:left="720" w:hanging="720"/>
      </w:pPr>
      <w:r w:rsidRPr="000C150C">
        <w:t>6.</w:t>
      </w:r>
      <w:r w:rsidRPr="000C150C">
        <w:tab/>
        <w:t xml:space="preserve">Spadiut, O., Capone, S., Krainer, F., Glieder, A. &amp; Herwig, C. Microbials for the production of monoclonal antibodies and antibody fragments. </w:t>
      </w:r>
      <w:r w:rsidRPr="000C150C">
        <w:rPr>
          <w:i/>
        </w:rPr>
        <w:t>Trends Biotechnol</w:t>
      </w:r>
      <w:r w:rsidRPr="000C150C">
        <w:t xml:space="preserve"> </w:t>
      </w:r>
      <w:r w:rsidRPr="000C150C">
        <w:rPr>
          <w:b/>
        </w:rPr>
        <w:t>32</w:t>
      </w:r>
      <w:r w:rsidRPr="000C150C">
        <w:t>, 54-60 (2014).</w:t>
      </w:r>
    </w:p>
    <w:p w14:paraId="749F22CC" w14:textId="77777777" w:rsidR="000C150C" w:rsidRPr="000C150C" w:rsidRDefault="000C150C" w:rsidP="000C150C">
      <w:pPr>
        <w:pStyle w:val="EndNoteBibliography"/>
        <w:spacing w:after="0"/>
        <w:ind w:left="720" w:hanging="720"/>
      </w:pPr>
      <w:r w:rsidRPr="000C150C">
        <w:t>7.</w:t>
      </w:r>
      <w:r w:rsidRPr="000C150C">
        <w:tab/>
        <w:t>Lewis, N.E.</w:t>
      </w:r>
      <w:r w:rsidRPr="000C150C">
        <w:rPr>
          <w:i/>
        </w:rPr>
        <w:t xml:space="preserve"> et al.</w:t>
      </w:r>
      <w:r w:rsidRPr="000C150C">
        <w:t xml:space="preserve"> Genomic landscapes of Chinese hamster ovary cell lines as revealed by the Cricetulus griseus draft genome. </w:t>
      </w:r>
      <w:r w:rsidRPr="000C150C">
        <w:rPr>
          <w:i/>
        </w:rPr>
        <w:t>Nat Biotechnol</w:t>
      </w:r>
      <w:r w:rsidRPr="000C150C">
        <w:t xml:space="preserve"> </w:t>
      </w:r>
      <w:r w:rsidRPr="000C150C">
        <w:rPr>
          <w:b/>
        </w:rPr>
        <w:t>31</w:t>
      </w:r>
      <w:r w:rsidRPr="000C150C">
        <w:t>, 759-765 (2013).</w:t>
      </w:r>
    </w:p>
    <w:p w14:paraId="58FB74F8" w14:textId="77777777" w:rsidR="000C150C" w:rsidRPr="000C150C" w:rsidRDefault="000C150C" w:rsidP="000C150C">
      <w:pPr>
        <w:pStyle w:val="EndNoteBibliography"/>
        <w:spacing w:after="0"/>
        <w:ind w:left="720" w:hanging="720"/>
      </w:pPr>
      <w:r w:rsidRPr="000C150C">
        <w:t>8.</w:t>
      </w:r>
      <w:r w:rsidRPr="000C150C">
        <w:tab/>
        <w:t xml:space="preserve">Wurm  , F.M. CHO Quasispecies—Implications for Manufacturing Processes. </w:t>
      </w:r>
      <w:r w:rsidRPr="000C150C">
        <w:rPr>
          <w:i/>
        </w:rPr>
        <w:t>Processes</w:t>
      </w:r>
      <w:r w:rsidRPr="000C150C">
        <w:t xml:space="preserve"> </w:t>
      </w:r>
      <w:r w:rsidRPr="000C150C">
        <w:rPr>
          <w:b/>
        </w:rPr>
        <w:t>1</w:t>
      </w:r>
      <w:r w:rsidRPr="000C150C">
        <w:t>, 296-311 (2013).</w:t>
      </w:r>
    </w:p>
    <w:p w14:paraId="4B8979EC" w14:textId="77777777" w:rsidR="000C150C" w:rsidRPr="000C150C" w:rsidRDefault="000C150C" w:rsidP="000C150C">
      <w:pPr>
        <w:pStyle w:val="EndNoteBibliography"/>
        <w:spacing w:after="0"/>
        <w:ind w:left="720" w:hanging="720"/>
      </w:pPr>
      <w:r w:rsidRPr="000C150C">
        <w:t>9.</w:t>
      </w:r>
      <w:r w:rsidRPr="000C150C">
        <w:tab/>
        <w:t xml:space="preserve">Lai, T., Yang, Y. &amp; Ng, S.K. Advances in Mammalian cell line development technologies for recombinant protein production. </w:t>
      </w:r>
      <w:r w:rsidRPr="000C150C">
        <w:rPr>
          <w:i/>
        </w:rPr>
        <w:t>Pharmaceuticals (Basel, Switzerland)</w:t>
      </w:r>
      <w:r w:rsidRPr="000C150C">
        <w:t xml:space="preserve"> </w:t>
      </w:r>
      <w:r w:rsidRPr="000C150C">
        <w:rPr>
          <w:b/>
        </w:rPr>
        <w:t>6</w:t>
      </w:r>
      <w:r w:rsidRPr="000C150C">
        <w:t>, 579-603 (2013).</w:t>
      </w:r>
    </w:p>
    <w:p w14:paraId="2F199F20" w14:textId="77777777" w:rsidR="000C150C" w:rsidRPr="000C150C" w:rsidRDefault="000C150C" w:rsidP="000C150C">
      <w:pPr>
        <w:pStyle w:val="EndNoteBibliography"/>
        <w:spacing w:after="0"/>
        <w:ind w:left="720" w:hanging="720"/>
      </w:pPr>
      <w:r w:rsidRPr="000C150C">
        <w:t>10.</w:t>
      </w:r>
      <w:r w:rsidRPr="000C150C">
        <w:tab/>
        <w:t xml:space="preserve">Costa, R.A., Rodrigues, E.M., Henriques, M., Azeredo, J. &amp; Oliveira, R. Guidelines to cell engineering for monoclonal antibody production. </w:t>
      </w:r>
      <w:r w:rsidRPr="000C150C">
        <w:rPr>
          <w:i/>
        </w:rPr>
        <w:t>Eur J Pharm Biopharm</w:t>
      </w:r>
      <w:r w:rsidRPr="000C150C">
        <w:t xml:space="preserve"> </w:t>
      </w:r>
      <w:r w:rsidRPr="000C150C">
        <w:rPr>
          <w:b/>
        </w:rPr>
        <w:t>74</w:t>
      </w:r>
      <w:r w:rsidRPr="000C150C">
        <w:t>, 127-138 (2010).</w:t>
      </w:r>
    </w:p>
    <w:p w14:paraId="11843D13" w14:textId="77777777" w:rsidR="000C150C" w:rsidRPr="000C150C" w:rsidRDefault="000C150C" w:rsidP="000C150C">
      <w:pPr>
        <w:pStyle w:val="EndNoteBibliography"/>
        <w:spacing w:after="0"/>
        <w:ind w:left="720" w:hanging="720"/>
      </w:pPr>
      <w:r w:rsidRPr="000C150C">
        <w:t>11.</w:t>
      </w:r>
      <w:r w:rsidRPr="000C150C">
        <w:tab/>
        <w:t xml:space="preserve">Pilbrough, W., Munro, T. &amp; Gray, P. Intraclonal Protein Expression Heterogeneity in Recombinant CHO Cells. </w:t>
      </w:r>
      <w:r w:rsidRPr="000C150C">
        <w:rPr>
          <w:i/>
        </w:rPr>
        <w:t>PLoS ONE</w:t>
      </w:r>
      <w:r w:rsidRPr="000C150C">
        <w:t xml:space="preserve"> (2009).</w:t>
      </w:r>
    </w:p>
    <w:p w14:paraId="24DF221F" w14:textId="77777777" w:rsidR="000C150C" w:rsidRPr="000C150C" w:rsidRDefault="000C150C" w:rsidP="000C150C">
      <w:pPr>
        <w:pStyle w:val="EndNoteBibliography"/>
        <w:spacing w:after="0"/>
        <w:ind w:left="720" w:hanging="720"/>
      </w:pPr>
      <w:r w:rsidRPr="000C150C">
        <w:t>12.</w:t>
      </w:r>
      <w:r w:rsidRPr="000C150C">
        <w:tab/>
        <w:t xml:space="preserve">Kim, M., O'Callaghan, P., Droms, K. &amp; James, D. A mechanistic understanding of production instability in CHO cell lines expressing recombinant monoclonal antibodies. </w:t>
      </w:r>
      <w:r w:rsidRPr="000C150C">
        <w:rPr>
          <w:i/>
        </w:rPr>
        <w:t>Biotechnology and Bioengineering</w:t>
      </w:r>
      <w:r w:rsidRPr="000C150C">
        <w:t xml:space="preserve"> (2011).</w:t>
      </w:r>
    </w:p>
    <w:p w14:paraId="265B529F" w14:textId="77777777" w:rsidR="000C150C" w:rsidRPr="000C150C" w:rsidRDefault="000C150C" w:rsidP="000C150C">
      <w:pPr>
        <w:pStyle w:val="EndNoteBibliography"/>
        <w:spacing w:after="0"/>
        <w:ind w:left="720" w:hanging="720"/>
      </w:pPr>
      <w:r w:rsidRPr="000C150C">
        <w:t>13.</w:t>
      </w:r>
      <w:r w:rsidRPr="000C150C">
        <w:tab/>
        <w:t>Feichtinger, J.</w:t>
      </w:r>
      <w:r w:rsidRPr="000C150C">
        <w:rPr>
          <w:i/>
        </w:rPr>
        <w:t xml:space="preserve"> et al.</w:t>
      </w:r>
      <w:r w:rsidRPr="000C150C">
        <w:t xml:space="preserve"> Comprehensive genome and epigenome characterization of CHO cells in response to evolutionary pressures and over time. </w:t>
      </w:r>
      <w:r w:rsidRPr="000C150C">
        <w:rPr>
          <w:i/>
        </w:rPr>
        <w:t>Biotechnology and Bioengineering</w:t>
      </w:r>
      <w:r w:rsidRPr="000C150C">
        <w:t xml:space="preserve"> </w:t>
      </w:r>
      <w:r w:rsidRPr="000C150C">
        <w:rPr>
          <w:b/>
        </w:rPr>
        <w:t>113</w:t>
      </w:r>
      <w:r w:rsidRPr="000C150C">
        <w:t>, 2241-2253 (2016).</w:t>
      </w:r>
    </w:p>
    <w:p w14:paraId="058DF975" w14:textId="77777777" w:rsidR="000C150C" w:rsidRPr="000C150C" w:rsidRDefault="000C150C" w:rsidP="000C150C">
      <w:pPr>
        <w:pStyle w:val="EndNoteBibliography"/>
        <w:spacing w:after="0"/>
        <w:ind w:left="720" w:hanging="720"/>
      </w:pPr>
      <w:r w:rsidRPr="000C150C">
        <w:t>14.</w:t>
      </w:r>
      <w:r w:rsidRPr="000C150C">
        <w:tab/>
        <w:t xml:space="preserve">Hansen, H.G., Pristovšek, N., Kildegaard, H.F. &amp; Lee, G.M. Improving the secretory capacity of Chinese hamster ovary cells by ectopic expression of effector genes: Lessons learned and future directions. </w:t>
      </w:r>
      <w:r w:rsidRPr="000C150C">
        <w:rPr>
          <w:i/>
        </w:rPr>
        <w:t>Biotechnol Adv</w:t>
      </w:r>
      <w:r w:rsidRPr="000C150C">
        <w:t xml:space="preserve"> </w:t>
      </w:r>
      <w:r w:rsidRPr="000C150C">
        <w:rPr>
          <w:b/>
        </w:rPr>
        <w:t>35</w:t>
      </w:r>
      <w:r w:rsidRPr="000C150C">
        <w:t>, 64-76 (2017).</w:t>
      </w:r>
    </w:p>
    <w:p w14:paraId="6562E8AF" w14:textId="77777777" w:rsidR="000C150C" w:rsidRPr="000C150C" w:rsidRDefault="000C150C" w:rsidP="000C150C">
      <w:pPr>
        <w:pStyle w:val="EndNoteBibliography"/>
        <w:spacing w:after="0"/>
        <w:ind w:left="720" w:hanging="720"/>
      </w:pPr>
      <w:r w:rsidRPr="000C150C">
        <w:t>15.</w:t>
      </w:r>
      <w:r w:rsidRPr="000C150C">
        <w:tab/>
        <w:t xml:space="preserve">Zheng, K., Bantog, C. &amp; Bayer, R. The impact of glycosylation on monoclonal antibody conformation and stability. </w:t>
      </w:r>
      <w:r w:rsidRPr="000C150C">
        <w:rPr>
          <w:i/>
        </w:rPr>
        <w:t>MAbs</w:t>
      </w:r>
      <w:r w:rsidRPr="000C150C">
        <w:t xml:space="preserve"> </w:t>
      </w:r>
      <w:r w:rsidRPr="000C150C">
        <w:rPr>
          <w:b/>
        </w:rPr>
        <w:t>3</w:t>
      </w:r>
      <w:r w:rsidRPr="000C150C">
        <w:t>, 568-576 (2011).</w:t>
      </w:r>
    </w:p>
    <w:p w14:paraId="2090D893" w14:textId="77777777" w:rsidR="000C150C" w:rsidRPr="000C150C" w:rsidRDefault="000C150C" w:rsidP="000C150C">
      <w:pPr>
        <w:pStyle w:val="EndNoteBibliography"/>
        <w:spacing w:after="0"/>
        <w:ind w:left="720" w:hanging="720"/>
      </w:pPr>
      <w:r w:rsidRPr="000C150C">
        <w:lastRenderedPageBreak/>
        <w:t>16.</w:t>
      </w:r>
      <w:r w:rsidRPr="000C150C">
        <w:tab/>
        <w:t xml:space="preserve">Sörman, A., Zhang, L., Ding, Z. &amp; Heyman, B. How antibodies use complement to regulate antibody responses. </w:t>
      </w:r>
      <w:r w:rsidRPr="000C150C">
        <w:rPr>
          <w:i/>
        </w:rPr>
        <w:t>Mol Immunol</w:t>
      </w:r>
      <w:r w:rsidRPr="000C150C">
        <w:t xml:space="preserve"> </w:t>
      </w:r>
      <w:r w:rsidRPr="000C150C">
        <w:rPr>
          <w:b/>
        </w:rPr>
        <w:t>61</w:t>
      </w:r>
      <w:r w:rsidRPr="000C150C">
        <w:t>, 79-88 (2014).</w:t>
      </w:r>
    </w:p>
    <w:p w14:paraId="176E3AE2" w14:textId="77777777" w:rsidR="000C150C" w:rsidRPr="000C150C" w:rsidRDefault="000C150C" w:rsidP="000C150C">
      <w:pPr>
        <w:pStyle w:val="EndNoteBibliography"/>
        <w:spacing w:after="0"/>
        <w:ind w:left="720" w:hanging="720"/>
      </w:pPr>
      <w:r w:rsidRPr="000C150C">
        <w:t>17.</w:t>
      </w:r>
      <w:r w:rsidRPr="000C150C">
        <w:tab/>
        <w:t>More, A.S.</w:t>
      </w:r>
      <w:r w:rsidRPr="000C150C">
        <w:rPr>
          <w:i/>
        </w:rPr>
        <w:t xml:space="preserve"> et al.</w:t>
      </w:r>
      <w:r w:rsidRPr="000C150C">
        <w:t xml:space="preserve"> Correlating the Impact of Well-Defined Oligosaccharide Structures on Physical Stability Profiles of IgG1-Fc Glycoforms. </w:t>
      </w:r>
      <w:r w:rsidRPr="000C150C">
        <w:rPr>
          <w:i/>
        </w:rPr>
        <w:t>J Pharm Sci</w:t>
      </w:r>
      <w:r w:rsidRPr="000C150C">
        <w:t xml:space="preserve"> </w:t>
      </w:r>
      <w:r w:rsidRPr="000C150C">
        <w:rPr>
          <w:b/>
        </w:rPr>
        <w:t>105</w:t>
      </w:r>
      <w:r w:rsidRPr="000C150C">
        <w:t>, 588-601 (2016).</w:t>
      </w:r>
    </w:p>
    <w:p w14:paraId="730ABE40" w14:textId="77777777" w:rsidR="000C150C" w:rsidRPr="000C150C" w:rsidRDefault="000C150C" w:rsidP="000C150C">
      <w:pPr>
        <w:pStyle w:val="EndNoteBibliography"/>
        <w:spacing w:after="0"/>
        <w:ind w:left="720" w:hanging="720"/>
      </w:pPr>
      <w:r w:rsidRPr="000C150C">
        <w:t>18.</w:t>
      </w:r>
      <w:r w:rsidRPr="000C150C">
        <w:tab/>
        <w:t>Ho, S.C.</w:t>
      </w:r>
      <w:r w:rsidRPr="000C150C">
        <w:rPr>
          <w:i/>
        </w:rPr>
        <w:t xml:space="preserve"> et al.</w:t>
      </w:r>
      <w:r w:rsidRPr="000C150C">
        <w:t xml:space="preserve"> Control of IgG LC:HC ratio in stably transfected CHO cells and study of the impact on expression, aggregation, glycosylation and conformational stability. </w:t>
      </w:r>
      <w:r w:rsidRPr="000C150C">
        <w:rPr>
          <w:i/>
        </w:rPr>
        <w:t>J Biotechnol</w:t>
      </w:r>
      <w:r w:rsidRPr="000C150C">
        <w:t xml:space="preserve"> </w:t>
      </w:r>
      <w:r w:rsidRPr="000C150C">
        <w:rPr>
          <w:b/>
        </w:rPr>
        <w:t>165</w:t>
      </w:r>
      <w:r w:rsidRPr="000C150C">
        <w:t>, 157-166 (2013).</w:t>
      </w:r>
    </w:p>
    <w:p w14:paraId="3FD6025D" w14:textId="77777777" w:rsidR="000C150C" w:rsidRPr="000C150C" w:rsidRDefault="000C150C" w:rsidP="000C150C">
      <w:pPr>
        <w:pStyle w:val="EndNoteBibliography"/>
        <w:spacing w:after="0"/>
        <w:ind w:left="720" w:hanging="720"/>
      </w:pPr>
      <w:r w:rsidRPr="000C150C">
        <w:t>19.</w:t>
      </w:r>
      <w:r w:rsidRPr="000C150C">
        <w:tab/>
        <w:t xml:space="preserve">Aggarwal, R.S. What's fueling the biotech engine-2012 to 2013. </w:t>
      </w:r>
      <w:r w:rsidRPr="000C150C">
        <w:rPr>
          <w:i/>
        </w:rPr>
        <w:t>Nat Biotechnol</w:t>
      </w:r>
      <w:r w:rsidRPr="000C150C">
        <w:t xml:space="preserve"> </w:t>
      </w:r>
      <w:r w:rsidRPr="000C150C">
        <w:rPr>
          <w:b/>
        </w:rPr>
        <w:t>32</w:t>
      </w:r>
      <w:r w:rsidRPr="000C150C">
        <w:t>, 32-39 (2014).</w:t>
      </w:r>
    </w:p>
    <w:p w14:paraId="0BD8300C" w14:textId="77777777" w:rsidR="000C150C" w:rsidRPr="000C150C" w:rsidRDefault="000C150C" w:rsidP="000C150C">
      <w:pPr>
        <w:pStyle w:val="EndNoteBibliography"/>
        <w:spacing w:after="0"/>
        <w:ind w:left="720" w:hanging="720"/>
      </w:pPr>
      <w:r w:rsidRPr="000C150C">
        <w:t>20.</w:t>
      </w:r>
      <w:r w:rsidRPr="000C150C">
        <w:tab/>
        <w:t xml:space="preserve">Kute, T., Lack, C.M. &amp; Willingham, M. Development of Herceptin resistance in breast cancer cells. </w:t>
      </w:r>
      <w:r w:rsidRPr="000C150C">
        <w:rPr>
          <w:i/>
        </w:rPr>
        <w:t>Cytometry Part …</w:t>
      </w:r>
      <w:r w:rsidRPr="000C150C">
        <w:t xml:space="preserve"> (2004).</w:t>
      </w:r>
    </w:p>
    <w:p w14:paraId="6C0420E6" w14:textId="77777777" w:rsidR="000C150C" w:rsidRPr="000C150C" w:rsidRDefault="000C150C" w:rsidP="000C150C">
      <w:pPr>
        <w:pStyle w:val="EndNoteBibliography"/>
        <w:spacing w:after="0"/>
        <w:ind w:left="720" w:hanging="720"/>
      </w:pPr>
      <w:r w:rsidRPr="000C150C">
        <w:t>21.</w:t>
      </w:r>
      <w:r w:rsidRPr="000C150C">
        <w:tab/>
        <w:t xml:space="preserve">Scott, A.M., Allison, J.P. &amp; Wolchok, J.D. Monoclonal antibodies in cancer therapy. </w:t>
      </w:r>
      <w:r w:rsidRPr="000C150C">
        <w:rPr>
          <w:i/>
        </w:rPr>
        <w:t>Cancer Immun</w:t>
      </w:r>
      <w:r w:rsidRPr="000C150C">
        <w:t xml:space="preserve"> </w:t>
      </w:r>
      <w:r w:rsidRPr="000C150C">
        <w:rPr>
          <w:b/>
        </w:rPr>
        <w:t>12</w:t>
      </w:r>
      <w:r w:rsidRPr="000C150C">
        <w:t>, 14 (2012).</w:t>
      </w:r>
    </w:p>
    <w:p w14:paraId="41962328" w14:textId="77777777" w:rsidR="000C150C" w:rsidRPr="000C150C" w:rsidRDefault="000C150C" w:rsidP="000C150C">
      <w:pPr>
        <w:pStyle w:val="EndNoteBibliography"/>
        <w:spacing w:after="0"/>
        <w:ind w:left="720" w:hanging="720"/>
      </w:pPr>
      <w:r w:rsidRPr="000C150C">
        <w:t>22.</w:t>
      </w:r>
      <w:r w:rsidRPr="000C150C">
        <w:tab/>
        <w:t xml:space="preserve">Jat, K.R., Walia, D.K. &amp; Khairwa, A. Anti-IgE therapy for allergic bronchopulmonary aspergillosis in people with cystic fibrosis. </w:t>
      </w:r>
      <w:r w:rsidRPr="000C150C">
        <w:rPr>
          <w:i/>
        </w:rPr>
        <w:t>Cochrane Database Syst Rev</w:t>
      </w:r>
      <w:r w:rsidRPr="000C150C">
        <w:t xml:space="preserve"> </w:t>
      </w:r>
      <w:r w:rsidRPr="000C150C">
        <w:rPr>
          <w:b/>
        </w:rPr>
        <w:t>3</w:t>
      </w:r>
      <w:r w:rsidRPr="000C150C">
        <w:t>, CD010288 (2018).</w:t>
      </w:r>
    </w:p>
    <w:p w14:paraId="5CA21788" w14:textId="77777777" w:rsidR="000C150C" w:rsidRPr="000C150C" w:rsidRDefault="000C150C" w:rsidP="000C150C">
      <w:pPr>
        <w:pStyle w:val="EndNoteBibliography"/>
        <w:spacing w:after="0"/>
        <w:ind w:left="720" w:hanging="720"/>
      </w:pPr>
      <w:r w:rsidRPr="000C150C">
        <w:t>23.</w:t>
      </w:r>
      <w:r w:rsidRPr="000C150C">
        <w:tab/>
        <w:t>Nové-Josserand, R.</w:t>
      </w:r>
      <w:r w:rsidRPr="000C150C">
        <w:rPr>
          <w:i/>
        </w:rPr>
        <w:t xml:space="preserve"> et al.</w:t>
      </w:r>
      <w:r w:rsidRPr="000C150C">
        <w:t xml:space="preserve"> Case series of omalizumab for allergic bronchopulmonary aspergillosis in cystic fibrosis patients. </w:t>
      </w:r>
      <w:r w:rsidRPr="000C150C">
        <w:rPr>
          <w:i/>
        </w:rPr>
        <w:t>Pediatr Pulmonol</w:t>
      </w:r>
      <w:r w:rsidRPr="000C150C">
        <w:t xml:space="preserve"> </w:t>
      </w:r>
      <w:r w:rsidRPr="000C150C">
        <w:rPr>
          <w:b/>
        </w:rPr>
        <w:t>52</w:t>
      </w:r>
      <w:r w:rsidRPr="000C150C">
        <w:t>, 190-197 (2017).</w:t>
      </w:r>
    </w:p>
    <w:p w14:paraId="68E2509C" w14:textId="77777777" w:rsidR="000C150C" w:rsidRPr="000C150C" w:rsidRDefault="000C150C" w:rsidP="000C150C">
      <w:pPr>
        <w:pStyle w:val="EndNoteBibliography"/>
        <w:spacing w:after="0"/>
        <w:ind w:left="720" w:hanging="720"/>
      </w:pPr>
      <w:r w:rsidRPr="000C150C">
        <w:t>24.</w:t>
      </w:r>
      <w:r w:rsidRPr="000C150C">
        <w:tab/>
        <w:t xml:space="preserve">Zhang, J., Tecson, K.M., Rocha, N.A. &amp; McCullough, P.A. Usefulness of alirocumab and evolocumab for the treatment of patients with diabetic dyslipidemia. </w:t>
      </w:r>
      <w:r w:rsidRPr="000C150C">
        <w:rPr>
          <w:i/>
        </w:rPr>
        <w:t>Proc (Bayl Univ Med Cent)</w:t>
      </w:r>
      <w:r w:rsidRPr="000C150C">
        <w:t xml:space="preserve"> </w:t>
      </w:r>
      <w:r w:rsidRPr="000C150C">
        <w:rPr>
          <w:b/>
        </w:rPr>
        <w:t>31</w:t>
      </w:r>
      <w:r w:rsidRPr="000C150C">
        <w:t>, 180-184 (2018).</w:t>
      </w:r>
    </w:p>
    <w:p w14:paraId="79A321CB" w14:textId="77777777" w:rsidR="000C150C" w:rsidRPr="000C150C" w:rsidRDefault="000C150C" w:rsidP="000C150C">
      <w:pPr>
        <w:pStyle w:val="EndNoteBibliography"/>
        <w:spacing w:after="0"/>
        <w:ind w:left="720" w:hanging="720"/>
      </w:pPr>
      <w:r w:rsidRPr="000C150C">
        <w:t>25.</w:t>
      </w:r>
      <w:r w:rsidRPr="000C150C">
        <w:tab/>
        <w:t xml:space="preserve">Matera, M.G., Calzetta, L., Rinaldi, B. &amp; Cazzola, M. Pharmacokinetic/pharmacodynamic drug evaluation of benralizumab for the treatment of asthma. </w:t>
      </w:r>
      <w:r w:rsidRPr="000C150C">
        <w:rPr>
          <w:i/>
        </w:rPr>
        <w:t>Expert Opin Drug Metab Toxicol</w:t>
      </w:r>
      <w:r w:rsidRPr="000C150C">
        <w:t xml:space="preserve"> </w:t>
      </w:r>
      <w:r w:rsidRPr="000C150C">
        <w:rPr>
          <w:b/>
        </w:rPr>
        <w:t>13</w:t>
      </w:r>
      <w:r w:rsidRPr="000C150C">
        <w:t>, 1007-1013 (2017).</w:t>
      </w:r>
    </w:p>
    <w:p w14:paraId="796DD97D" w14:textId="77777777" w:rsidR="000C150C" w:rsidRPr="000C150C" w:rsidRDefault="000C150C" w:rsidP="000C150C">
      <w:pPr>
        <w:pStyle w:val="EndNoteBibliography"/>
        <w:spacing w:after="0"/>
        <w:ind w:left="720" w:hanging="720"/>
      </w:pPr>
      <w:r w:rsidRPr="000C150C">
        <w:t>26.</w:t>
      </w:r>
      <w:r w:rsidRPr="000C150C">
        <w:tab/>
        <w:t xml:space="preserve">Matera, M.G., Rogliani, P., Calzetta, L. &amp; Cazzola, M. Pharmacokinetic/pharmacodynamic profile of reslizumab in asthma. </w:t>
      </w:r>
      <w:r w:rsidRPr="000C150C">
        <w:rPr>
          <w:i/>
        </w:rPr>
        <w:t>Expert Opin Drug Metab Toxicol</w:t>
      </w:r>
      <w:r w:rsidRPr="000C150C">
        <w:t xml:space="preserve"> </w:t>
      </w:r>
      <w:r w:rsidRPr="000C150C">
        <w:rPr>
          <w:b/>
        </w:rPr>
        <w:t>14</w:t>
      </w:r>
      <w:r w:rsidRPr="000C150C">
        <w:t>, 239-245 (2018).</w:t>
      </w:r>
    </w:p>
    <w:p w14:paraId="02E49FA9" w14:textId="77777777" w:rsidR="000C150C" w:rsidRPr="000C150C" w:rsidRDefault="000C150C" w:rsidP="000C150C">
      <w:pPr>
        <w:pStyle w:val="EndNoteBibliography"/>
        <w:spacing w:after="0"/>
        <w:ind w:left="720" w:hanging="720"/>
      </w:pPr>
      <w:r w:rsidRPr="000C150C">
        <w:t>27.</w:t>
      </w:r>
      <w:r w:rsidRPr="000C150C">
        <w:tab/>
        <w:t xml:space="preserve"> (CBR Pharma Insights, 2017).</w:t>
      </w:r>
    </w:p>
    <w:p w14:paraId="4BC66D32" w14:textId="77777777" w:rsidR="000C150C" w:rsidRPr="000C150C" w:rsidRDefault="000C150C" w:rsidP="000C150C">
      <w:pPr>
        <w:pStyle w:val="EndNoteBibliography"/>
        <w:spacing w:after="0"/>
        <w:ind w:left="720" w:hanging="720"/>
      </w:pPr>
      <w:r w:rsidRPr="000C150C">
        <w:t>28.</w:t>
      </w:r>
      <w:r w:rsidRPr="000C150C">
        <w:tab/>
        <w:t xml:space="preserve">de la Torre, B.G. &amp; Albericio, F. The Pharmaceutical Industry in 2017. An Analysis of FDA Drug Approvals from the Perspective of Molecules. </w:t>
      </w:r>
      <w:r w:rsidRPr="000C150C">
        <w:rPr>
          <w:i/>
        </w:rPr>
        <w:t>Molecules</w:t>
      </w:r>
      <w:r w:rsidRPr="000C150C">
        <w:t xml:space="preserve"> </w:t>
      </w:r>
      <w:r w:rsidRPr="000C150C">
        <w:rPr>
          <w:b/>
        </w:rPr>
        <w:t>23</w:t>
      </w:r>
      <w:r w:rsidRPr="000C150C">
        <w:t xml:space="preserve"> (2018).</w:t>
      </w:r>
    </w:p>
    <w:p w14:paraId="479FFB35" w14:textId="77777777" w:rsidR="000C150C" w:rsidRPr="000C150C" w:rsidRDefault="000C150C" w:rsidP="000C150C">
      <w:pPr>
        <w:pStyle w:val="EndNoteBibliography"/>
        <w:spacing w:after="0"/>
        <w:ind w:left="720" w:hanging="720"/>
      </w:pPr>
      <w:r w:rsidRPr="000C150C">
        <w:t>29.</w:t>
      </w:r>
      <w:r w:rsidRPr="000C150C">
        <w:tab/>
        <w:t xml:space="preserve">DeFrancesco, L. Drug pipeline 1:Q18. </w:t>
      </w:r>
      <w:r w:rsidRPr="000C150C">
        <w:rPr>
          <w:i/>
        </w:rPr>
        <w:t>Nature Biotechnology</w:t>
      </w:r>
      <w:r w:rsidRPr="000C150C">
        <w:t xml:space="preserve"> </w:t>
      </w:r>
      <w:r w:rsidRPr="000C150C">
        <w:rPr>
          <w:b/>
        </w:rPr>
        <w:t>36</w:t>
      </w:r>
      <w:r w:rsidRPr="000C150C">
        <w:t xml:space="preserve"> (2018).</w:t>
      </w:r>
    </w:p>
    <w:p w14:paraId="7077678E" w14:textId="77777777" w:rsidR="000C150C" w:rsidRPr="000C150C" w:rsidRDefault="000C150C" w:rsidP="000C150C">
      <w:pPr>
        <w:pStyle w:val="EndNoteBibliography"/>
        <w:spacing w:after="0"/>
        <w:ind w:left="720" w:hanging="720"/>
      </w:pPr>
      <w:r w:rsidRPr="000C150C">
        <w:t>30.</w:t>
      </w:r>
      <w:r w:rsidRPr="000C150C">
        <w:tab/>
        <w:t xml:space="preserve">Molidor, R., Sturn, A., Maurer, M. &amp; Trajanoski, Z. New trends in bioinformatics: from genome sequence to personalized medicine. </w:t>
      </w:r>
      <w:r w:rsidRPr="000C150C">
        <w:rPr>
          <w:i/>
        </w:rPr>
        <w:t>Exp Gerontol</w:t>
      </w:r>
      <w:r w:rsidRPr="000C150C">
        <w:t xml:space="preserve"> </w:t>
      </w:r>
      <w:r w:rsidRPr="000C150C">
        <w:rPr>
          <w:b/>
        </w:rPr>
        <w:t>38</w:t>
      </w:r>
      <w:r w:rsidRPr="000C150C">
        <w:t>, 1031-1036 (2003).</w:t>
      </w:r>
    </w:p>
    <w:p w14:paraId="44B35763" w14:textId="77777777" w:rsidR="000C150C" w:rsidRPr="000C150C" w:rsidRDefault="000C150C" w:rsidP="000C150C">
      <w:pPr>
        <w:pStyle w:val="EndNoteBibliography"/>
        <w:spacing w:after="0"/>
        <w:ind w:left="720" w:hanging="720"/>
      </w:pPr>
      <w:r w:rsidRPr="000C150C">
        <w:t>31.</w:t>
      </w:r>
      <w:r w:rsidRPr="000C150C">
        <w:tab/>
        <w:t xml:space="preserve">Fischer, S., Handrick, R. &amp; Otte, K. The art of CHO cell engineering: A comprehensive retrospect and future perspectives. </w:t>
      </w:r>
      <w:r w:rsidRPr="000C150C">
        <w:rPr>
          <w:i/>
        </w:rPr>
        <w:t>Biotechnology advances</w:t>
      </w:r>
      <w:r w:rsidRPr="000C150C">
        <w:t xml:space="preserve"> </w:t>
      </w:r>
      <w:r w:rsidRPr="000C150C">
        <w:rPr>
          <w:b/>
        </w:rPr>
        <w:t>33</w:t>
      </w:r>
      <w:r w:rsidRPr="000C150C">
        <w:t>, 1878-1896 (2015).</w:t>
      </w:r>
    </w:p>
    <w:p w14:paraId="00913275" w14:textId="77777777" w:rsidR="000C150C" w:rsidRPr="000C150C" w:rsidRDefault="000C150C" w:rsidP="000C150C">
      <w:pPr>
        <w:pStyle w:val="EndNoteBibliography"/>
        <w:spacing w:after="0"/>
        <w:ind w:left="720" w:hanging="720"/>
      </w:pPr>
      <w:r w:rsidRPr="000C150C">
        <w:t>32.</w:t>
      </w:r>
      <w:r w:rsidRPr="000C150C">
        <w:tab/>
        <w:t xml:space="preserve">Chaya, M., Yeon‐Gu, K., Jane, K. &amp; Gyun Min, L. Assessment of cell engineering strategies for improved therapeutic protein production in CHO cells. </w:t>
      </w:r>
      <w:r w:rsidRPr="000C150C">
        <w:rPr>
          <w:i/>
        </w:rPr>
        <w:t>Biotechnology Journal</w:t>
      </w:r>
      <w:r w:rsidRPr="000C150C">
        <w:t xml:space="preserve"> </w:t>
      </w:r>
      <w:r w:rsidRPr="000C150C">
        <w:rPr>
          <w:b/>
        </w:rPr>
        <w:t>3</w:t>
      </w:r>
      <w:r w:rsidRPr="000C150C">
        <w:t>, 624-630 (2008).</w:t>
      </w:r>
    </w:p>
    <w:p w14:paraId="615EDC70" w14:textId="77777777" w:rsidR="000C150C" w:rsidRPr="000C150C" w:rsidRDefault="000C150C" w:rsidP="000C150C">
      <w:pPr>
        <w:pStyle w:val="EndNoteBibliography"/>
        <w:spacing w:after="0"/>
        <w:ind w:left="720" w:hanging="720"/>
      </w:pPr>
      <w:r w:rsidRPr="000C150C">
        <w:t>33.</w:t>
      </w:r>
      <w:r w:rsidRPr="000C150C">
        <w:tab/>
        <w:t xml:space="preserve">Nielsen, L. &amp; Borth, N. Editorial: On the cusp of rational CHO cell engineering. </w:t>
      </w:r>
      <w:r w:rsidRPr="000C150C">
        <w:rPr>
          <w:i/>
        </w:rPr>
        <w:t>Biotechnol J</w:t>
      </w:r>
      <w:r w:rsidRPr="000C150C">
        <w:t xml:space="preserve"> </w:t>
      </w:r>
      <w:r w:rsidRPr="000C150C">
        <w:rPr>
          <w:b/>
        </w:rPr>
        <w:t>10</w:t>
      </w:r>
      <w:r w:rsidRPr="000C150C">
        <w:t>, 929-930 (2015).</w:t>
      </w:r>
    </w:p>
    <w:p w14:paraId="4563EA57" w14:textId="77777777" w:rsidR="000C150C" w:rsidRPr="000C150C" w:rsidRDefault="000C150C" w:rsidP="000C150C">
      <w:pPr>
        <w:pStyle w:val="EndNoteBibliography"/>
        <w:spacing w:after="0"/>
        <w:ind w:left="720" w:hanging="720"/>
      </w:pPr>
      <w:r w:rsidRPr="000C150C">
        <w:t>34.</w:t>
      </w:r>
      <w:r w:rsidRPr="000C150C">
        <w:tab/>
        <w:t xml:space="preserve">Johari, Y.B., Estes, S.D., Alves, C.S., Sinacore, M.S. &amp; James, D.C. Integrated cell and process engineering for improved transient production of a "difficult-to-express" fusion protein by CHO cells. </w:t>
      </w:r>
      <w:r w:rsidRPr="000C150C">
        <w:rPr>
          <w:i/>
        </w:rPr>
        <w:t>Biotechnol Bioeng</w:t>
      </w:r>
      <w:r w:rsidRPr="000C150C">
        <w:t xml:space="preserve"> </w:t>
      </w:r>
      <w:r w:rsidRPr="000C150C">
        <w:rPr>
          <w:b/>
        </w:rPr>
        <w:t>112</w:t>
      </w:r>
      <w:r w:rsidRPr="000C150C">
        <w:t>, 2527-2542 (2015).</w:t>
      </w:r>
    </w:p>
    <w:p w14:paraId="3ECA1E91" w14:textId="77777777" w:rsidR="000C150C" w:rsidRPr="000C150C" w:rsidRDefault="000C150C" w:rsidP="000C150C">
      <w:pPr>
        <w:pStyle w:val="EndNoteBibliography"/>
        <w:spacing w:after="0"/>
        <w:ind w:left="720" w:hanging="720"/>
      </w:pPr>
      <w:r w:rsidRPr="000C150C">
        <w:t>35.</w:t>
      </w:r>
      <w:r w:rsidRPr="000C150C">
        <w:tab/>
        <w:t xml:space="preserve">Bailey, L.A., Hatton, D., Field, R. &amp; Dickson, A.J. Determination of Chinese hamster ovary cell line stability and recombinant antibody expression during long‐term culture. </w:t>
      </w:r>
      <w:r w:rsidRPr="000C150C">
        <w:rPr>
          <w:i/>
        </w:rPr>
        <w:t>Biotechnology and Bioengineering</w:t>
      </w:r>
      <w:r w:rsidRPr="000C150C">
        <w:t xml:space="preserve"> </w:t>
      </w:r>
      <w:r w:rsidRPr="000C150C">
        <w:rPr>
          <w:b/>
        </w:rPr>
        <w:t>109</w:t>
      </w:r>
      <w:r w:rsidRPr="000C150C">
        <w:t xml:space="preserve"> (2012).</w:t>
      </w:r>
    </w:p>
    <w:p w14:paraId="7ECAD3C5" w14:textId="77777777" w:rsidR="000C150C" w:rsidRPr="000C150C" w:rsidRDefault="000C150C" w:rsidP="000C150C">
      <w:pPr>
        <w:pStyle w:val="EndNoteBibliography"/>
        <w:spacing w:after="0"/>
        <w:ind w:left="720" w:hanging="720"/>
      </w:pPr>
      <w:r w:rsidRPr="000C150C">
        <w:t>36.</w:t>
      </w:r>
      <w:r w:rsidRPr="000C150C">
        <w:tab/>
        <w:t>Hongwen, L.</w:t>
      </w:r>
      <w:r w:rsidRPr="000C150C">
        <w:rPr>
          <w:i/>
        </w:rPr>
        <w:t xml:space="preserve"> et al.</w:t>
      </w:r>
      <w:r w:rsidRPr="000C150C">
        <w:t xml:space="preserve"> Genetic analysis of the clonal stability of Chinese hamster ovary cells for recombinant protein production. </w:t>
      </w:r>
      <w:r w:rsidRPr="000C150C">
        <w:rPr>
          <w:i/>
        </w:rPr>
        <w:t>Molecular BioSystems</w:t>
      </w:r>
      <w:r w:rsidRPr="000C150C">
        <w:t xml:space="preserve"> </w:t>
      </w:r>
      <w:r w:rsidRPr="000C150C">
        <w:rPr>
          <w:b/>
        </w:rPr>
        <w:t>12</w:t>
      </w:r>
      <w:r w:rsidRPr="000C150C">
        <w:t>, 102-109 (2015).</w:t>
      </w:r>
    </w:p>
    <w:p w14:paraId="23AAB9FB" w14:textId="77777777" w:rsidR="000C150C" w:rsidRPr="000C150C" w:rsidRDefault="000C150C" w:rsidP="000C150C">
      <w:pPr>
        <w:pStyle w:val="EndNoteBibliography"/>
        <w:spacing w:after="0"/>
        <w:ind w:left="720" w:hanging="720"/>
      </w:pPr>
      <w:r w:rsidRPr="000C150C">
        <w:lastRenderedPageBreak/>
        <w:t>37.</w:t>
      </w:r>
      <w:r w:rsidRPr="000C150C">
        <w:tab/>
        <w:t xml:space="preserve">Osterlehner, A., Simmeth, S. &amp; G\pfert, U. Promoter methylation and transgene copy numbers predict unstable protein production in recombinant chinese hamster ovary cell lines. </w:t>
      </w:r>
      <w:r w:rsidRPr="000C150C">
        <w:rPr>
          <w:i/>
        </w:rPr>
        <w:t>Biotechnology and Bioengineering</w:t>
      </w:r>
      <w:r w:rsidRPr="000C150C">
        <w:t xml:space="preserve"> (2011).</w:t>
      </w:r>
    </w:p>
    <w:p w14:paraId="4CC05622" w14:textId="77777777" w:rsidR="000C150C" w:rsidRPr="000C150C" w:rsidRDefault="000C150C" w:rsidP="000C150C">
      <w:pPr>
        <w:pStyle w:val="EndNoteBibliography"/>
        <w:spacing w:after="0"/>
        <w:ind w:left="720" w:hanging="720"/>
      </w:pPr>
      <w:r w:rsidRPr="000C150C">
        <w:t>38.</w:t>
      </w:r>
      <w:r w:rsidRPr="000C150C">
        <w:tab/>
        <w:t xml:space="preserve">Paredes, V., Park, J., Jeong, Y., Yoon, J. &amp; Baek, K. Unstable expression of recombinant antibody during long-term culture of CHO cells is accompanied by histone H3 hypoacetylation. </w:t>
      </w:r>
      <w:r w:rsidRPr="000C150C">
        <w:rPr>
          <w:i/>
        </w:rPr>
        <w:t>Biotechnology letters</w:t>
      </w:r>
      <w:r w:rsidRPr="000C150C">
        <w:t xml:space="preserve"> </w:t>
      </w:r>
      <w:r w:rsidRPr="000C150C">
        <w:rPr>
          <w:b/>
        </w:rPr>
        <w:t>35</w:t>
      </w:r>
      <w:r w:rsidRPr="000C150C">
        <w:t xml:space="preserve"> (2013).</w:t>
      </w:r>
    </w:p>
    <w:p w14:paraId="7752081F" w14:textId="77777777" w:rsidR="000C150C" w:rsidRPr="000C150C" w:rsidRDefault="000C150C" w:rsidP="000C150C">
      <w:pPr>
        <w:pStyle w:val="EndNoteBibliography"/>
        <w:spacing w:after="0"/>
        <w:ind w:left="720" w:hanging="720"/>
      </w:pPr>
      <w:r w:rsidRPr="000C150C">
        <w:t>39.</w:t>
      </w:r>
      <w:r w:rsidRPr="000C150C">
        <w:tab/>
        <w:t xml:space="preserve">Mariati, Yeo, J.H.M., Koh, E.Y.C., Ho, S.C.L. &amp; Yang, Y. Insertion of core CpG island element into human CMV promoter for enhancing recombinant protein expression stability in CHO cells. </w:t>
      </w:r>
      <w:r w:rsidRPr="000C150C">
        <w:rPr>
          <w:i/>
        </w:rPr>
        <w:t>Biotechnology Progress</w:t>
      </w:r>
      <w:r w:rsidRPr="000C150C">
        <w:t xml:space="preserve"> </w:t>
      </w:r>
      <w:r w:rsidRPr="000C150C">
        <w:rPr>
          <w:b/>
        </w:rPr>
        <w:t>30</w:t>
      </w:r>
      <w:r w:rsidRPr="000C150C">
        <w:t xml:space="preserve"> (2014).</w:t>
      </w:r>
    </w:p>
    <w:p w14:paraId="44EBB046" w14:textId="77777777" w:rsidR="000C150C" w:rsidRPr="000C150C" w:rsidRDefault="000C150C" w:rsidP="000C150C">
      <w:pPr>
        <w:pStyle w:val="EndNoteBibliography"/>
        <w:spacing w:after="0"/>
        <w:ind w:left="720" w:hanging="720"/>
      </w:pPr>
      <w:r w:rsidRPr="000C150C">
        <w:t>40.</w:t>
      </w:r>
      <w:r w:rsidRPr="000C150C">
        <w:tab/>
        <w:t xml:space="preserve">Jackson, S.E. &amp; Chester, J.D. Personalised cancer medicine. </w:t>
      </w:r>
      <w:r w:rsidRPr="000C150C">
        <w:rPr>
          <w:i/>
        </w:rPr>
        <w:t>Int J Cancer</w:t>
      </w:r>
      <w:r w:rsidRPr="000C150C">
        <w:t xml:space="preserve"> </w:t>
      </w:r>
      <w:r w:rsidRPr="000C150C">
        <w:rPr>
          <w:b/>
        </w:rPr>
        <w:t>137</w:t>
      </w:r>
      <w:r w:rsidRPr="000C150C">
        <w:t>, 262-266 (2015).</w:t>
      </w:r>
    </w:p>
    <w:p w14:paraId="4AA2FD8F" w14:textId="77777777" w:rsidR="000C150C" w:rsidRPr="000C150C" w:rsidRDefault="000C150C" w:rsidP="000C150C">
      <w:pPr>
        <w:pStyle w:val="EndNoteBibliography"/>
        <w:spacing w:after="0"/>
        <w:ind w:left="720" w:hanging="720"/>
      </w:pPr>
      <w:r w:rsidRPr="000C150C">
        <w:t>41.</w:t>
      </w:r>
      <w:r w:rsidRPr="000C150C">
        <w:tab/>
        <w:t xml:space="preserve">Hogwood, C.E., Ahmad, S.S., Tarrant, R.D., Bracewell, D.G. &amp; Smales, C.M. An ultra scale-down approach identifies host cell protein differences across a panel of mAb producing CHO cell line variants. </w:t>
      </w:r>
      <w:r w:rsidRPr="000C150C">
        <w:rPr>
          <w:i/>
        </w:rPr>
        <w:t>Biotechnol J</w:t>
      </w:r>
      <w:r w:rsidRPr="000C150C">
        <w:t xml:space="preserve"> </w:t>
      </w:r>
      <w:r w:rsidRPr="000C150C">
        <w:rPr>
          <w:b/>
        </w:rPr>
        <w:t>11</w:t>
      </w:r>
      <w:r w:rsidRPr="000C150C">
        <w:t>, 415-424 (2016).</w:t>
      </w:r>
    </w:p>
    <w:p w14:paraId="61A72502" w14:textId="77777777" w:rsidR="000C150C" w:rsidRPr="000C150C" w:rsidRDefault="000C150C" w:rsidP="000C150C">
      <w:pPr>
        <w:pStyle w:val="EndNoteBibliography"/>
        <w:spacing w:after="0"/>
        <w:ind w:left="720" w:hanging="720"/>
      </w:pPr>
      <w:r w:rsidRPr="000C150C">
        <w:t>42.</w:t>
      </w:r>
      <w:r w:rsidRPr="000C150C">
        <w:tab/>
        <w:t xml:space="preserve">Krampe, B. &amp; Al-Rubeai, M. Cell death in mammalian cell culture: molecular mechanisms and cell line engineering strategies. </w:t>
      </w:r>
      <w:r w:rsidRPr="000C150C">
        <w:rPr>
          <w:i/>
        </w:rPr>
        <w:t>Cytotechnology</w:t>
      </w:r>
      <w:r w:rsidRPr="000C150C">
        <w:t xml:space="preserve"> </w:t>
      </w:r>
      <w:r w:rsidRPr="000C150C">
        <w:rPr>
          <w:b/>
        </w:rPr>
        <w:t>62</w:t>
      </w:r>
      <w:r w:rsidRPr="000C150C">
        <w:t>, 175-188 (2010).</w:t>
      </w:r>
    </w:p>
    <w:p w14:paraId="24214359" w14:textId="77777777" w:rsidR="000C150C" w:rsidRPr="000C150C" w:rsidRDefault="000C150C" w:rsidP="000C150C">
      <w:pPr>
        <w:pStyle w:val="EndNoteBibliography"/>
        <w:spacing w:after="0"/>
        <w:ind w:left="720" w:hanging="720"/>
      </w:pPr>
      <w:r w:rsidRPr="000C150C">
        <w:t>43.</w:t>
      </w:r>
      <w:r w:rsidRPr="000C150C">
        <w:tab/>
        <w:t>Kuo, C.C.</w:t>
      </w:r>
      <w:r w:rsidRPr="000C150C">
        <w:rPr>
          <w:i/>
        </w:rPr>
        <w:t xml:space="preserve"> et al.</w:t>
      </w:r>
      <w:r w:rsidRPr="000C150C">
        <w:t xml:space="preserve"> The emerging role of systems biology for engineering protein production in CHO cells. </w:t>
      </w:r>
      <w:r w:rsidRPr="000C150C">
        <w:rPr>
          <w:i/>
        </w:rPr>
        <w:t>Curr Opin Biotechnol</w:t>
      </w:r>
      <w:r w:rsidRPr="000C150C">
        <w:t xml:space="preserve"> </w:t>
      </w:r>
      <w:r w:rsidRPr="000C150C">
        <w:rPr>
          <w:b/>
        </w:rPr>
        <w:t>51</w:t>
      </w:r>
      <w:r w:rsidRPr="000C150C">
        <w:t>, 64-69 (2017).</w:t>
      </w:r>
    </w:p>
    <w:p w14:paraId="3EDB8536" w14:textId="77777777" w:rsidR="000C150C" w:rsidRPr="000C150C" w:rsidRDefault="000C150C" w:rsidP="000C150C">
      <w:pPr>
        <w:pStyle w:val="EndNoteBibliography"/>
        <w:spacing w:after="0"/>
        <w:ind w:left="720" w:hanging="720"/>
      </w:pPr>
      <w:r w:rsidRPr="000C150C">
        <w:t>44.</w:t>
      </w:r>
      <w:r w:rsidRPr="000C150C">
        <w:tab/>
        <w:t xml:space="preserve">Wurm, F. Production of recombinant protein therapeutics in cultivated mammalian cells. </w:t>
      </w:r>
      <w:r w:rsidRPr="000C150C">
        <w:rPr>
          <w:i/>
        </w:rPr>
        <w:t>Nature biotechnology</w:t>
      </w:r>
      <w:r w:rsidRPr="000C150C">
        <w:t xml:space="preserve"> </w:t>
      </w:r>
      <w:r w:rsidRPr="000C150C">
        <w:rPr>
          <w:b/>
        </w:rPr>
        <w:t>22</w:t>
      </w:r>
      <w:r w:rsidRPr="000C150C">
        <w:t xml:space="preserve"> (2004).</w:t>
      </w:r>
    </w:p>
    <w:p w14:paraId="1F2AAE64" w14:textId="77777777" w:rsidR="000C150C" w:rsidRPr="000C150C" w:rsidRDefault="000C150C" w:rsidP="000C150C">
      <w:pPr>
        <w:pStyle w:val="EndNoteBibliography"/>
        <w:spacing w:after="0"/>
        <w:ind w:left="720" w:hanging="720"/>
      </w:pPr>
      <w:r w:rsidRPr="000C150C">
        <w:t>45.</w:t>
      </w:r>
      <w:r w:rsidRPr="000C150C">
        <w:tab/>
        <w:t xml:space="preserve">Saunders, F., Sweeney, B., Antoniou, M., N., Stephens, P. &amp; Cain, K. Chromatin Function Modifying Elements in an Industrial Antibody Production Platform - Comparison of UCOE, MAR, STAR and cHS4 Elements. </w:t>
      </w:r>
      <w:r w:rsidRPr="000C150C">
        <w:rPr>
          <w:i/>
        </w:rPr>
        <w:t>PLOS ONE</w:t>
      </w:r>
      <w:r w:rsidRPr="000C150C">
        <w:t xml:space="preserve"> </w:t>
      </w:r>
      <w:r w:rsidRPr="000C150C">
        <w:rPr>
          <w:b/>
        </w:rPr>
        <w:t>10</w:t>
      </w:r>
      <w:r w:rsidRPr="000C150C">
        <w:t xml:space="preserve"> (2015).</w:t>
      </w:r>
    </w:p>
    <w:p w14:paraId="569061DB" w14:textId="77777777" w:rsidR="000C150C" w:rsidRPr="000C150C" w:rsidRDefault="000C150C" w:rsidP="000C150C">
      <w:pPr>
        <w:pStyle w:val="EndNoteBibliography"/>
        <w:spacing w:after="0"/>
        <w:ind w:left="720" w:hanging="720"/>
      </w:pPr>
      <w:r w:rsidRPr="000C150C">
        <w:t>46.</w:t>
      </w:r>
      <w:r w:rsidRPr="000C150C">
        <w:tab/>
        <w:t xml:space="preserve">Galbraith, D.J., Tait, A.S., Racher, A.J., Birch, J.R. &amp; James, D.C. Control of culture environment for improved polyethylenimine-mediated transient production of recombinant monoclonal antibodies by CHO cells. </w:t>
      </w:r>
      <w:r w:rsidRPr="000C150C">
        <w:rPr>
          <w:i/>
        </w:rPr>
        <w:t>Biotechnol Prog</w:t>
      </w:r>
      <w:r w:rsidRPr="000C150C">
        <w:t xml:space="preserve"> </w:t>
      </w:r>
      <w:r w:rsidRPr="000C150C">
        <w:rPr>
          <w:b/>
        </w:rPr>
        <w:t>22</w:t>
      </w:r>
      <w:r w:rsidRPr="000C150C">
        <w:t>, 753-762 (2006).</w:t>
      </w:r>
    </w:p>
    <w:p w14:paraId="7D25FF3E" w14:textId="77777777" w:rsidR="000C150C" w:rsidRPr="000C150C" w:rsidRDefault="000C150C" w:rsidP="000C150C">
      <w:pPr>
        <w:pStyle w:val="EndNoteBibliography"/>
        <w:spacing w:after="0"/>
        <w:ind w:left="720" w:hanging="720"/>
      </w:pPr>
      <w:r w:rsidRPr="000C150C">
        <w:t>47.</w:t>
      </w:r>
      <w:r w:rsidRPr="000C150C">
        <w:tab/>
        <w:t xml:space="preserve">Hong, J.K., Lee, G.M. &amp; Yoon, S.K. Growth factor withdrawal in combination with sodium butyrate addition extends culture longevity and enhances antibody production in CHO cells. </w:t>
      </w:r>
      <w:r w:rsidRPr="000C150C">
        <w:rPr>
          <w:i/>
        </w:rPr>
        <w:t>Journal of biotechnology</w:t>
      </w:r>
      <w:r w:rsidRPr="000C150C">
        <w:t xml:space="preserve"> </w:t>
      </w:r>
      <w:r w:rsidRPr="000C150C">
        <w:rPr>
          <w:b/>
        </w:rPr>
        <w:t>155</w:t>
      </w:r>
      <w:r w:rsidRPr="000C150C">
        <w:t xml:space="preserve"> (2011).</w:t>
      </w:r>
    </w:p>
    <w:p w14:paraId="6EE63A26" w14:textId="484BF20F" w:rsidR="000C150C" w:rsidRPr="000C150C" w:rsidRDefault="000C150C" w:rsidP="00DD703F">
      <w:pPr>
        <w:pStyle w:val="EndNoteBibliography"/>
        <w:ind w:left="720" w:hanging="720"/>
      </w:pPr>
      <w:r w:rsidRPr="000C150C">
        <w:t>48.</w:t>
      </w:r>
      <w:r w:rsidRPr="000C150C">
        <w:tab/>
        <w:t xml:space="preserve">Ku, S.C.Y., Ng, D.T.W., Yap, M.G.S. &amp; Chao, S.-H. Effects of overexpression of X‐box binding </w:t>
      </w:r>
      <w:r w:rsidR="00DD703F">
        <w:t xml:space="preserve"> </w:t>
      </w:r>
      <w:r w:rsidRPr="000C150C">
        <w:t>protein 1 on recombinant protein production in Chinese hamster ovary and</w:t>
      </w:r>
      <w:r w:rsidR="00DD703F">
        <w:t xml:space="preserve"> </w:t>
      </w:r>
      <w:r w:rsidRPr="000C150C">
        <w:t xml:space="preserve"> NS0 myeloma cells. </w:t>
      </w:r>
      <w:r w:rsidRPr="000C150C">
        <w:rPr>
          <w:i/>
        </w:rPr>
        <w:t>Biotechnology and Bioengineering</w:t>
      </w:r>
      <w:r w:rsidRPr="000C150C">
        <w:t xml:space="preserve"> </w:t>
      </w:r>
      <w:r w:rsidRPr="000C150C">
        <w:rPr>
          <w:b/>
        </w:rPr>
        <w:t>99</w:t>
      </w:r>
      <w:r w:rsidRPr="000C150C">
        <w:t>, 155-164 (2007).</w:t>
      </w:r>
    </w:p>
    <w:p w14:paraId="041F2900" w14:textId="77777777" w:rsidR="000C150C" w:rsidRPr="000C150C" w:rsidRDefault="000C150C" w:rsidP="000C150C">
      <w:pPr>
        <w:pStyle w:val="EndNoteBibliography"/>
        <w:spacing w:after="0"/>
        <w:ind w:left="720" w:hanging="720"/>
      </w:pPr>
      <w:r w:rsidRPr="000C150C">
        <w:t>49.</w:t>
      </w:r>
      <w:r w:rsidRPr="000C150C">
        <w:tab/>
        <w:t xml:space="preserve">Datta, P., Linhardt, R.J. &amp; Sharfstein, S.T. An 'omics approach towards CHO cell engineering. </w:t>
      </w:r>
      <w:r w:rsidRPr="000C150C">
        <w:rPr>
          <w:i/>
        </w:rPr>
        <w:t>Biotechnol Bioeng</w:t>
      </w:r>
      <w:r w:rsidRPr="000C150C">
        <w:t xml:space="preserve"> </w:t>
      </w:r>
      <w:r w:rsidRPr="000C150C">
        <w:rPr>
          <w:b/>
        </w:rPr>
        <w:t>110</w:t>
      </w:r>
      <w:r w:rsidRPr="000C150C">
        <w:t>, 1255-1271 (2013).</w:t>
      </w:r>
    </w:p>
    <w:p w14:paraId="7B489463" w14:textId="77777777" w:rsidR="000C150C" w:rsidRPr="000C150C" w:rsidRDefault="000C150C" w:rsidP="000C150C">
      <w:pPr>
        <w:pStyle w:val="EndNoteBibliography"/>
        <w:spacing w:after="0"/>
        <w:ind w:left="720" w:hanging="720"/>
      </w:pPr>
      <w:r w:rsidRPr="000C150C">
        <w:t>50.</w:t>
      </w:r>
      <w:r w:rsidRPr="000C150C">
        <w:tab/>
        <w:t>Meleady, P.</w:t>
      </w:r>
      <w:r w:rsidRPr="000C150C">
        <w:rPr>
          <w:i/>
        </w:rPr>
        <w:t xml:space="preserve"> et al.</w:t>
      </w:r>
      <w:r w:rsidRPr="000C150C">
        <w:t xml:space="preserve"> Utilization and evaluation of CHO-specific sequence databases for mass spectrometry based proteomics. </w:t>
      </w:r>
      <w:r w:rsidRPr="000C150C">
        <w:rPr>
          <w:i/>
        </w:rPr>
        <w:t>Biotechnol Bioeng</w:t>
      </w:r>
      <w:r w:rsidRPr="000C150C">
        <w:t xml:space="preserve"> </w:t>
      </w:r>
      <w:r w:rsidRPr="000C150C">
        <w:rPr>
          <w:b/>
        </w:rPr>
        <w:t>109</w:t>
      </w:r>
      <w:r w:rsidRPr="000C150C">
        <w:t>, 1386-1394 (2012).</w:t>
      </w:r>
    </w:p>
    <w:p w14:paraId="5986DF1F" w14:textId="77777777" w:rsidR="000C150C" w:rsidRPr="000C150C" w:rsidRDefault="000C150C" w:rsidP="000C150C">
      <w:pPr>
        <w:pStyle w:val="EndNoteBibliography"/>
        <w:spacing w:after="0"/>
        <w:ind w:left="720" w:hanging="720"/>
      </w:pPr>
      <w:r w:rsidRPr="000C150C">
        <w:t>51.</w:t>
      </w:r>
      <w:r w:rsidRPr="000C150C">
        <w:tab/>
        <w:t>Orellana, C.A.</w:t>
      </w:r>
      <w:r w:rsidRPr="000C150C">
        <w:rPr>
          <w:i/>
        </w:rPr>
        <w:t xml:space="preserve"> et al.</w:t>
      </w:r>
      <w:r w:rsidRPr="000C150C">
        <w:t xml:space="preserve"> High-antibody-producing Chinese hamster ovary cells up-regulate intracellular protein transport and glutathione synthesis. </w:t>
      </w:r>
      <w:r w:rsidRPr="000C150C">
        <w:rPr>
          <w:i/>
        </w:rPr>
        <w:t>J Proteome Res</w:t>
      </w:r>
      <w:r w:rsidRPr="000C150C">
        <w:t xml:space="preserve"> </w:t>
      </w:r>
      <w:r w:rsidRPr="000C150C">
        <w:rPr>
          <w:b/>
        </w:rPr>
        <w:t>14</w:t>
      </w:r>
      <w:r w:rsidRPr="000C150C">
        <w:t>, 609-618 (2015).</w:t>
      </w:r>
    </w:p>
    <w:p w14:paraId="3A51A664" w14:textId="77777777" w:rsidR="000C150C" w:rsidRPr="000C150C" w:rsidRDefault="000C150C" w:rsidP="000C150C">
      <w:pPr>
        <w:pStyle w:val="EndNoteBibliography"/>
        <w:spacing w:after="0"/>
        <w:ind w:left="720" w:hanging="720"/>
      </w:pPr>
      <w:r w:rsidRPr="000C150C">
        <w:t>52.</w:t>
      </w:r>
      <w:r w:rsidRPr="000C150C">
        <w:tab/>
        <w:t xml:space="preserve">Karlić, R., Chung, H.-R.R., Lasserre, J., Vlahovicek, K. &amp; Vingron, M. Histone modification levels are predictive for gene expression. </w:t>
      </w:r>
      <w:r w:rsidRPr="000C150C">
        <w:rPr>
          <w:i/>
        </w:rPr>
        <w:t>Proceedings of the National Academy of Sciences of the United States of America</w:t>
      </w:r>
      <w:r w:rsidRPr="000C150C">
        <w:t xml:space="preserve"> </w:t>
      </w:r>
      <w:r w:rsidRPr="000C150C">
        <w:rPr>
          <w:b/>
        </w:rPr>
        <w:t>107</w:t>
      </w:r>
      <w:r w:rsidRPr="000C150C">
        <w:t>, 2926-2931 (2010).</w:t>
      </w:r>
    </w:p>
    <w:p w14:paraId="022FF0B4" w14:textId="77777777" w:rsidR="000C150C" w:rsidRPr="000C150C" w:rsidRDefault="000C150C" w:rsidP="000C150C">
      <w:pPr>
        <w:pStyle w:val="EndNoteBibliography"/>
        <w:spacing w:after="0"/>
        <w:ind w:left="720" w:hanging="720"/>
      </w:pPr>
      <w:r w:rsidRPr="000C150C">
        <w:t>53.</w:t>
      </w:r>
      <w:r w:rsidRPr="000C150C">
        <w:tab/>
        <w:t xml:space="preserve">Gibney, E.R. &amp; Nolan, C.M. Epigenetics and gene expression. </w:t>
      </w:r>
      <w:r w:rsidRPr="000C150C">
        <w:rPr>
          <w:i/>
        </w:rPr>
        <w:t>Heredity</w:t>
      </w:r>
      <w:r w:rsidRPr="000C150C">
        <w:t xml:space="preserve"> </w:t>
      </w:r>
      <w:r w:rsidRPr="000C150C">
        <w:rPr>
          <w:b/>
        </w:rPr>
        <w:t>105</w:t>
      </w:r>
      <w:r w:rsidRPr="000C150C">
        <w:t xml:space="preserve"> (2010).</w:t>
      </w:r>
    </w:p>
    <w:p w14:paraId="052182CA" w14:textId="77777777" w:rsidR="000C150C" w:rsidRPr="000C150C" w:rsidRDefault="000C150C" w:rsidP="000C150C">
      <w:pPr>
        <w:pStyle w:val="EndNoteBibliography"/>
        <w:spacing w:after="0"/>
        <w:ind w:left="720" w:hanging="720"/>
      </w:pPr>
      <w:r w:rsidRPr="000C150C">
        <w:t>54.</w:t>
      </w:r>
      <w:r w:rsidRPr="000C150C">
        <w:tab/>
        <w:t xml:space="preserve">Natoli, G. Maintaining cell identity through global control of genomic organization. </w:t>
      </w:r>
      <w:r w:rsidRPr="000C150C">
        <w:rPr>
          <w:i/>
        </w:rPr>
        <w:t>Immunity</w:t>
      </w:r>
      <w:r w:rsidRPr="000C150C">
        <w:t xml:space="preserve"> </w:t>
      </w:r>
      <w:r w:rsidRPr="000C150C">
        <w:rPr>
          <w:b/>
        </w:rPr>
        <w:t>33</w:t>
      </w:r>
      <w:r w:rsidRPr="000C150C">
        <w:t>, 12-24 (2010).</w:t>
      </w:r>
    </w:p>
    <w:p w14:paraId="289BF79B" w14:textId="77777777" w:rsidR="000C150C" w:rsidRPr="000C150C" w:rsidRDefault="000C150C" w:rsidP="000C150C">
      <w:pPr>
        <w:pStyle w:val="EndNoteBibliography"/>
        <w:spacing w:after="0"/>
        <w:ind w:left="720" w:hanging="720"/>
      </w:pPr>
      <w:r w:rsidRPr="000C150C">
        <w:t>55.</w:t>
      </w:r>
      <w:r w:rsidRPr="000C150C">
        <w:tab/>
        <w:t xml:space="preserve">Rothbart, S. &amp; Strahl, B. Interpreting the language of histone and DNA modifications. </w:t>
      </w:r>
      <w:r w:rsidRPr="000C150C">
        <w:rPr>
          <w:i/>
        </w:rPr>
        <w:t>Biochimica et Biophysica Acta (BBA) - Gene Regulatory Mechanisms</w:t>
      </w:r>
      <w:r w:rsidRPr="000C150C">
        <w:t xml:space="preserve"> </w:t>
      </w:r>
      <w:r w:rsidRPr="000C150C">
        <w:rPr>
          <w:b/>
        </w:rPr>
        <w:t>1839</w:t>
      </w:r>
      <w:r w:rsidRPr="000C150C">
        <w:t xml:space="preserve"> (2014).</w:t>
      </w:r>
    </w:p>
    <w:p w14:paraId="771C900F" w14:textId="77777777" w:rsidR="000C150C" w:rsidRPr="000C150C" w:rsidRDefault="000C150C" w:rsidP="000C150C">
      <w:pPr>
        <w:pStyle w:val="EndNoteBibliography"/>
        <w:spacing w:after="0"/>
        <w:ind w:left="720" w:hanging="720"/>
      </w:pPr>
      <w:r w:rsidRPr="000C150C">
        <w:t>56.</w:t>
      </w:r>
      <w:r w:rsidRPr="000C150C">
        <w:tab/>
        <w:t xml:space="preserve">Anna, W., Oliver, R., Karina, B., Raimund, H. &amp; Thomas, N. The DNA methylation landscape of Chinese hamster ovary (CHO) DP-12 cells. </w:t>
      </w:r>
      <w:r w:rsidRPr="000C150C">
        <w:rPr>
          <w:i/>
        </w:rPr>
        <w:t>Journal of Biotechnology</w:t>
      </w:r>
      <w:r w:rsidRPr="000C150C">
        <w:t xml:space="preserve"> </w:t>
      </w:r>
      <w:r w:rsidRPr="000C150C">
        <w:rPr>
          <w:b/>
        </w:rPr>
        <w:t>199</w:t>
      </w:r>
      <w:r w:rsidRPr="000C150C">
        <w:t xml:space="preserve"> (2015).</w:t>
      </w:r>
    </w:p>
    <w:p w14:paraId="3E736F3E" w14:textId="77777777" w:rsidR="000C150C" w:rsidRPr="000C150C" w:rsidRDefault="000C150C" w:rsidP="000C150C">
      <w:pPr>
        <w:pStyle w:val="EndNoteBibliography"/>
        <w:spacing w:after="0"/>
        <w:ind w:left="720" w:hanging="720"/>
      </w:pPr>
      <w:r w:rsidRPr="000C150C">
        <w:lastRenderedPageBreak/>
        <w:t>57.</w:t>
      </w:r>
      <w:r w:rsidRPr="000C150C">
        <w:tab/>
        <w:t>Guo, X.</w:t>
      </w:r>
      <w:r w:rsidRPr="000C150C">
        <w:rPr>
          <w:i/>
        </w:rPr>
        <w:t xml:space="preserve"> et al.</w:t>
      </w:r>
      <w:r w:rsidRPr="000C150C">
        <w:t xml:space="preserve"> Structural insight into autoinhibition and histone H3-induced activation of DNMT3A. </w:t>
      </w:r>
      <w:r w:rsidRPr="000C150C">
        <w:rPr>
          <w:i/>
        </w:rPr>
        <w:t>Nature</w:t>
      </w:r>
      <w:r w:rsidRPr="000C150C">
        <w:t xml:space="preserve"> </w:t>
      </w:r>
      <w:r w:rsidRPr="000C150C">
        <w:rPr>
          <w:b/>
        </w:rPr>
        <w:t>0</w:t>
      </w:r>
      <w:r w:rsidRPr="000C150C">
        <w:t xml:space="preserve"> (2014).</w:t>
      </w:r>
    </w:p>
    <w:p w14:paraId="305501D2" w14:textId="77777777" w:rsidR="000C150C" w:rsidRPr="000C150C" w:rsidRDefault="000C150C" w:rsidP="000C150C">
      <w:pPr>
        <w:pStyle w:val="EndNoteBibliography"/>
        <w:spacing w:after="0"/>
        <w:ind w:left="720" w:hanging="720"/>
      </w:pPr>
      <w:r w:rsidRPr="000C150C">
        <w:t>58.</w:t>
      </w:r>
      <w:r w:rsidRPr="000C150C">
        <w:tab/>
        <w:t>Li, B.Z.</w:t>
      </w:r>
      <w:r w:rsidRPr="000C150C">
        <w:rPr>
          <w:i/>
        </w:rPr>
        <w:t xml:space="preserve"> et al.</w:t>
      </w:r>
      <w:r w:rsidRPr="000C150C">
        <w:t xml:space="preserve"> Histone tails regulate DNA methylation by allosterically activating de novo methyltransferase. </w:t>
      </w:r>
      <w:r w:rsidRPr="000C150C">
        <w:rPr>
          <w:i/>
        </w:rPr>
        <w:t>Cell Research</w:t>
      </w:r>
      <w:r w:rsidRPr="000C150C">
        <w:t xml:space="preserve"> </w:t>
      </w:r>
      <w:r w:rsidRPr="000C150C">
        <w:rPr>
          <w:b/>
        </w:rPr>
        <w:t>21</w:t>
      </w:r>
      <w:r w:rsidRPr="000C150C">
        <w:t xml:space="preserve"> (2011).</w:t>
      </w:r>
    </w:p>
    <w:p w14:paraId="647AB8D8" w14:textId="77777777" w:rsidR="000C150C" w:rsidRPr="000C150C" w:rsidRDefault="000C150C" w:rsidP="000C150C">
      <w:pPr>
        <w:pStyle w:val="EndNoteBibliography"/>
        <w:spacing w:after="0"/>
        <w:ind w:left="720" w:hanging="720"/>
      </w:pPr>
      <w:r w:rsidRPr="000C150C">
        <w:t>59.</w:t>
      </w:r>
      <w:r w:rsidRPr="000C150C">
        <w:tab/>
        <w:t xml:space="preserve">Haijin, H., Marlyn, G., Fan, Z. &amp; Fei, L. DNA replication components as regulators of epigenetic inheritance--lesson from fission yeast centromere. </w:t>
      </w:r>
      <w:r w:rsidRPr="000C150C">
        <w:rPr>
          <w:i/>
        </w:rPr>
        <w:t>Protein &amp; cell</w:t>
      </w:r>
      <w:r w:rsidRPr="000C150C">
        <w:t xml:space="preserve"> </w:t>
      </w:r>
      <w:r w:rsidRPr="000C150C">
        <w:rPr>
          <w:b/>
        </w:rPr>
        <w:t>5</w:t>
      </w:r>
      <w:r w:rsidRPr="000C150C">
        <w:t>, 411-419 (2014).</w:t>
      </w:r>
    </w:p>
    <w:p w14:paraId="7B6F45AC" w14:textId="77777777" w:rsidR="000C150C" w:rsidRPr="000C150C" w:rsidRDefault="000C150C" w:rsidP="000C150C">
      <w:pPr>
        <w:pStyle w:val="EndNoteBibliography"/>
        <w:spacing w:after="0"/>
        <w:ind w:left="720" w:hanging="720"/>
      </w:pPr>
      <w:r w:rsidRPr="000C150C">
        <w:t>60.</w:t>
      </w:r>
      <w:r w:rsidRPr="000C150C">
        <w:tab/>
        <w:t xml:space="preserve">Davey, C.A., Sargent, D.F., Luger, K., Maeder, A.W. &amp; Richmond, T.J. Solvent mediated interactions in the structure of the nucleosome core particle at 1.9 a resolution. </w:t>
      </w:r>
      <w:r w:rsidRPr="000C150C">
        <w:rPr>
          <w:i/>
        </w:rPr>
        <w:t>J Mol Biol</w:t>
      </w:r>
      <w:r w:rsidRPr="000C150C">
        <w:t xml:space="preserve"> </w:t>
      </w:r>
      <w:r w:rsidRPr="000C150C">
        <w:rPr>
          <w:b/>
        </w:rPr>
        <w:t>319</w:t>
      </w:r>
      <w:r w:rsidRPr="000C150C">
        <w:t>, 1097-1113 (2002).</w:t>
      </w:r>
    </w:p>
    <w:p w14:paraId="765010C8" w14:textId="77777777" w:rsidR="000C150C" w:rsidRPr="000C150C" w:rsidRDefault="000C150C" w:rsidP="000C150C">
      <w:pPr>
        <w:pStyle w:val="EndNoteBibliography"/>
        <w:spacing w:after="0"/>
        <w:ind w:left="720" w:hanging="720"/>
      </w:pPr>
      <w:r w:rsidRPr="000C150C">
        <w:t>61.</w:t>
      </w:r>
      <w:r w:rsidRPr="000C150C">
        <w:tab/>
        <w:t xml:space="preserve">Michael, S.Y.H. &amp; Junjie, C. H1 provides the missing link. </w:t>
      </w:r>
      <w:r w:rsidRPr="000C150C">
        <w:rPr>
          <w:i/>
        </w:rPr>
        <w:t>Cell Research</w:t>
      </w:r>
      <w:r w:rsidRPr="000C150C">
        <w:t xml:space="preserve"> </w:t>
      </w:r>
      <w:r w:rsidRPr="000C150C">
        <w:rPr>
          <w:b/>
        </w:rPr>
        <w:t>26</w:t>
      </w:r>
      <w:r w:rsidRPr="000C150C">
        <w:t>, 5-6 (2016).</w:t>
      </w:r>
    </w:p>
    <w:p w14:paraId="4C3AC69A" w14:textId="77777777" w:rsidR="000C150C" w:rsidRPr="000C150C" w:rsidRDefault="000C150C" w:rsidP="000C150C">
      <w:pPr>
        <w:pStyle w:val="EndNoteBibliography"/>
        <w:spacing w:after="0"/>
        <w:ind w:left="720" w:hanging="720"/>
      </w:pPr>
      <w:r w:rsidRPr="000C150C">
        <w:t>62.</w:t>
      </w:r>
      <w:r w:rsidRPr="000C150C">
        <w:tab/>
        <w:t xml:space="preserve">Huang, H., Lin, S., Garcia, B.A. &amp; Zhao, Y. Quantitative Proteomic Analysis of Histone Modifications. </w:t>
      </w:r>
      <w:r w:rsidRPr="000C150C">
        <w:rPr>
          <w:i/>
        </w:rPr>
        <w:t>Chemical reviews</w:t>
      </w:r>
      <w:r w:rsidRPr="000C150C">
        <w:t xml:space="preserve"> </w:t>
      </w:r>
      <w:r w:rsidRPr="000C150C">
        <w:rPr>
          <w:b/>
        </w:rPr>
        <w:t>115</w:t>
      </w:r>
      <w:r w:rsidRPr="000C150C">
        <w:t>, 2376-2418 (2015).</w:t>
      </w:r>
    </w:p>
    <w:p w14:paraId="1796BA91" w14:textId="77777777" w:rsidR="000C150C" w:rsidRPr="000C150C" w:rsidRDefault="000C150C" w:rsidP="000C150C">
      <w:pPr>
        <w:pStyle w:val="EndNoteBibliography"/>
        <w:spacing w:after="0"/>
        <w:ind w:left="720" w:hanging="720"/>
      </w:pPr>
      <w:r w:rsidRPr="000C150C">
        <w:t>63.</w:t>
      </w:r>
      <w:r w:rsidRPr="000C150C">
        <w:tab/>
        <w:t>Collepardo-Guevara, R.</w:t>
      </w:r>
      <w:r w:rsidRPr="000C150C">
        <w:rPr>
          <w:i/>
        </w:rPr>
        <w:t xml:space="preserve"> et al.</w:t>
      </w:r>
      <w:r w:rsidRPr="000C150C">
        <w:t xml:space="preserve"> Chromatin Unfolding by Epigenetic Modifications Explained by Dramatic Impairment of Internucleosome Interactions: A Multiscale Computational Study. </w:t>
      </w:r>
      <w:r w:rsidRPr="000C150C">
        <w:rPr>
          <w:i/>
        </w:rPr>
        <w:t>Journal of the American Chemical Society</w:t>
      </w:r>
      <w:r w:rsidRPr="000C150C">
        <w:t xml:space="preserve"> </w:t>
      </w:r>
      <w:r w:rsidRPr="000C150C">
        <w:rPr>
          <w:b/>
        </w:rPr>
        <w:t>137</w:t>
      </w:r>
      <w:r w:rsidRPr="000C150C">
        <w:t>, 10205-10215 (2015).</w:t>
      </w:r>
    </w:p>
    <w:p w14:paraId="3BB738D3" w14:textId="77777777" w:rsidR="000C150C" w:rsidRPr="000C150C" w:rsidRDefault="000C150C" w:rsidP="000C150C">
      <w:pPr>
        <w:pStyle w:val="EndNoteBibliography"/>
        <w:spacing w:after="0"/>
        <w:ind w:left="720" w:hanging="720"/>
      </w:pPr>
      <w:r w:rsidRPr="000C150C">
        <w:t>64.</w:t>
      </w:r>
      <w:r w:rsidRPr="000C150C">
        <w:tab/>
        <w:t xml:space="preserve">Grassi, E., Zapparoli, E., Molineris, I. &amp; Provero, P. Total Binding Affinity Profiles of Regulatory Regions Predict Transcription Factor Binding and Gene Expression in Human Cells. </w:t>
      </w:r>
      <w:r w:rsidRPr="000C150C">
        <w:rPr>
          <w:i/>
        </w:rPr>
        <w:t>PLOS ONE</w:t>
      </w:r>
      <w:r w:rsidRPr="000C150C">
        <w:t xml:space="preserve"> </w:t>
      </w:r>
      <w:r w:rsidRPr="000C150C">
        <w:rPr>
          <w:b/>
        </w:rPr>
        <w:t>10</w:t>
      </w:r>
      <w:r w:rsidRPr="000C150C">
        <w:t xml:space="preserve"> (2015).</w:t>
      </w:r>
    </w:p>
    <w:p w14:paraId="1847F465" w14:textId="77777777" w:rsidR="000C150C" w:rsidRPr="000C150C" w:rsidRDefault="000C150C" w:rsidP="000C150C">
      <w:pPr>
        <w:pStyle w:val="EndNoteBibliography"/>
        <w:spacing w:after="0"/>
        <w:ind w:left="720" w:hanging="720"/>
      </w:pPr>
      <w:r w:rsidRPr="000C150C">
        <w:t>65.</w:t>
      </w:r>
      <w:r w:rsidRPr="000C150C">
        <w:tab/>
        <w:t>Rose, A.</w:t>
      </w:r>
      <w:r w:rsidRPr="000C150C">
        <w:rPr>
          <w:i/>
        </w:rPr>
        <w:t xml:space="preserve"> et al.</w:t>
      </w:r>
      <w:r w:rsidRPr="000C150C">
        <w:t xml:space="preserve"> in ACM Proceedings of the 21st International Conference on Web3D Technology (Web3D '16) 185-186 (2016).</w:t>
      </w:r>
    </w:p>
    <w:p w14:paraId="51CD3E56" w14:textId="77777777" w:rsidR="000C150C" w:rsidRPr="000C150C" w:rsidRDefault="000C150C" w:rsidP="000C150C">
      <w:pPr>
        <w:pStyle w:val="EndNoteBibliography"/>
        <w:spacing w:after="0"/>
        <w:ind w:left="720" w:hanging="720"/>
      </w:pPr>
      <w:r w:rsidRPr="000C150C">
        <w:t>66.</w:t>
      </w:r>
      <w:r w:rsidRPr="000C150C">
        <w:tab/>
        <w:t xml:space="preserve">de Groote, M.L., Verschure, P.J. &amp; Rots, M.G. Epigenetic Editing: targeted rewriting of epigenetic marks to modulate expression of selected target genes. </w:t>
      </w:r>
      <w:r w:rsidRPr="000C150C">
        <w:rPr>
          <w:i/>
        </w:rPr>
        <w:t>Nucleic Acids Research</w:t>
      </w:r>
      <w:r w:rsidRPr="000C150C">
        <w:t xml:space="preserve"> </w:t>
      </w:r>
      <w:r w:rsidRPr="000C150C">
        <w:rPr>
          <w:b/>
        </w:rPr>
        <w:t>40</w:t>
      </w:r>
      <w:r w:rsidRPr="000C150C">
        <w:t xml:space="preserve"> (2012).</w:t>
      </w:r>
    </w:p>
    <w:p w14:paraId="3A16FC01" w14:textId="77777777" w:rsidR="000C150C" w:rsidRPr="000C150C" w:rsidRDefault="000C150C" w:rsidP="000C150C">
      <w:pPr>
        <w:pStyle w:val="EndNoteBibliography"/>
        <w:spacing w:after="0"/>
        <w:ind w:left="720" w:hanging="720"/>
      </w:pPr>
      <w:r w:rsidRPr="000C150C">
        <w:t>67.</w:t>
      </w:r>
      <w:r w:rsidRPr="000C150C">
        <w:tab/>
        <w:t xml:space="preserve">Forest, H.A., Brian, D.S. &amp; Tatiana, G.K. Insights into newly discovered marks and readers of epigenetic information. </w:t>
      </w:r>
      <w:r w:rsidRPr="000C150C">
        <w:rPr>
          <w:i/>
        </w:rPr>
        <w:t>Nature Chemical Biology</w:t>
      </w:r>
      <w:r w:rsidRPr="000C150C">
        <w:t xml:space="preserve"> </w:t>
      </w:r>
      <w:r w:rsidRPr="000C150C">
        <w:rPr>
          <w:b/>
        </w:rPr>
        <w:t>12</w:t>
      </w:r>
      <w:r w:rsidRPr="000C150C">
        <w:t>, 662-668 (2016).</w:t>
      </w:r>
    </w:p>
    <w:p w14:paraId="4DBB197F" w14:textId="77777777" w:rsidR="000C150C" w:rsidRPr="000C150C" w:rsidRDefault="000C150C" w:rsidP="000C150C">
      <w:pPr>
        <w:pStyle w:val="EndNoteBibliography"/>
        <w:spacing w:after="0"/>
        <w:ind w:left="720" w:hanging="720"/>
      </w:pPr>
      <w:r w:rsidRPr="000C150C">
        <w:t>68.</w:t>
      </w:r>
      <w:r w:rsidRPr="000C150C">
        <w:tab/>
        <w:t xml:space="preserve">Rivera, C., Gurard-Levin, Z.A., Almouzni, G. &amp; Loyola, A. Histone lysine methylation and chromatin replication. </w:t>
      </w:r>
      <w:r w:rsidRPr="000C150C">
        <w:rPr>
          <w:i/>
        </w:rPr>
        <w:t>Biochimica et biophysica acta</w:t>
      </w:r>
      <w:r w:rsidRPr="000C150C">
        <w:t xml:space="preserve"> </w:t>
      </w:r>
      <w:r w:rsidRPr="000C150C">
        <w:rPr>
          <w:b/>
        </w:rPr>
        <w:t>1839</w:t>
      </w:r>
      <w:r w:rsidRPr="000C150C">
        <w:t>, 1433-1439 (2014).</w:t>
      </w:r>
    </w:p>
    <w:p w14:paraId="02911A99" w14:textId="77777777" w:rsidR="000C150C" w:rsidRPr="000C150C" w:rsidRDefault="000C150C" w:rsidP="000C150C">
      <w:pPr>
        <w:pStyle w:val="EndNoteBibliography"/>
        <w:spacing w:after="0"/>
        <w:ind w:left="720" w:hanging="720"/>
      </w:pPr>
      <w:r w:rsidRPr="000C150C">
        <w:t>69.</w:t>
      </w:r>
      <w:r w:rsidRPr="000C150C">
        <w:tab/>
        <w:t>Groner, A.C.</w:t>
      </w:r>
      <w:r w:rsidRPr="000C150C">
        <w:rPr>
          <w:i/>
        </w:rPr>
        <w:t xml:space="preserve"> et al.</w:t>
      </w:r>
      <w:r w:rsidRPr="000C150C">
        <w:t xml:space="preserve"> KRAB-zinc finger proteins and KAP1 can mediate long-range transcriptional repression through heterochromatin spreading. </w:t>
      </w:r>
      <w:r w:rsidRPr="000C150C">
        <w:rPr>
          <w:i/>
        </w:rPr>
        <w:t>PLoS Genet</w:t>
      </w:r>
      <w:r w:rsidRPr="000C150C">
        <w:t xml:space="preserve"> </w:t>
      </w:r>
      <w:r w:rsidRPr="000C150C">
        <w:rPr>
          <w:b/>
        </w:rPr>
        <w:t>6</w:t>
      </w:r>
      <w:r w:rsidRPr="000C150C">
        <w:t>, e1000869 (2010).</w:t>
      </w:r>
    </w:p>
    <w:p w14:paraId="01E703C1" w14:textId="77777777" w:rsidR="000C150C" w:rsidRPr="000C150C" w:rsidRDefault="000C150C" w:rsidP="000C150C">
      <w:pPr>
        <w:pStyle w:val="EndNoteBibliography"/>
        <w:spacing w:after="0"/>
        <w:ind w:left="720" w:hanging="720"/>
      </w:pPr>
      <w:r w:rsidRPr="000C150C">
        <w:t>70.</w:t>
      </w:r>
      <w:r w:rsidRPr="000C150C">
        <w:tab/>
        <w:t xml:space="preserve">Mutskov, V.J., Farrell, C.M., Wade, P.A., Wolffe, A.P. &amp; Felsenfeld, G. The barrier function of an insulator couples high histone acetylation levels with specific protection of promoter DNA from methylation. </w:t>
      </w:r>
      <w:r w:rsidRPr="000C150C">
        <w:rPr>
          <w:i/>
        </w:rPr>
        <w:t>Genes &amp; development</w:t>
      </w:r>
      <w:r w:rsidRPr="000C150C">
        <w:t xml:space="preserve"> </w:t>
      </w:r>
      <w:r w:rsidRPr="000C150C">
        <w:rPr>
          <w:b/>
        </w:rPr>
        <w:t>16</w:t>
      </w:r>
      <w:r w:rsidRPr="000C150C">
        <w:t>, 1540-1554 (2002).</w:t>
      </w:r>
    </w:p>
    <w:p w14:paraId="50330017" w14:textId="77777777" w:rsidR="000C150C" w:rsidRPr="000C150C" w:rsidRDefault="000C150C" w:rsidP="000C150C">
      <w:pPr>
        <w:pStyle w:val="EndNoteBibliography"/>
        <w:spacing w:after="0"/>
        <w:ind w:left="720" w:hanging="720"/>
      </w:pPr>
      <w:r w:rsidRPr="000C150C">
        <w:t>71.</w:t>
      </w:r>
      <w:r w:rsidRPr="000C150C">
        <w:tab/>
        <w:t>Morris, S.A.</w:t>
      </w:r>
      <w:r w:rsidRPr="000C150C">
        <w:rPr>
          <w:i/>
        </w:rPr>
        <w:t xml:space="preserve"> et al.</w:t>
      </w:r>
      <w:r w:rsidRPr="000C150C">
        <w:t xml:space="preserve"> Histone H3 K36 methylation is associated with transcription elongation in Schizosaccharomyces pombe. </w:t>
      </w:r>
      <w:r w:rsidRPr="000C150C">
        <w:rPr>
          <w:i/>
        </w:rPr>
        <w:t>Eukaryot Cell</w:t>
      </w:r>
      <w:r w:rsidRPr="000C150C">
        <w:t xml:space="preserve"> </w:t>
      </w:r>
      <w:r w:rsidRPr="000C150C">
        <w:rPr>
          <w:b/>
        </w:rPr>
        <w:t>4</w:t>
      </w:r>
      <w:r w:rsidRPr="000C150C">
        <w:t>, 1446-1454 (2005).</w:t>
      </w:r>
    </w:p>
    <w:p w14:paraId="73645363" w14:textId="77777777" w:rsidR="000C150C" w:rsidRPr="000C150C" w:rsidRDefault="000C150C" w:rsidP="000C150C">
      <w:pPr>
        <w:pStyle w:val="EndNoteBibliography"/>
        <w:spacing w:after="0"/>
        <w:ind w:left="720" w:hanging="720"/>
      </w:pPr>
      <w:r w:rsidRPr="000C150C">
        <w:t>72.</w:t>
      </w:r>
      <w:r w:rsidRPr="000C150C">
        <w:tab/>
        <w:t>Sangita, P.</w:t>
      </w:r>
      <w:r w:rsidRPr="000C150C">
        <w:rPr>
          <w:i/>
        </w:rPr>
        <w:t xml:space="preserve"> et al.</w:t>
      </w:r>
      <w:r w:rsidRPr="000C150C">
        <w:t xml:space="preserve"> The Commercial Antibodies Widely Used to Measure H3 K56 Acetylation Are Non-Specific in Human and Drosophila Cells. </w:t>
      </w:r>
      <w:r w:rsidRPr="000C150C">
        <w:rPr>
          <w:i/>
        </w:rPr>
        <w:t>PLOS ONE</w:t>
      </w:r>
      <w:r w:rsidRPr="000C150C">
        <w:t xml:space="preserve"> </w:t>
      </w:r>
      <w:r w:rsidRPr="000C150C">
        <w:rPr>
          <w:b/>
        </w:rPr>
        <w:t>11</w:t>
      </w:r>
      <w:r w:rsidRPr="000C150C">
        <w:t xml:space="preserve"> (2016).</w:t>
      </w:r>
    </w:p>
    <w:p w14:paraId="2C737E37" w14:textId="77777777" w:rsidR="000C150C" w:rsidRPr="000C150C" w:rsidRDefault="000C150C" w:rsidP="000C150C">
      <w:pPr>
        <w:pStyle w:val="EndNoteBibliography"/>
        <w:spacing w:after="0"/>
        <w:ind w:left="720" w:hanging="720"/>
      </w:pPr>
      <w:r w:rsidRPr="000C150C">
        <w:t>73.</w:t>
      </w:r>
      <w:r w:rsidRPr="000C150C">
        <w:tab/>
        <w:t xml:space="preserve">Christian, S., André, F.R., Nathan, C.S. &amp; Christoph, B. ChIPmentation: fast, robust, low-input ChIP-seq for histones and transcription factors. </w:t>
      </w:r>
      <w:r w:rsidRPr="000C150C">
        <w:rPr>
          <w:i/>
        </w:rPr>
        <w:t>Nature Methods</w:t>
      </w:r>
      <w:r w:rsidRPr="000C150C">
        <w:t xml:space="preserve"> </w:t>
      </w:r>
      <w:r w:rsidRPr="000C150C">
        <w:rPr>
          <w:b/>
        </w:rPr>
        <w:t>12</w:t>
      </w:r>
      <w:r w:rsidRPr="000C150C">
        <w:t>, 963-965 (2015).</w:t>
      </w:r>
    </w:p>
    <w:p w14:paraId="21CCECFA" w14:textId="77777777" w:rsidR="000C150C" w:rsidRPr="000C150C" w:rsidRDefault="000C150C" w:rsidP="000C150C">
      <w:pPr>
        <w:pStyle w:val="EndNoteBibliography"/>
        <w:spacing w:after="0"/>
        <w:ind w:left="720" w:hanging="720"/>
      </w:pPr>
      <w:r w:rsidRPr="000C150C">
        <w:t>74.</w:t>
      </w:r>
      <w:r w:rsidRPr="000C150C">
        <w:tab/>
        <w:t xml:space="preserve">Yayoi, N.-K. &amp; Hiroshi, M. Classification of Promoters Based on the Combination of Core Promoter Elements Exhibits Different Histone Modification Patterns. </w:t>
      </w:r>
      <w:r w:rsidRPr="000C150C">
        <w:rPr>
          <w:i/>
        </w:rPr>
        <w:t>PLOS ONE</w:t>
      </w:r>
      <w:r w:rsidRPr="000C150C">
        <w:t xml:space="preserve"> </w:t>
      </w:r>
      <w:r w:rsidRPr="000C150C">
        <w:rPr>
          <w:b/>
        </w:rPr>
        <w:t>11</w:t>
      </w:r>
      <w:r w:rsidRPr="000C150C">
        <w:t xml:space="preserve"> (2016).</w:t>
      </w:r>
    </w:p>
    <w:p w14:paraId="5A943667" w14:textId="77777777" w:rsidR="000C150C" w:rsidRPr="000C150C" w:rsidRDefault="000C150C" w:rsidP="000C150C">
      <w:pPr>
        <w:pStyle w:val="EndNoteBibliography"/>
        <w:spacing w:after="0"/>
        <w:ind w:left="720" w:hanging="720"/>
      </w:pPr>
      <w:r w:rsidRPr="000C150C">
        <w:t>75.</w:t>
      </w:r>
      <w:r w:rsidRPr="000C150C">
        <w:tab/>
        <w:t>Sun, G.</w:t>
      </w:r>
      <w:r w:rsidRPr="000C150C">
        <w:rPr>
          <w:i/>
        </w:rPr>
        <w:t xml:space="preserve"> et al.</w:t>
      </w:r>
      <w:r w:rsidRPr="000C150C">
        <w:t xml:space="preserve"> In Silico Pooling of ChIP-seq Control Experiments. </w:t>
      </w:r>
      <w:r w:rsidRPr="000C150C">
        <w:rPr>
          <w:i/>
        </w:rPr>
        <w:t>PLoS ONE</w:t>
      </w:r>
      <w:r w:rsidRPr="000C150C">
        <w:t xml:space="preserve"> </w:t>
      </w:r>
      <w:r w:rsidRPr="000C150C">
        <w:rPr>
          <w:b/>
        </w:rPr>
        <w:t>9</w:t>
      </w:r>
      <w:r w:rsidRPr="000C150C">
        <w:t xml:space="preserve"> (2014).</w:t>
      </w:r>
    </w:p>
    <w:p w14:paraId="3ED7D3CA" w14:textId="77777777" w:rsidR="000C150C" w:rsidRPr="000C150C" w:rsidRDefault="000C150C" w:rsidP="000C150C">
      <w:pPr>
        <w:pStyle w:val="EndNoteBibliography"/>
        <w:spacing w:after="0"/>
        <w:ind w:left="720" w:hanging="720"/>
      </w:pPr>
      <w:r w:rsidRPr="000C150C">
        <w:t>76.</w:t>
      </w:r>
      <w:r w:rsidRPr="000C150C">
        <w:tab/>
        <w:t xml:space="preserve">Kouzarides, T. Chromatin Modifications and Their Function. </w:t>
      </w:r>
      <w:r w:rsidRPr="000C150C">
        <w:rPr>
          <w:i/>
        </w:rPr>
        <w:t>Cell</w:t>
      </w:r>
      <w:r w:rsidRPr="000C150C">
        <w:t xml:space="preserve"> </w:t>
      </w:r>
      <w:r w:rsidRPr="000C150C">
        <w:rPr>
          <w:b/>
        </w:rPr>
        <w:t>128</w:t>
      </w:r>
      <w:r w:rsidRPr="000C150C">
        <w:t>, 693-705 (2007).</w:t>
      </w:r>
    </w:p>
    <w:p w14:paraId="7ACC136E" w14:textId="77777777" w:rsidR="000C150C" w:rsidRPr="000C150C" w:rsidRDefault="000C150C" w:rsidP="000C150C">
      <w:pPr>
        <w:pStyle w:val="EndNoteBibliography"/>
        <w:spacing w:after="0"/>
        <w:ind w:left="720" w:hanging="720"/>
      </w:pPr>
      <w:r w:rsidRPr="000C150C">
        <w:t>77.</w:t>
      </w:r>
      <w:r w:rsidRPr="000C150C">
        <w:tab/>
        <w:t xml:space="preserve">Xavier de la, C., Sergio, L., Sara, S.-M. &amp; Marian, A.M.-B. Do protein motifs read the histone code? </w:t>
      </w:r>
      <w:r w:rsidRPr="000C150C">
        <w:rPr>
          <w:i/>
        </w:rPr>
        <w:t>BioEssays : news and reviews in molecular, cellular and developmental biology</w:t>
      </w:r>
      <w:r w:rsidRPr="000C150C">
        <w:t xml:space="preserve"> </w:t>
      </w:r>
      <w:r w:rsidRPr="000C150C">
        <w:rPr>
          <w:b/>
        </w:rPr>
        <w:t>27</w:t>
      </w:r>
      <w:r w:rsidRPr="000C150C">
        <w:t>, 164-175 (2005).</w:t>
      </w:r>
    </w:p>
    <w:p w14:paraId="4A830E47" w14:textId="77777777" w:rsidR="000C150C" w:rsidRPr="000C150C" w:rsidRDefault="000C150C" w:rsidP="000C150C">
      <w:pPr>
        <w:pStyle w:val="EndNoteBibliography"/>
        <w:spacing w:after="0"/>
        <w:ind w:left="720" w:hanging="720"/>
      </w:pPr>
      <w:r w:rsidRPr="000C150C">
        <w:lastRenderedPageBreak/>
        <w:t>78.</w:t>
      </w:r>
      <w:r w:rsidRPr="000C150C">
        <w:tab/>
        <w:t xml:space="preserve">Jung-Shin, L., Edwin, S. &amp; Ali, S. The Language of Histone Crosstalk. </w:t>
      </w:r>
      <w:r w:rsidRPr="000C150C">
        <w:rPr>
          <w:i/>
        </w:rPr>
        <w:t>Cell</w:t>
      </w:r>
      <w:r w:rsidRPr="000C150C">
        <w:t xml:space="preserve"> </w:t>
      </w:r>
      <w:r w:rsidRPr="000C150C">
        <w:rPr>
          <w:b/>
        </w:rPr>
        <w:t>142</w:t>
      </w:r>
      <w:r w:rsidRPr="000C150C">
        <w:t>, 682-685 (2010).</w:t>
      </w:r>
    </w:p>
    <w:p w14:paraId="21E7F180" w14:textId="77777777" w:rsidR="000C150C" w:rsidRPr="000C150C" w:rsidRDefault="000C150C" w:rsidP="000C150C">
      <w:pPr>
        <w:pStyle w:val="EndNoteBibliography"/>
        <w:spacing w:after="0"/>
        <w:ind w:left="720" w:hanging="720"/>
      </w:pPr>
      <w:r w:rsidRPr="000C150C">
        <w:t>79.</w:t>
      </w:r>
      <w:r w:rsidRPr="000C150C">
        <w:tab/>
        <w:t>Konze, K.D.</w:t>
      </w:r>
      <w:r w:rsidRPr="000C150C">
        <w:rPr>
          <w:i/>
        </w:rPr>
        <w:t xml:space="preserve"> et al.</w:t>
      </w:r>
      <w:r w:rsidRPr="000C150C">
        <w:t xml:space="preserve"> An orally bioavailable chemical probe of the Lysine Methyltransferases EZH2 and EZH1. </w:t>
      </w:r>
      <w:r w:rsidRPr="000C150C">
        <w:rPr>
          <w:i/>
        </w:rPr>
        <w:t>ACS Chem Biol</w:t>
      </w:r>
      <w:r w:rsidRPr="000C150C">
        <w:t xml:space="preserve"> </w:t>
      </w:r>
      <w:r w:rsidRPr="000C150C">
        <w:rPr>
          <w:b/>
        </w:rPr>
        <w:t>8</w:t>
      </w:r>
      <w:r w:rsidRPr="000C150C">
        <w:t>, 1324-1334 (2013).</w:t>
      </w:r>
    </w:p>
    <w:p w14:paraId="0B9513AB" w14:textId="77777777" w:rsidR="000C150C" w:rsidRPr="000C150C" w:rsidRDefault="000C150C" w:rsidP="000C150C">
      <w:pPr>
        <w:pStyle w:val="EndNoteBibliography"/>
        <w:spacing w:after="0"/>
        <w:ind w:left="720" w:hanging="720"/>
      </w:pPr>
      <w:r w:rsidRPr="000C150C">
        <w:t>80.</w:t>
      </w:r>
      <w:r w:rsidRPr="000C150C">
        <w:tab/>
        <w:t>O'Geen, H.</w:t>
      </w:r>
      <w:r w:rsidRPr="000C150C">
        <w:rPr>
          <w:i/>
        </w:rPr>
        <w:t xml:space="preserve"> et al.</w:t>
      </w:r>
      <w:r w:rsidRPr="000C150C">
        <w:t xml:space="preserve"> dCas9-based epigenome editing suggests acquisition of histone methylation is not sufficient for target gene repression. </w:t>
      </w:r>
      <w:r w:rsidRPr="000C150C">
        <w:rPr>
          <w:i/>
        </w:rPr>
        <w:t>Nucleic Acids Research</w:t>
      </w:r>
      <w:r w:rsidRPr="000C150C">
        <w:t>.</w:t>
      </w:r>
    </w:p>
    <w:p w14:paraId="225B6389" w14:textId="77777777" w:rsidR="000C150C" w:rsidRPr="000C150C" w:rsidRDefault="000C150C" w:rsidP="000C150C">
      <w:pPr>
        <w:pStyle w:val="EndNoteBibliography"/>
        <w:spacing w:after="0"/>
        <w:ind w:left="720" w:hanging="720"/>
      </w:pPr>
      <w:r w:rsidRPr="000C150C">
        <w:t>81.</w:t>
      </w:r>
      <w:r w:rsidRPr="000C150C">
        <w:tab/>
        <w:t>Rothbart, S.B.</w:t>
      </w:r>
      <w:r w:rsidRPr="000C150C">
        <w:rPr>
          <w:i/>
        </w:rPr>
        <w:t xml:space="preserve"> et al.</w:t>
      </w:r>
      <w:r w:rsidRPr="000C150C">
        <w:t xml:space="preserve"> An Interactive Database for the Assessment of Histone Antibody Specificity. </w:t>
      </w:r>
      <w:r w:rsidRPr="000C150C">
        <w:rPr>
          <w:i/>
        </w:rPr>
        <w:t>Mol Cell</w:t>
      </w:r>
      <w:r w:rsidRPr="000C150C">
        <w:t xml:space="preserve"> </w:t>
      </w:r>
      <w:r w:rsidRPr="000C150C">
        <w:rPr>
          <w:b/>
        </w:rPr>
        <w:t>59</w:t>
      </w:r>
      <w:r w:rsidRPr="000C150C">
        <w:t>, 502-511 (2015).</w:t>
      </w:r>
    </w:p>
    <w:p w14:paraId="36E74859" w14:textId="77777777" w:rsidR="000C150C" w:rsidRPr="000C150C" w:rsidRDefault="000C150C" w:rsidP="000C150C">
      <w:pPr>
        <w:pStyle w:val="EndNoteBibliography"/>
        <w:spacing w:after="0"/>
        <w:ind w:left="720" w:hanging="720"/>
      </w:pPr>
      <w:r w:rsidRPr="000C150C">
        <w:t>82.</w:t>
      </w:r>
      <w:r w:rsidRPr="000C150C">
        <w:tab/>
        <w:t xml:space="preserve">Urban, P.L. Quantitative mass spectrometry: an overview. </w:t>
      </w:r>
      <w:r w:rsidRPr="000C150C">
        <w:rPr>
          <w:i/>
        </w:rPr>
        <w:t>Philos Trans A Math Phys Eng Sci</w:t>
      </w:r>
      <w:r w:rsidRPr="000C150C">
        <w:t xml:space="preserve"> </w:t>
      </w:r>
      <w:r w:rsidRPr="000C150C">
        <w:rPr>
          <w:b/>
        </w:rPr>
        <w:t>374</w:t>
      </w:r>
      <w:r w:rsidRPr="000C150C">
        <w:t xml:space="preserve"> (2016).</w:t>
      </w:r>
    </w:p>
    <w:p w14:paraId="09E63C74" w14:textId="77777777" w:rsidR="000C150C" w:rsidRPr="000C150C" w:rsidRDefault="000C150C" w:rsidP="000C150C">
      <w:pPr>
        <w:pStyle w:val="EndNoteBibliography"/>
        <w:spacing w:after="0"/>
        <w:ind w:left="720" w:hanging="720"/>
      </w:pPr>
      <w:r w:rsidRPr="000C150C">
        <w:t>83.</w:t>
      </w:r>
      <w:r w:rsidRPr="000C150C">
        <w:tab/>
        <w:t xml:space="preserve">Yergey, J.a.H.D.a.H.G.a.C.R.J.a.F.C. Isotopic distributions in mass spectra of large molecules. </w:t>
      </w:r>
      <w:r w:rsidRPr="000C150C">
        <w:rPr>
          <w:i/>
        </w:rPr>
        <w:t>Analytical Chemistry</w:t>
      </w:r>
      <w:r w:rsidRPr="000C150C">
        <w:t xml:space="preserve"> </w:t>
      </w:r>
      <w:r w:rsidRPr="000C150C">
        <w:rPr>
          <w:b/>
        </w:rPr>
        <w:t>55</w:t>
      </w:r>
      <w:r w:rsidRPr="000C150C">
        <w:t>, 353-356 (1983).</w:t>
      </w:r>
    </w:p>
    <w:p w14:paraId="4698E00B" w14:textId="77777777" w:rsidR="000C150C" w:rsidRPr="000C150C" w:rsidRDefault="000C150C" w:rsidP="000C150C">
      <w:pPr>
        <w:pStyle w:val="EndNoteBibliography"/>
        <w:spacing w:after="0"/>
        <w:ind w:left="720" w:hanging="720"/>
      </w:pPr>
      <w:r w:rsidRPr="000C150C">
        <w:t>84.</w:t>
      </w:r>
      <w:r w:rsidRPr="000C150C">
        <w:tab/>
        <w:t>Sarg, B.</w:t>
      </w:r>
      <w:r w:rsidRPr="000C150C">
        <w:rPr>
          <w:i/>
        </w:rPr>
        <w:t xml:space="preserve"> et al.</w:t>
      </w:r>
      <w:r w:rsidRPr="000C150C">
        <w:t xml:space="preserve"> Comparing and Combining Capillary Electrophoresis Electrospray Ionization Mass Spectrometry and Nano–Liquid Chromatography Electrospray Ionization Mass Spectrometry for the Characterization of Post-translationally Modified Histones. </w:t>
      </w:r>
      <w:r w:rsidRPr="000C150C">
        <w:rPr>
          <w:i/>
        </w:rPr>
        <w:t>Molecular &amp; Cellular Proteomics</w:t>
      </w:r>
      <w:r w:rsidRPr="000C150C">
        <w:t xml:space="preserve"> </w:t>
      </w:r>
      <w:r w:rsidRPr="000C150C">
        <w:rPr>
          <w:b/>
        </w:rPr>
        <w:t>12</w:t>
      </w:r>
      <w:r w:rsidRPr="000C150C">
        <w:t>, 2640-2656 (2013).</w:t>
      </w:r>
    </w:p>
    <w:p w14:paraId="0156EA8E" w14:textId="77777777" w:rsidR="000C150C" w:rsidRPr="000C150C" w:rsidRDefault="000C150C" w:rsidP="000C150C">
      <w:pPr>
        <w:pStyle w:val="EndNoteBibliography"/>
        <w:spacing w:after="0"/>
        <w:ind w:left="720" w:hanging="720"/>
      </w:pPr>
      <w:r w:rsidRPr="000C150C">
        <w:t>85.</w:t>
      </w:r>
      <w:r w:rsidRPr="000C150C">
        <w:tab/>
        <w:t xml:space="preserve">Wilm, M. Principles of electrospray ionization. </w:t>
      </w:r>
      <w:r w:rsidRPr="000C150C">
        <w:rPr>
          <w:i/>
        </w:rPr>
        <w:t>Mol Cell Proteomics</w:t>
      </w:r>
      <w:r w:rsidRPr="000C150C">
        <w:t xml:space="preserve"> </w:t>
      </w:r>
      <w:r w:rsidRPr="000C150C">
        <w:rPr>
          <w:b/>
        </w:rPr>
        <w:t>10</w:t>
      </w:r>
      <w:r w:rsidRPr="000C150C">
        <w:t>, M111.009407 (2011).</w:t>
      </w:r>
    </w:p>
    <w:p w14:paraId="6AD319EB" w14:textId="77777777" w:rsidR="000C150C" w:rsidRPr="000C150C" w:rsidRDefault="000C150C" w:rsidP="000C150C">
      <w:pPr>
        <w:pStyle w:val="EndNoteBibliography"/>
        <w:spacing w:after="0"/>
        <w:ind w:left="720" w:hanging="720"/>
      </w:pPr>
      <w:r w:rsidRPr="000C150C">
        <w:t>86.</w:t>
      </w:r>
      <w:r w:rsidRPr="000C150C">
        <w:tab/>
        <w:t xml:space="preserve">Boesl, U. Time-of-flight mass spectrometry: Introduction to the basics. </w:t>
      </w:r>
      <w:r w:rsidRPr="000C150C">
        <w:rPr>
          <w:i/>
        </w:rPr>
        <w:t>Mass Spectrom Rev</w:t>
      </w:r>
      <w:r w:rsidRPr="000C150C">
        <w:t xml:space="preserve"> </w:t>
      </w:r>
      <w:r w:rsidRPr="000C150C">
        <w:rPr>
          <w:b/>
        </w:rPr>
        <w:t>36</w:t>
      </w:r>
      <w:r w:rsidRPr="000C150C">
        <w:t>, 86-109 (2017).</w:t>
      </w:r>
    </w:p>
    <w:p w14:paraId="02F92141" w14:textId="77777777" w:rsidR="000C150C" w:rsidRPr="000C150C" w:rsidRDefault="000C150C" w:rsidP="000C150C">
      <w:pPr>
        <w:pStyle w:val="EndNoteBibliography"/>
        <w:spacing w:after="0"/>
        <w:ind w:left="720" w:hanging="720"/>
      </w:pPr>
      <w:r w:rsidRPr="000C150C">
        <w:t>87.</w:t>
      </w:r>
      <w:r w:rsidRPr="000C150C">
        <w:tab/>
        <w:t xml:space="preserve">Perry, R.H., Cooks, R.G. &amp; Noll, R.J. Orbitrap mass spectrometry: Instrumentation, ion motion and applications. </w:t>
      </w:r>
      <w:r w:rsidRPr="000C150C">
        <w:rPr>
          <w:i/>
        </w:rPr>
        <w:t>Mass Spectrometry Reviews</w:t>
      </w:r>
      <w:r w:rsidRPr="000C150C">
        <w:t xml:space="preserve"> </w:t>
      </w:r>
      <w:r w:rsidRPr="000C150C">
        <w:rPr>
          <w:b/>
        </w:rPr>
        <w:t>27</w:t>
      </w:r>
      <w:r w:rsidRPr="000C150C">
        <w:t xml:space="preserve"> (2008).</w:t>
      </w:r>
    </w:p>
    <w:p w14:paraId="44E271CD" w14:textId="77777777" w:rsidR="000C150C" w:rsidRPr="000C150C" w:rsidRDefault="000C150C" w:rsidP="000C150C">
      <w:pPr>
        <w:pStyle w:val="EndNoteBibliography"/>
        <w:spacing w:after="0"/>
        <w:ind w:left="720" w:hanging="720"/>
      </w:pPr>
      <w:r w:rsidRPr="000C150C">
        <w:t>88.</w:t>
      </w:r>
      <w:r w:rsidRPr="000C150C">
        <w:tab/>
        <w:t xml:space="preserve">Miller, P.E.a.D.M.B. The quadrupole mass filter: Basic operating concepts. </w:t>
      </w:r>
      <w:r w:rsidRPr="000C150C">
        <w:rPr>
          <w:i/>
        </w:rPr>
        <w:t>Journal of Chemical Education</w:t>
      </w:r>
      <w:r w:rsidRPr="000C150C">
        <w:t xml:space="preserve"> </w:t>
      </w:r>
      <w:r w:rsidRPr="000C150C">
        <w:rPr>
          <w:b/>
        </w:rPr>
        <w:t>63</w:t>
      </w:r>
      <w:r w:rsidRPr="000C150C">
        <w:t>, 617 (1986).</w:t>
      </w:r>
    </w:p>
    <w:p w14:paraId="04CAA67D" w14:textId="77777777" w:rsidR="000C150C" w:rsidRPr="000C150C" w:rsidRDefault="000C150C" w:rsidP="000C150C">
      <w:pPr>
        <w:pStyle w:val="EndNoteBibliography"/>
        <w:spacing w:after="0"/>
        <w:ind w:left="720" w:hanging="720"/>
      </w:pPr>
      <w:r w:rsidRPr="000C150C">
        <w:t>89.</w:t>
      </w:r>
      <w:r w:rsidRPr="000C150C">
        <w:tab/>
        <w:t xml:space="preserve">Lekha, S. &amp; Dietrich, A.V. Ion activation methods for tandem mass spectrometry. </w:t>
      </w:r>
      <w:r w:rsidRPr="000C150C">
        <w:rPr>
          <w:i/>
        </w:rPr>
        <w:t>Journal of Mass Spectrometry</w:t>
      </w:r>
      <w:r w:rsidRPr="000C150C">
        <w:t xml:space="preserve"> </w:t>
      </w:r>
      <w:r w:rsidRPr="000C150C">
        <w:rPr>
          <w:b/>
        </w:rPr>
        <w:t>39</w:t>
      </w:r>
      <w:r w:rsidRPr="000C150C">
        <w:t>, 1091-1112 (2004).</w:t>
      </w:r>
    </w:p>
    <w:p w14:paraId="680CC030" w14:textId="77777777" w:rsidR="000C150C" w:rsidRPr="000C150C" w:rsidRDefault="000C150C" w:rsidP="000C150C">
      <w:pPr>
        <w:pStyle w:val="EndNoteBibliography"/>
        <w:spacing w:after="0"/>
        <w:ind w:left="720" w:hanging="720"/>
      </w:pPr>
      <w:r w:rsidRPr="000C150C">
        <w:t>90.</w:t>
      </w:r>
      <w:r w:rsidRPr="000C150C">
        <w:tab/>
        <w:t xml:space="preserve">Johnson, D., Boyes, B., Fields, T., Kopkin, R. &amp; Orlando, R. Optimization of data-dependent acquisition parameters for coupling high-speed separations with LC-MS/MS for protein identifications. </w:t>
      </w:r>
      <w:r w:rsidRPr="000C150C">
        <w:rPr>
          <w:i/>
        </w:rPr>
        <w:t>Journal of biomolecular techniques : JBT</w:t>
      </w:r>
      <w:r w:rsidRPr="000C150C">
        <w:t xml:space="preserve"> </w:t>
      </w:r>
      <w:r w:rsidRPr="000C150C">
        <w:rPr>
          <w:b/>
        </w:rPr>
        <w:t>24</w:t>
      </w:r>
      <w:r w:rsidRPr="000C150C">
        <w:t>, 62-72 (2013).</w:t>
      </w:r>
    </w:p>
    <w:p w14:paraId="2F0B037C" w14:textId="77777777" w:rsidR="000C150C" w:rsidRPr="000C150C" w:rsidRDefault="000C150C" w:rsidP="000C150C">
      <w:pPr>
        <w:pStyle w:val="EndNoteBibliography"/>
        <w:spacing w:after="0"/>
        <w:ind w:left="720" w:hanging="720"/>
      </w:pPr>
      <w:r w:rsidRPr="000C150C">
        <w:t>91.</w:t>
      </w:r>
      <w:r w:rsidRPr="000C150C">
        <w:tab/>
        <w:t>Zhang, K.</w:t>
      </w:r>
      <w:r w:rsidRPr="000C150C">
        <w:rPr>
          <w:i/>
        </w:rPr>
        <w:t xml:space="preserve"> et al.</w:t>
      </w:r>
      <w:r w:rsidRPr="000C150C">
        <w:t xml:space="preserve"> Differentiation between peptides containing acetylated or tri‐methylated lysines by mass spectrometry: An application for determining lysine 9 acetylation and methylation of histone H3. </w:t>
      </w:r>
      <w:r w:rsidRPr="000C150C">
        <w:rPr>
          <w:i/>
        </w:rPr>
        <w:t>PROTEOMICS</w:t>
      </w:r>
      <w:r w:rsidRPr="000C150C">
        <w:t xml:space="preserve"> (2004).</w:t>
      </w:r>
    </w:p>
    <w:p w14:paraId="68799256" w14:textId="77777777" w:rsidR="000C150C" w:rsidRPr="000C150C" w:rsidRDefault="000C150C" w:rsidP="000C150C">
      <w:pPr>
        <w:pStyle w:val="EndNoteBibliography"/>
        <w:spacing w:after="0"/>
        <w:ind w:left="720" w:hanging="720"/>
      </w:pPr>
      <w:r w:rsidRPr="000C150C">
        <w:t>92.</w:t>
      </w:r>
      <w:r w:rsidRPr="000C150C">
        <w:tab/>
        <w:t>Plazas-Mayorca, M.D.</w:t>
      </w:r>
      <w:r w:rsidRPr="000C150C">
        <w:rPr>
          <w:i/>
        </w:rPr>
        <w:t xml:space="preserve"> et al.</w:t>
      </w:r>
      <w:r w:rsidRPr="000C150C">
        <w:t xml:space="preserve"> One-pot shotgun quantitative mass spectrometry characterization of histones. </w:t>
      </w:r>
      <w:r w:rsidRPr="000C150C">
        <w:rPr>
          <w:i/>
        </w:rPr>
        <w:t>Journal of proteome research</w:t>
      </w:r>
      <w:r w:rsidRPr="000C150C">
        <w:t xml:space="preserve"> </w:t>
      </w:r>
      <w:r w:rsidRPr="000C150C">
        <w:rPr>
          <w:b/>
        </w:rPr>
        <w:t>8</w:t>
      </w:r>
      <w:r w:rsidRPr="000C150C">
        <w:t xml:space="preserve"> (2009).</w:t>
      </w:r>
    </w:p>
    <w:p w14:paraId="7E75829D" w14:textId="77777777" w:rsidR="000C150C" w:rsidRPr="000C150C" w:rsidRDefault="000C150C" w:rsidP="000C150C">
      <w:pPr>
        <w:pStyle w:val="EndNoteBibliography"/>
        <w:spacing w:after="0"/>
        <w:ind w:left="720" w:hanging="720"/>
      </w:pPr>
      <w:r w:rsidRPr="000C150C">
        <w:t>93.</w:t>
      </w:r>
      <w:r w:rsidRPr="000C150C">
        <w:tab/>
        <w:t>Tang, H.</w:t>
      </w:r>
      <w:r w:rsidRPr="000C150C">
        <w:rPr>
          <w:i/>
        </w:rPr>
        <w:t xml:space="preserve"> et al.</w:t>
      </w:r>
      <w:r w:rsidRPr="000C150C">
        <w:t xml:space="preserve"> Multiplexed parallel reaction monitoring targeting histone modifications on the QExactive mass spectrometer. </w:t>
      </w:r>
      <w:r w:rsidRPr="000C150C">
        <w:rPr>
          <w:i/>
        </w:rPr>
        <w:t>Analytical chemistry</w:t>
      </w:r>
      <w:r w:rsidRPr="000C150C">
        <w:t xml:space="preserve"> </w:t>
      </w:r>
      <w:r w:rsidRPr="000C150C">
        <w:rPr>
          <w:b/>
        </w:rPr>
        <w:t>86</w:t>
      </w:r>
      <w:r w:rsidRPr="000C150C">
        <w:t>, 5526-5534 (2014).</w:t>
      </w:r>
    </w:p>
    <w:p w14:paraId="54432710" w14:textId="77777777" w:rsidR="000C150C" w:rsidRPr="000C150C" w:rsidRDefault="000C150C" w:rsidP="000C150C">
      <w:pPr>
        <w:pStyle w:val="EndNoteBibliography"/>
        <w:spacing w:after="0"/>
        <w:ind w:left="720" w:hanging="720"/>
      </w:pPr>
      <w:r w:rsidRPr="000C150C">
        <w:t>94.</w:t>
      </w:r>
      <w:r w:rsidRPr="000C150C">
        <w:tab/>
        <w:t>Mariana, P.T.</w:t>
      </w:r>
      <w:r w:rsidRPr="000C150C">
        <w:rPr>
          <w:i/>
        </w:rPr>
        <w:t xml:space="preserve"> et al.</w:t>
      </w:r>
      <w:r w:rsidRPr="000C150C">
        <w:t xml:space="preserve"> Proteomic interrogation of human chromatin. </w:t>
      </w:r>
      <w:r w:rsidRPr="000C150C">
        <w:rPr>
          <w:i/>
        </w:rPr>
        <w:t>PloS one</w:t>
      </w:r>
      <w:r w:rsidRPr="000C150C">
        <w:t xml:space="preserve"> </w:t>
      </w:r>
      <w:r w:rsidRPr="000C150C">
        <w:rPr>
          <w:b/>
        </w:rPr>
        <w:t>6</w:t>
      </w:r>
      <w:r w:rsidRPr="000C150C">
        <w:t xml:space="preserve"> (2011).</w:t>
      </w:r>
    </w:p>
    <w:p w14:paraId="5C197A3A" w14:textId="77777777" w:rsidR="000C150C" w:rsidRPr="000C150C" w:rsidRDefault="000C150C" w:rsidP="000C150C">
      <w:pPr>
        <w:pStyle w:val="EndNoteBibliography"/>
        <w:spacing w:after="0"/>
        <w:ind w:left="720" w:hanging="720"/>
      </w:pPr>
      <w:r w:rsidRPr="000C150C">
        <w:t>95.</w:t>
      </w:r>
      <w:r w:rsidRPr="000C150C">
        <w:tab/>
        <w:t xml:space="preserve">Canterbury, J.D., Merrihew, G.E., MacCoss, M.J., Goodlett, D.R. &amp; Shaffer, S.A. Comparison of data acquisition strategies on quadrupole ion trap instrumentation for shotgun proteomics. </w:t>
      </w:r>
      <w:r w:rsidRPr="000C150C">
        <w:rPr>
          <w:i/>
        </w:rPr>
        <w:t>Journal of the American Society for Mass Spectrometry</w:t>
      </w:r>
      <w:r w:rsidRPr="000C150C">
        <w:t xml:space="preserve"> </w:t>
      </w:r>
      <w:r w:rsidRPr="000C150C">
        <w:rPr>
          <w:b/>
        </w:rPr>
        <w:t>25</w:t>
      </w:r>
      <w:r w:rsidRPr="000C150C">
        <w:t>, 2048-2059 (2014).</w:t>
      </w:r>
    </w:p>
    <w:p w14:paraId="4DF8759F" w14:textId="77777777" w:rsidR="000C150C" w:rsidRPr="000C150C" w:rsidRDefault="000C150C" w:rsidP="000C150C">
      <w:pPr>
        <w:pStyle w:val="EndNoteBibliography"/>
        <w:spacing w:after="0"/>
        <w:ind w:left="720" w:hanging="720"/>
      </w:pPr>
      <w:r w:rsidRPr="000C150C">
        <w:t>96.</w:t>
      </w:r>
      <w:r w:rsidRPr="000C150C">
        <w:tab/>
        <w:t>Sidoli, S.</w:t>
      </w:r>
      <w:r w:rsidRPr="000C150C">
        <w:rPr>
          <w:i/>
        </w:rPr>
        <w:t xml:space="preserve"> et al.</w:t>
      </w:r>
      <w:r w:rsidRPr="000C150C">
        <w:t xml:space="preserve"> SWATH Analysis for Characterization and Quantification of Histone Post-translational Modifications. </w:t>
      </w:r>
      <w:r w:rsidRPr="000C150C">
        <w:rPr>
          <w:i/>
        </w:rPr>
        <w:t>Molecular &amp; Cellular Proteomics</w:t>
      </w:r>
      <w:r w:rsidRPr="000C150C">
        <w:t xml:space="preserve"> (2015).</w:t>
      </w:r>
    </w:p>
    <w:p w14:paraId="1CE63092" w14:textId="77777777" w:rsidR="000C150C" w:rsidRPr="000C150C" w:rsidRDefault="000C150C" w:rsidP="000C150C">
      <w:pPr>
        <w:pStyle w:val="EndNoteBibliography"/>
        <w:spacing w:after="0"/>
        <w:ind w:left="720" w:hanging="720"/>
      </w:pPr>
      <w:r w:rsidRPr="000C150C">
        <w:t>97.</w:t>
      </w:r>
      <w:r w:rsidRPr="000C150C">
        <w:tab/>
        <w:t>Keller, A.</w:t>
      </w:r>
      <w:r w:rsidRPr="000C150C">
        <w:rPr>
          <w:i/>
        </w:rPr>
        <w:t xml:space="preserve"> et al.</w:t>
      </w:r>
      <w:r w:rsidRPr="000C150C">
        <w:t xml:space="preserve"> SWATH Window on Post-Translational Modifications. </w:t>
      </w:r>
      <w:r w:rsidRPr="000C150C">
        <w:rPr>
          <w:i/>
        </w:rPr>
        <w:t>Molecular and cellular proteomics</w:t>
      </w:r>
      <w:r w:rsidRPr="000C150C">
        <w:t>.</w:t>
      </w:r>
    </w:p>
    <w:p w14:paraId="0B5B278D" w14:textId="77777777" w:rsidR="000C150C" w:rsidRPr="000C150C" w:rsidRDefault="000C150C" w:rsidP="000C150C">
      <w:pPr>
        <w:pStyle w:val="EndNoteBibliography"/>
        <w:spacing w:after="0"/>
        <w:ind w:left="720" w:hanging="720"/>
      </w:pPr>
      <w:r w:rsidRPr="000C150C">
        <w:t>98.</w:t>
      </w:r>
      <w:r w:rsidRPr="000C150C">
        <w:tab/>
        <w:t xml:space="preserve">Zee, B.M., Young, N.L. &amp; Garcia, B.A. Quantitative Proteomic Approaches to Studying Histone Modifications. </w:t>
      </w:r>
      <w:r w:rsidRPr="000C150C">
        <w:rPr>
          <w:i/>
        </w:rPr>
        <w:t>Current Chemical Genomics</w:t>
      </w:r>
      <w:r w:rsidRPr="000C150C">
        <w:t xml:space="preserve"> </w:t>
      </w:r>
      <w:r w:rsidRPr="000C150C">
        <w:rPr>
          <w:b/>
        </w:rPr>
        <w:t>5</w:t>
      </w:r>
      <w:r w:rsidRPr="000C150C">
        <w:t xml:space="preserve"> (2011).</w:t>
      </w:r>
    </w:p>
    <w:p w14:paraId="07B2A4CF" w14:textId="77777777" w:rsidR="000C150C" w:rsidRPr="000C150C" w:rsidRDefault="000C150C" w:rsidP="000C150C">
      <w:pPr>
        <w:pStyle w:val="EndNoteBibliography"/>
        <w:spacing w:after="0"/>
        <w:ind w:left="720" w:hanging="720"/>
      </w:pPr>
      <w:r w:rsidRPr="000C150C">
        <w:t>99.</w:t>
      </w:r>
      <w:r w:rsidRPr="000C150C">
        <w:tab/>
        <w:t>Simone, S.</w:t>
      </w:r>
      <w:r w:rsidRPr="000C150C">
        <w:rPr>
          <w:i/>
        </w:rPr>
        <w:t xml:space="preserve"> et al.</w:t>
      </w:r>
      <w:r w:rsidRPr="000C150C">
        <w:t xml:space="preserve"> Metabolic labeling in middle-down proteomics allows for investigation of the dynamics of the histone code. </w:t>
      </w:r>
      <w:r w:rsidRPr="000C150C">
        <w:rPr>
          <w:i/>
        </w:rPr>
        <w:t>Epigenetics &amp; Chromatin</w:t>
      </w:r>
      <w:r w:rsidRPr="000C150C">
        <w:t xml:space="preserve"> </w:t>
      </w:r>
      <w:r w:rsidRPr="000C150C">
        <w:rPr>
          <w:b/>
        </w:rPr>
        <w:t>10</w:t>
      </w:r>
      <w:r w:rsidRPr="000C150C">
        <w:t>, 34 (2017).</w:t>
      </w:r>
    </w:p>
    <w:p w14:paraId="02C007A0" w14:textId="77777777" w:rsidR="000C150C" w:rsidRPr="000C150C" w:rsidRDefault="000C150C" w:rsidP="000C150C">
      <w:pPr>
        <w:pStyle w:val="EndNoteBibliography"/>
        <w:spacing w:after="0"/>
        <w:ind w:left="720" w:hanging="720"/>
      </w:pPr>
      <w:r w:rsidRPr="000C150C">
        <w:lastRenderedPageBreak/>
        <w:t>100.</w:t>
      </w:r>
      <w:r w:rsidRPr="000C150C">
        <w:tab/>
        <w:t>Tvardovskiy, A.</w:t>
      </w:r>
      <w:r w:rsidRPr="000C150C">
        <w:rPr>
          <w:i/>
        </w:rPr>
        <w:t xml:space="preserve"> et al.</w:t>
      </w:r>
      <w:r w:rsidRPr="000C150C">
        <w:t xml:space="preserve"> Top-down and middle-down protein analysis reveals that intact and clipped human histones differ in post-translational modification patterns. </w:t>
      </w:r>
      <w:r w:rsidRPr="000C150C">
        <w:rPr>
          <w:i/>
        </w:rPr>
        <w:t>Molecular and Celluar Proteomics</w:t>
      </w:r>
      <w:r w:rsidRPr="000C150C">
        <w:t xml:space="preserve"> (2015).</w:t>
      </w:r>
    </w:p>
    <w:p w14:paraId="4D6DDF45" w14:textId="77777777" w:rsidR="000C150C" w:rsidRPr="000C150C" w:rsidRDefault="000C150C" w:rsidP="000C150C">
      <w:pPr>
        <w:pStyle w:val="EndNoteBibliography"/>
        <w:spacing w:after="0"/>
        <w:ind w:left="720" w:hanging="720"/>
      </w:pPr>
      <w:r w:rsidRPr="000C150C">
        <w:t>101.</w:t>
      </w:r>
      <w:r w:rsidRPr="000C150C">
        <w:tab/>
        <w:t>Creech, A.L.</w:t>
      </w:r>
      <w:r w:rsidRPr="000C150C">
        <w:rPr>
          <w:i/>
        </w:rPr>
        <w:t xml:space="preserve"> et al.</w:t>
      </w:r>
      <w:r w:rsidRPr="000C150C">
        <w:t xml:space="preserve"> Building the Connectivity Map of epigenetics: chromatin profiling by quantitative targeted mass spectrometry. </w:t>
      </w:r>
      <w:r w:rsidRPr="000C150C">
        <w:rPr>
          <w:i/>
        </w:rPr>
        <w:t>Methods (San Diego, Calif.)</w:t>
      </w:r>
      <w:r w:rsidRPr="000C150C">
        <w:t xml:space="preserve"> </w:t>
      </w:r>
      <w:r w:rsidRPr="000C150C">
        <w:rPr>
          <w:b/>
        </w:rPr>
        <w:t>72</w:t>
      </w:r>
      <w:r w:rsidRPr="000C150C">
        <w:t>, 57-64 (2015).</w:t>
      </w:r>
    </w:p>
    <w:p w14:paraId="2C8C4980" w14:textId="77777777" w:rsidR="000C150C" w:rsidRPr="000C150C" w:rsidRDefault="000C150C" w:rsidP="000C150C">
      <w:pPr>
        <w:pStyle w:val="EndNoteBibliography"/>
        <w:spacing w:after="0"/>
        <w:ind w:left="720" w:hanging="720"/>
      </w:pPr>
      <w:r w:rsidRPr="000C150C">
        <w:t>102.</w:t>
      </w:r>
      <w:r w:rsidRPr="000C150C">
        <w:tab/>
        <w:t xml:space="preserve">Tony, K. Chromatin Modifications and Their Function. </w:t>
      </w:r>
      <w:r w:rsidRPr="000C150C">
        <w:rPr>
          <w:i/>
        </w:rPr>
        <w:t>Cell</w:t>
      </w:r>
      <w:r w:rsidRPr="000C150C">
        <w:t xml:space="preserve"> </w:t>
      </w:r>
      <w:r w:rsidRPr="000C150C">
        <w:rPr>
          <w:b/>
        </w:rPr>
        <w:t>128</w:t>
      </w:r>
      <w:r w:rsidRPr="000C150C">
        <w:t>, 693-705 (2007).</w:t>
      </w:r>
    </w:p>
    <w:p w14:paraId="36901B77" w14:textId="77777777" w:rsidR="000C150C" w:rsidRPr="000C150C" w:rsidRDefault="000C150C" w:rsidP="000C150C">
      <w:pPr>
        <w:pStyle w:val="EndNoteBibliography"/>
        <w:spacing w:after="0"/>
        <w:ind w:left="720" w:hanging="720"/>
      </w:pPr>
      <w:r w:rsidRPr="000C150C">
        <w:t>103.</w:t>
      </w:r>
      <w:r w:rsidRPr="000C150C">
        <w:tab/>
        <w:t>Wang, Z.</w:t>
      </w:r>
      <w:r w:rsidRPr="000C150C">
        <w:rPr>
          <w:i/>
        </w:rPr>
        <w:t xml:space="preserve"> et al.</w:t>
      </w:r>
      <w:r w:rsidRPr="000C150C">
        <w:t xml:space="preserve"> Combinatorial patterns of histone acetylations and methylations in the human genome. </w:t>
      </w:r>
      <w:r w:rsidRPr="000C150C">
        <w:rPr>
          <w:i/>
        </w:rPr>
        <w:t>Nat Genet</w:t>
      </w:r>
      <w:r w:rsidRPr="000C150C">
        <w:t xml:space="preserve"> </w:t>
      </w:r>
      <w:r w:rsidRPr="000C150C">
        <w:rPr>
          <w:b/>
        </w:rPr>
        <w:t>40</w:t>
      </w:r>
      <w:r w:rsidRPr="000C150C">
        <w:t>, 897-903 (2008).</w:t>
      </w:r>
    </w:p>
    <w:p w14:paraId="1052CAEC" w14:textId="77777777" w:rsidR="000C150C" w:rsidRPr="000C150C" w:rsidRDefault="000C150C" w:rsidP="000C150C">
      <w:pPr>
        <w:pStyle w:val="EndNoteBibliography"/>
        <w:spacing w:after="0"/>
        <w:ind w:left="720" w:hanging="720"/>
      </w:pPr>
      <w:r w:rsidRPr="000C150C">
        <w:t>104.</w:t>
      </w:r>
      <w:r w:rsidRPr="000C150C">
        <w:tab/>
        <w:t>Maile, T.</w:t>
      </w:r>
      <w:r w:rsidRPr="000C150C">
        <w:rPr>
          <w:i/>
        </w:rPr>
        <w:t xml:space="preserve"> et al.</w:t>
      </w:r>
      <w:r w:rsidRPr="000C150C">
        <w:t xml:space="preserve"> Mass Spectrometric Quantification of Histone Posttranslational Modifications by a Hybrid Chemical Labeling Method. </w:t>
      </w:r>
      <w:r w:rsidRPr="000C150C">
        <w:rPr>
          <w:i/>
        </w:rPr>
        <w:t>Molecular &amp; cellular proteomics : MCP</w:t>
      </w:r>
      <w:r w:rsidRPr="000C150C">
        <w:t xml:space="preserve"> (2015).</w:t>
      </w:r>
    </w:p>
    <w:p w14:paraId="7BE7F2D7" w14:textId="77777777" w:rsidR="000C150C" w:rsidRPr="000C150C" w:rsidRDefault="000C150C" w:rsidP="000C150C">
      <w:pPr>
        <w:pStyle w:val="EndNoteBibliography"/>
        <w:spacing w:after="0"/>
        <w:ind w:left="720" w:hanging="720"/>
      </w:pPr>
      <w:r w:rsidRPr="000C150C">
        <w:t>105.</w:t>
      </w:r>
      <w:r w:rsidRPr="000C150C">
        <w:tab/>
        <w:t xml:space="preserve">Xiaodan, S., Chen, R. &amp; Michael, A.F. Mass spectrometry-based strategies for characterization of histones and their post-translational modifications. </w:t>
      </w:r>
      <w:r w:rsidRPr="000C150C">
        <w:rPr>
          <w:i/>
        </w:rPr>
        <w:t>Expert Review of Proteomics</w:t>
      </w:r>
      <w:r w:rsidRPr="000C150C">
        <w:t xml:space="preserve"> </w:t>
      </w:r>
      <w:r w:rsidRPr="000C150C">
        <w:rPr>
          <w:b/>
        </w:rPr>
        <w:t>4</w:t>
      </w:r>
      <w:r w:rsidRPr="000C150C">
        <w:t>, 211-225 (2007).</w:t>
      </w:r>
    </w:p>
    <w:p w14:paraId="7AB47FA8" w14:textId="77777777" w:rsidR="000C150C" w:rsidRPr="000C150C" w:rsidRDefault="000C150C" w:rsidP="000C150C">
      <w:pPr>
        <w:pStyle w:val="EndNoteBibliography"/>
        <w:spacing w:after="0"/>
        <w:ind w:left="720" w:hanging="720"/>
      </w:pPr>
      <w:r w:rsidRPr="000C150C">
        <w:t>106.</w:t>
      </w:r>
      <w:r w:rsidRPr="000C150C">
        <w:tab/>
        <w:t>Lin, S.</w:t>
      </w:r>
      <w:r w:rsidRPr="000C150C">
        <w:rPr>
          <w:i/>
        </w:rPr>
        <w:t xml:space="preserve"> et al.</w:t>
      </w:r>
      <w:r w:rsidRPr="000C150C">
        <w:t xml:space="preserve"> Stable Isotope labeled histone peptide library for histone post-translational modification and variant quantification by mass spectrometry. </w:t>
      </w:r>
      <w:r w:rsidRPr="000C150C">
        <w:rPr>
          <w:i/>
        </w:rPr>
        <w:t>Molecular &amp; Cellular Proteomics</w:t>
      </w:r>
      <w:r w:rsidRPr="000C150C">
        <w:t xml:space="preserve"> (2014).</w:t>
      </w:r>
    </w:p>
    <w:p w14:paraId="7BB2AFD6" w14:textId="77777777" w:rsidR="000C150C" w:rsidRPr="000C150C" w:rsidRDefault="000C150C" w:rsidP="000C150C">
      <w:pPr>
        <w:pStyle w:val="EndNoteBibliography"/>
        <w:spacing w:after="0"/>
        <w:ind w:left="720" w:hanging="720"/>
      </w:pPr>
      <w:r w:rsidRPr="000C150C">
        <w:t>107.</w:t>
      </w:r>
      <w:r w:rsidRPr="000C150C">
        <w:tab/>
        <w:t xml:space="preserve">Mann, M. Functional and quantitative proteomics using SILAC. </w:t>
      </w:r>
      <w:r w:rsidRPr="000C150C">
        <w:rPr>
          <w:i/>
        </w:rPr>
        <w:t>Nat Rev Mol Cell Biol</w:t>
      </w:r>
      <w:r w:rsidRPr="000C150C">
        <w:t xml:space="preserve"> </w:t>
      </w:r>
      <w:r w:rsidRPr="000C150C">
        <w:rPr>
          <w:b/>
        </w:rPr>
        <w:t>7</w:t>
      </w:r>
      <w:r w:rsidRPr="000C150C">
        <w:t>, 952-958 (2006).</w:t>
      </w:r>
    </w:p>
    <w:p w14:paraId="32FB8D27" w14:textId="77777777" w:rsidR="000C150C" w:rsidRPr="000C150C" w:rsidRDefault="000C150C" w:rsidP="000C150C">
      <w:pPr>
        <w:pStyle w:val="EndNoteBibliography"/>
        <w:spacing w:after="0"/>
        <w:ind w:left="720" w:hanging="720"/>
      </w:pPr>
      <w:r w:rsidRPr="000C150C">
        <w:t>108.</w:t>
      </w:r>
      <w:r w:rsidRPr="000C150C">
        <w:tab/>
        <w:t>Emmott, E.</w:t>
      </w:r>
      <w:r w:rsidRPr="000C150C">
        <w:rPr>
          <w:i/>
        </w:rPr>
        <w:t xml:space="preserve"> et al.</w:t>
      </w:r>
      <w:r w:rsidRPr="000C150C">
        <w:t xml:space="preserve"> Quantitative proteomics using SILAC coupled to LC-MS/MS reveals changes in the nucleolar proteome in influenza A virus-infected cells. </w:t>
      </w:r>
      <w:r w:rsidRPr="000C150C">
        <w:rPr>
          <w:i/>
        </w:rPr>
        <w:t>J Proteome Res</w:t>
      </w:r>
      <w:r w:rsidRPr="000C150C">
        <w:t xml:space="preserve"> </w:t>
      </w:r>
      <w:r w:rsidRPr="000C150C">
        <w:rPr>
          <w:b/>
        </w:rPr>
        <w:t>9</w:t>
      </w:r>
      <w:r w:rsidRPr="000C150C">
        <w:t>, 5335-5345 (2010).</w:t>
      </w:r>
    </w:p>
    <w:p w14:paraId="29967520" w14:textId="77777777" w:rsidR="000C150C" w:rsidRPr="000C150C" w:rsidRDefault="000C150C" w:rsidP="000C150C">
      <w:pPr>
        <w:pStyle w:val="EndNoteBibliography"/>
        <w:spacing w:after="0"/>
        <w:ind w:left="720" w:hanging="720"/>
      </w:pPr>
      <w:r w:rsidRPr="000C150C">
        <w:t>109.</w:t>
      </w:r>
      <w:r w:rsidRPr="000C150C">
        <w:tab/>
        <w:t xml:space="preserve">Giorgio, B. Chromosome Architecture and Genome Organization. </w:t>
      </w:r>
      <w:r w:rsidRPr="000C150C">
        <w:rPr>
          <w:i/>
        </w:rPr>
        <w:t>PLOS ONE</w:t>
      </w:r>
      <w:r w:rsidRPr="000C150C">
        <w:t xml:space="preserve"> </w:t>
      </w:r>
      <w:r w:rsidRPr="000C150C">
        <w:rPr>
          <w:b/>
        </w:rPr>
        <w:t>10</w:t>
      </w:r>
      <w:r w:rsidRPr="000C150C">
        <w:t xml:space="preserve"> (2015).</w:t>
      </w:r>
    </w:p>
    <w:p w14:paraId="7AA6A4B9" w14:textId="77777777" w:rsidR="000C150C" w:rsidRPr="000C150C" w:rsidRDefault="000C150C" w:rsidP="000C150C">
      <w:pPr>
        <w:pStyle w:val="EndNoteBibliography"/>
        <w:spacing w:after="0"/>
        <w:ind w:left="720" w:hanging="720"/>
      </w:pPr>
      <w:r w:rsidRPr="000C150C">
        <w:t>110.</w:t>
      </w:r>
      <w:r w:rsidRPr="000C150C">
        <w:tab/>
        <w:t>Katie, B.</w:t>
      </w:r>
      <w:r w:rsidRPr="000C150C">
        <w:rPr>
          <w:i/>
        </w:rPr>
        <w:t xml:space="preserve"> et al.</w:t>
      </w:r>
      <w:r w:rsidRPr="000C150C">
        <w:t xml:space="preserve"> Chromatin state analysis of the barley epigenome reveals a higher‐order structure defined by H3K27me1 and H3K27me3 abundance. </w:t>
      </w:r>
      <w:r w:rsidRPr="000C150C">
        <w:rPr>
          <w:i/>
        </w:rPr>
        <w:t>The Plant Journal</w:t>
      </w:r>
      <w:r w:rsidRPr="000C150C">
        <w:t xml:space="preserve"> </w:t>
      </w:r>
      <w:r w:rsidRPr="000C150C">
        <w:rPr>
          <w:b/>
        </w:rPr>
        <w:t>84</w:t>
      </w:r>
      <w:r w:rsidRPr="000C150C">
        <w:t>, 111-124 (2015).</w:t>
      </w:r>
    </w:p>
    <w:p w14:paraId="534AD376" w14:textId="77777777" w:rsidR="000C150C" w:rsidRPr="000C150C" w:rsidRDefault="000C150C" w:rsidP="000C150C">
      <w:pPr>
        <w:pStyle w:val="EndNoteBibliography"/>
        <w:spacing w:after="0"/>
        <w:ind w:left="720" w:hanging="720"/>
      </w:pPr>
      <w:r w:rsidRPr="000C150C">
        <w:t>111.</w:t>
      </w:r>
      <w:r w:rsidRPr="000C150C">
        <w:tab/>
        <w:t>Jessica, C.</w:t>
      </w:r>
      <w:r w:rsidRPr="000C150C">
        <w:rPr>
          <w:i/>
        </w:rPr>
        <w:t xml:space="preserve"> et al.</w:t>
      </w:r>
      <w:r w:rsidRPr="000C150C">
        <w:t xml:space="preserve"> Bivalent Regions of Cytosine Methylation and H3K27 Acetylation Suggest an Active Role for DNA Methylation at Enhancers. </w:t>
      </w:r>
      <w:r w:rsidRPr="000C150C">
        <w:rPr>
          <w:i/>
        </w:rPr>
        <w:t>Molecular Cell</w:t>
      </w:r>
      <w:r w:rsidRPr="000C150C">
        <w:t xml:space="preserve"> </w:t>
      </w:r>
      <w:r w:rsidRPr="000C150C">
        <w:rPr>
          <w:b/>
        </w:rPr>
        <w:t>62</w:t>
      </w:r>
      <w:r w:rsidRPr="000C150C">
        <w:t>, 422-431 (2016).</w:t>
      </w:r>
    </w:p>
    <w:p w14:paraId="0E9CBCEE" w14:textId="77777777" w:rsidR="000C150C" w:rsidRPr="000C150C" w:rsidRDefault="000C150C" w:rsidP="000C150C">
      <w:pPr>
        <w:pStyle w:val="EndNoteBibliography"/>
        <w:spacing w:after="0"/>
        <w:ind w:left="720" w:hanging="720"/>
      </w:pPr>
      <w:r w:rsidRPr="000C150C">
        <w:t>112.</w:t>
      </w:r>
      <w:r w:rsidRPr="000C150C">
        <w:tab/>
        <w:t xml:space="preserve">Kheir, B.T. &amp; Lund, A.H. Epigenetic dynamics across the cell cycle. </w:t>
      </w:r>
      <w:r w:rsidRPr="000C150C">
        <w:rPr>
          <w:i/>
        </w:rPr>
        <w:t>Biochemical Society Essays</w:t>
      </w:r>
      <w:r w:rsidRPr="000C150C">
        <w:t xml:space="preserve"> </w:t>
      </w:r>
      <w:r w:rsidRPr="000C150C">
        <w:rPr>
          <w:b/>
        </w:rPr>
        <w:t>48</w:t>
      </w:r>
      <w:r w:rsidRPr="000C150C">
        <w:t>, 107-120 (2010).</w:t>
      </w:r>
    </w:p>
    <w:p w14:paraId="700CDFDE" w14:textId="77777777" w:rsidR="000C150C" w:rsidRPr="000C150C" w:rsidRDefault="000C150C" w:rsidP="000C150C">
      <w:pPr>
        <w:pStyle w:val="EndNoteBibliography"/>
        <w:spacing w:after="0"/>
        <w:ind w:left="720" w:hanging="720"/>
      </w:pPr>
      <w:r w:rsidRPr="000C150C">
        <w:t>113.</w:t>
      </w:r>
      <w:r w:rsidRPr="000C150C">
        <w:tab/>
        <w:t>Barski, A.</w:t>
      </w:r>
      <w:r w:rsidRPr="000C150C">
        <w:rPr>
          <w:i/>
        </w:rPr>
        <w:t xml:space="preserve"> et al.</w:t>
      </w:r>
      <w:r w:rsidRPr="000C150C">
        <w:t xml:space="preserve"> High-Resolution Profiling of Histone Methylations in the Human Genome. </w:t>
      </w:r>
      <w:r w:rsidRPr="000C150C">
        <w:rPr>
          <w:i/>
        </w:rPr>
        <w:t>Cell</w:t>
      </w:r>
      <w:r w:rsidRPr="000C150C">
        <w:t xml:space="preserve"> </w:t>
      </w:r>
      <w:r w:rsidRPr="000C150C">
        <w:rPr>
          <w:b/>
        </w:rPr>
        <w:t>129</w:t>
      </w:r>
      <w:r w:rsidRPr="000C150C">
        <w:t>, 823-837 (2007).</w:t>
      </w:r>
    </w:p>
    <w:p w14:paraId="31DE49E2" w14:textId="77777777" w:rsidR="000C150C" w:rsidRPr="000C150C" w:rsidRDefault="000C150C" w:rsidP="000C150C">
      <w:pPr>
        <w:pStyle w:val="EndNoteBibliography"/>
        <w:spacing w:after="0"/>
        <w:ind w:left="720" w:hanging="720"/>
      </w:pPr>
      <w:r w:rsidRPr="000C150C">
        <w:t>114.</w:t>
      </w:r>
      <w:r w:rsidRPr="000C150C">
        <w:tab/>
        <w:t>Lehnertz, B.</w:t>
      </w:r>
      <w:r w:rsidRPr="000C150C">
        <w:rPr>
          <w:i/>
        </w:rPr>
        <w:t xml:space="preserve"> et al.</w:t>
      </w:r>
      <w:r w:rsidRPr="000C150C">
        <w:t xml:space="preserve"> Suv39h-mediated histone H3 lysine 9 methylation directs DNA methylation to major satellite repeats at pericentric heterochromatin. </w:t>
      </w:r>
      <w:r w:rsidRPr="000C150C">
        <w:rPr>
          <w:i/>
        </w:rPr>
        <w:t>Curr Biol</w:t>
      </w:r>
      <w:r w:rsidRPr="000C150C">
        <w:t xml:space="preserve"> </w:t>
      </w:r>
      <w:r w:rsidRPr="000C150C">
        <w:rPr>
          <w:b/>
        </w:rPr>
        <w:t>13</w:t>
      </w:r>
      <w:r w:rsidRPr="000C150C">
        <w:t>, 1192-1200 (2003).</w:t>
      </w:r>
    </w:p>
    <w:p w14:paraId="597F6BA1" w14:textId="77777777" w:rsidR="000C150C" w:rsidRPr="000C150C" w:rsidRDefault="000C150C" w:rsidP="000C150C">
      <w:pPr>
        <w:pStyle w:val="EndNoteBibliography"/>
        <w:spacing w:after="0"/>
        <w:ind w:left="720" w:hanging="720"/>
      </w:pPr>
      <w:r w:rsidRPr="000C150C">
        <w:t>115.</w:t>
      </w:r>
      <w:r w:rsidRPr="000C150C">
        <w:tab/>
        <w:t xml:space="preserve">Ru, C. &amp; Yi, Z. The functions of E(Z)/EZH2-mediated methylation of lysine 27 in histone H3. </w:t>
      </w:r>
      <w:r w:rsidRPr="000C150C">
        <w:rPr>
          <w:i/>
        </w:rPr>
        <w:t>Current opinion in genetics &amp; development</w:t>
      </w:r>
      <w:r w:rsidRPr="000C150C">
        <w:t xml:space="preserve"> </w:t>
      </w:r>
      <w:r w:rsidRPr="000C150C">
        <w:rPr>
          <w:b/>
        </w:rPr>
        <w:t>14</w:t>
      </w:r>
      <w:r w:rsidRPr="000C150C">
        <w:t>, 155-164 (2004).</w:t>
      </w:r>
    </w:p>
    <w:p w14:paraId="7120B183" w14:textId="77777777" w:rsidR="000C150C" w:rsidRPr="000C150C" w:rsidRDefault="000C150C" w:rsidP="000C150C">
      <w:pPr>
        <w:pStyle w:val="EndNoteBibliography"/>
        <w:spacing w:after="0"/>
        <w:ind w:left="720" w:hanging="720"/>
      </w:pPr>
      <w:r w:rsidRPr="000C150C">
        <w:t>116.</w:t>
      </w:r>
      <w:r w:rsidRPr="000C150C">
        <w:tab/>
        <w:t xml:space="preserve">Swarnalatha, M., Singh, A.K. &amp; Kumar, V. The epigenetic control of E-box and Myc-dependent chromatin modifications regulate the licensing of lamin B2 origin during cell cycle. </w:t>
      </w:r>
      <w:r w:rsidRPr="000C150C">
        <w:rPr>
          <w:i/>
        </w:rPr>
        <w:t>Nucleic Acids Res</w:t>
      </w:r>
      <w:r w:rsidRPr="000C150C">
        <w:t xml:space="preserve"> </w:t>
      </w:r>
      <w:r w:rsidRPr="000C150C">
        <w:rPr>
          <w:b/>
        </w:rPr>
        <w:t>40</w:t>
      </w:r>
      <w:r w:rsidRPr="000C150C">
        <w:t>, 9021-9035 (2012).</w:t>
      </w:r>
    </w:p>
    <w:p w14:paraId="4D9AC916" w14:textId="77777777" w:rsidR="000C150C" w:rsidRPr="000C150C" w:rsidRDefault="000C150C" w:rsidP="000C150C">
      <w:pPr>
        <w:pStyle w:val="EndNoteBibliography"/>
        <w:spacing w:after="0"/>
        <w:ind w:left="720" w:hanging="720"/>
      </w:pPr>
      <w:r w:rsidRPr="000C150C">
        <w:t>117.</w:t>
      </w:r>
      <w:r w:rsidRPr="000C150C">
        <w:tab/>
        <w:t>Evertts, A.G.</w:t>
      </w:r>
      <w:r w:rsidRPr="000C150C">
        <w:rPr>
          <w:i/>
        </w:rPr>
        <w:t xml:space="preserve"> et al.</w:t>
      </w:r>
      <w:r w:rsidRPr="000C150C">
        <w:t xml:space="preserve"> H4K20 methylation regulates quiescence and chromatin compaction. </w:t>
      </w:r>
      <w:r w:rsidRPr="000C150C">
        <w:rPr>
          <w:i/>
        </w:rPr>
        <w:t>Molecular biology of the cell</w:t>
      </w:r>
      <w:r w:rsidRPr="000C150C">
        <w:t xml:space="preserve"> </w:t>
      </w:r>
      <w:r w:rsidRPr="000C150C">
        <w:rPr>
          <w:b/>
        </w:rPr>
        <w:t>24</w:t>
      </w:r>
      <w:r w:rsidRPr="000C150C">
        <w:t>, 3025-3037 (2013).</w:t>
      </w:r>
    </w:p>
    <w:p w14:paraId="5A73CD4B" w14:textId="77777777" w:rsidR="000C150C" w:rsidRPr="000C150C" w:rsidRDefault="000C150C" w:rsidP="000C150C">
      <w:pPr>
        <w:pStyle w:val="EndNoteBibliography"/>
        <w:spacing w:after="0"/>
        <w:ind w:left="720" w:hanging="720"/>
      </w:pPr>
      <w:r w:rsidRPr="000C150C">
        <w:t>118.</w:t>
      </w:r>
      <w:r w:rsidRPr="000C150C">
        <w:tab/>
        <w:t>Chicas, A.</w:t>
      </w:r>
      <w:r w:rsidRPr="000C150C">
        <w:rPr>
          <w:i/>
        </w:rPr>
        <w:t xml:space="preserve"> et al.</w:t>
      </w:r>
      <w:r w:rsidRPr="000C150C">
        <w:t xml:space="preserve"> H3K4 demethylation by Jarid1a and Jarid1b contributes to retinoblastoma-mediated gene silencing during cellular senescence. </w:t>
      </w:r>
      <w:r w:rsidRPr="000C150C">
        <w:rPr>
          <w:i/>
        </w:rPr>
        <w:t>Proceedings of the National Academy of Sciences</w:t>
      </w:r>
      <w:r w:rsidRPr="000C150C">
        <w:t xml:space="preserve"> </w:t>
      </w:r>
      <w:r w:rsidRPr="000C150C">
        <w:rPr>
          <w:b/>
        </w:rPr>
        <w:t>109</w:t>
      </w:r>
      <w:r w:rsidRPr="000C150C">
        <w:t>, 8971-8976 (2012).</w:t>
      </w:r>
    </w:p>
    <w:p w14:paraId="238915F9" w14:textId="77777777" w:rsidR="000C150C" w:rsidRPr="000C150C" w:rsidRDefault="000C150C" w:rsidP="000C150C">
      <w:pPr>
        <w:pStyle w:val="EndNoteBibliography"/>
        <w:spacing w:after="0"/>
        <w:ind w:left="720" w:hanging="720"/>
      </w:pPr>
      <w:r w:rsidRPr="000C150C">
        <w:t>119.</w:t>
      </w:r>
      <w:r w:rsidRPr="000C150C">
        <w:tab/>
        <w:t xml:space="preserve">Pesavento, J.J., Yang, H., Kelleher, N.L. &amp; Mizzen, C.A. Certain and progressive methylation of histone H4 at lysine 20 during the cell cycle. </w:t>
      </w:r>
      <w:r w:rsidRPr="000C150C">
        <w:rPr>
          <w:i/>
        </w:rPr>
        <w:t>Mol Cell Biol</w:t>
      </w:r>
      <w:r w:rsidRPr="000C150C">
        <w:t xml:space="preserve"> </w:t>
      </w:r>
      <w:r w:rsidRPr="000C150C">
        <w:rPr>
          <w:b/>
        </w:rPr>
        <w:t>28</w:t>
      </w:r>
      <w:r w:rsidRPr="000C150C">
        <w:t>, 468-486 (2008).</w:t>
      </w:r>
    </w:p>
    <w:p w14:paraId="53F70D70" w14:textId="77777777" w:rsidR="000C150C" w:rsidRPr="000C150C" w:rsidRDefault="000C150C" w:rsidP="000C150C">
      <w:pPr>
        <w:pStyle w:val="EndNoteBibliography"/>
        <w:spacing w:after="0"/>
        <w:ind w:left="720" w:hanging="720"/>
      </w:pPr>
      <w:r w:rsidRPr="000C150C">
        <w:lastRenderedPageBreak/>
        <w:t>120.</w:t>
      </w:r>
      <w:r w:rsidRPr="000C150C">
        <w:tab/>
        <w:t xml:space="preserve">Dutton, R.L., Scharer, J. &amp; Moo-Young, M. Cell cycle phase dependent productivity of a recombinant Chinese hamster ovary cell line. </w:t>
      </w:r>
      <w:r w:rsidRPr="000C150C">
        <w:rPr>
          <w:i/>
        </w:rPr>
        <w:t>Cytotechnology</w:t>
      </w:r>
      <w:r w:rsidRPr="000C150C">
        <w:t xml:space="preserve"> </w:t>
      </w:r>
      <w:r w:rsidRPr="000C150C">
        <w:rPr>
          <w:b/>
        </w:rPr>
        <w:t>52</w:t>
      </w:r>
      <w:r w:rsidRPr="000C150C">
        <w:t>, 55-69 (2006).</w:t>
      </w:r>
    </w:p>
    <w:p w14:paraId="635D0F5B" w14:textId="77777777" w:rsidR="000C150C" w:rsidRPr="000C150C" w:rsidRDefault="000C150C" w:rsidP="000C150C">
      <w:pPr>
        <w:pStyle w:val="EndNoteBibliography"/>
        <w:spacing w:after="0"/>
        <w:ind w:left="720" w:hanging="720"/>
      </w:pPr>
      <w:r w:rsidRPr="000C150C">
        <w:t>121.</w:t>
      </w:r>
      <w:r w:rsidRPr="000C150C">
        <w:tab/>
        <w:t xml:space="preserve">Leelavatcharamas, V., Emery, A.N. &amp; Al-Rubeai, M. Use of Cell cycle analysis to characterise growth and interferon-y production in perfusion culture of CHO cells. </w:t>
      </w:r>
      <w:r w:rsidRPr="000C150C">
        <w:rPr>
          <w:i/>
        </w:rPr>
        <w:t>Cytotechnology</w:t>
      </w:r>
      <w:r w:rsidRPr="000C150C">
        <w:t xml:space="preserve"> </w:t>
      </w:r>
      <w:r w:rsidRPr="000C150C">
        <w:rPr>
          <w:b/>
        </w:rPr>
        <w:t>30</w:t>
      </w:r>
      <w:r w:rsidRPr="000C150C">
        <w:t>, 59-69 (1999).</w:t>
      </w:r>
    </w:p>
    <w:p w14:paraId="4D0DE87A" w14:textId="77777777" w:rsidR="000C150C" w:rsidRPr="000C150C" w:rsidRDefault="000C150C" w:rsidP="000C150C">
      <w:pPr>
        <w:pStyle w:val="EndNoteBibliography"/>
        <w:spacing w:after="0"/>
        <w:ind w:left="720" w:hanging="720"/>
      </w:pPr>
      <w:r w:rsidRPr="000C150C">
        <w:t>122.</w:t>
      </w:r>
      <w:r w:rsidRPr="000C150C">
        <w:tab/>
        <w:t xml:space="preserve">Terzi, M.Y., Izmirli, M. &amp; Gogebakan, B. The cell fate: senescence or quiescence. </w:t>
      </w:r>
      <w:r w:rsidRPr="000C150C">
        <w:rPr>
          <w:i/>
        </w:rPr>
        <w:t>Mol Biol Rep</w:t>
      </w:r>
      <w:r w:rsidRPr="000C150C">
        <w:t xml:space="preserve"> </w:t>
      </w:r>
      <w:r w:rsidRPr="000C150C">
        <w:rPr>
          <w:b/>
        </w:rPr>
        <w:t>43</w:t>
      </w:r>
      <w:r w:rsidRPr="000C150C">
        <w:t>, 1213-1220 (2016).</w:t>
      </w:r>
    </w:p>
    <w:p w14:paraId="735E091A" w14:textId="77777777" w:rsidR="000C150C" w:rsidRPr="000C150C" w:rsidRDefault="000C150C" w:rsidP="000C150C">
      <w:pPr>
        <w:pStyle w:val="EndNoteBibliography"/>
        <w:spacing w:after="0"/>
        <w:ind w:left="720" w:hanging="720"/>
      </w:pPr>
      <w:r w:rsidRPr="000C150C">
        <w:t>123.</w:t>
      </w:r>
      <w:r w:rsidRPr="000C150C">
        <w:tab/>
        <w:t>Mews, P.</w:t>
      </w:r>
      <w:r w:rsidRPr="000C150C">
        <w:rPr>
          <w:i/>
        </w:rPr>
        <w:t xml:space="preserve"> et al.</w:t>
      </w:r>
      <w:r w:rsidRPr="000C150C">
        <w:t xml:space="preserve"> Histone Methylation Has Dynamics Distinct from Those of Histone Acetylation in Cell Cycle Reentry from Quiescence. </w:t>
      </w:r>
      <w:r w:rsidRPr="000C150C">
        <w:rPr>
          <w:i/>
        </w:rPr>
        <w:t>Molecular and Cellular Biology</w:t>
      </w:r>
      <w:r w:rsidRPr="000C150C">
        <w:t xml:space="preserve"> </w:t>
      </w:r>
      <w:r w:rsidRPr="000C150C">
        <w:rPr>
          <w:b/>
        </w:rPr>
        <w:t>34</w:t>
      </w:r>
      <w:r w:rsidRPr="000C150C">
        <w:t>, 3968-3980 (2014).</w:t>
      </w:r>
    </w:p>
    <w:p w14:paraId="2951049B" w14:textId="77777777" w:rsidR="000C150C" w:rsidRPr="000C150C" w:rsidRDefault="000C150C" w:rsidP="000C150C">
      <w:pPr>
        <w:pStyle w:val="EndNoteBibliography"/>
        <w:spacing w:after="0"/>
        <w:ind w:left="720" w:hanging="720"/>
      </w:pPr>
      <w:r w:rsidRPr="000C150C">
        <w:t>124.</w:t>
      </w:r>
      <w:r w:rsidRPr="000C150C">
        <w:tab/>
        <w:t>Philipp, M.</w:t>
      </w:r>
      <w:r w:rsidRPr="000C150C">
        <w:rPr>
          <w:i/>
        </w:rPr>
        <w:t xml:space="preserve"> et al.</w:t>
      </w:r>
      <w:r w:rsidRPr="000C150C">
        <w:t xml:space="preserve"> Histone Methylation Has Dynamics Distinct from Those of Histone Acetylation in Cell Cycle Reentry from Quiescence. </w:t>
      </w:r>
      <w:r w:rsidRPr="000C150C">
        <w:rPr>
          <w:i/>
        </w:rPr>
        <w:t>Molecular and Cellular Biology</w:t>
      </w:r>
      <w:r w:rsidRPr="000C150C">
        <w:t xml:space="preserve"> </w:t>
      </w:r>
      <w:r w:rsidRPr="000C150C">
        <w:rPr>
          <w:b/>
        </w:rPr>
        <w:t>34</w:t>
      </w:r>
      <w:r w:rsidRPr="000C150C">
        <w:t>, 3968-3980 (2014).</w:t>
      </w:r>
    </w:p>
    <w:p w14:paraId="3916F516" w14:textId="77777777" w:rsidR="000C150C" w:rsidRPr="000C150C" w:rsidRDefault="000C150C" w:rsidP="000C150C">
      <w:pPr>
        <w:pStyle w:val="EndNoteBibliography"/>
        <w:spacing w:after="0"/>
        <w:ind w:left="720" w:hanging="720"/>
      </w:pPr>
      <w:r w:rsidRPr="000C150C">
        <w:t>125.</w:t>
      </w:r>
      <w:r w:rsidRPr="000C150C">
        <w:tab/>
        <w:t>Qian, Z.</w:t>
      </w:r>
      <w:r w:rsidRPr="000C150C">
        <w:rPr>
          <w:i/>
        </w:rPr>
        <w:t xml:space="preserve"> et al.</w:t>
      </w:r>
      <w:r w:rsidRPr="000C150C">
        <w:t xml:space="preserve"> Dissecting the precise role of H3K9 methylation in crosstalk with DNA maintenance methylation in mammals. </w:t>
      </w:r>
      <w:r w:rsidRPr="000C150C">
        <w:rPr>
          <w:i/>
        </w:rPr>
        <w:t>Nature communications</w:t>
      </w:r>
      <w:r w:rsidRPr="000C150C">
        <w:t xml:space="preserve"> </w:t>
      </w:r>
      <w:r w:rsidRPr="000C150C">
        <w:rPr>
          <w:b/>
        </w:rPr>
        <w:t>7</w:t>
      </w:r>
      <w:r w:rsidRPr="000C150C">
        <w:t>, 12464 (2016).</w:t>
      </w:r>
    </w:p>
    <w:p w14:paraId="749173EC" w14:textId="77777777" w:rsidR="000C150C" w:rsidRPr="000C150C" w:rsidRDefault="000C150C" w:rsidP="000C150C">
      <w:pPr>
        <w:pStyle w:val="EndNoteBibliography"/>
        <w:spacing w:after="0"/>
        <w:ind w:left="720" w:hanging="720"/>
      </w:pPr>
      <w:r w:rsidRPr="000C150C">
        <w:t>126.</w:t>
      </w:r>
      <w:r w:rsidRPr="000C150C">
        <w:tab/>
        <w:t xml:space="preserve">Wang, T., Holt, M.V. &amp; Young, N.L. The histone H4 proteoform dynamics in response to SUV4-20 inhibition reveals single molecule mechanisms of inhibitor resistance. </w:t>
      </w:r>
      <w:r w:rsidRPr="000C150C">
        <w:rPr>
          <w:i/>
        </w:rPr>
        <w:t>Epigenetics &amp; Chromatin</w:t>
      </w:r>
      <w:r w:rsidRPr="000C150C">
        <w:t xml:space="preserve"> </w:t>
      </w:r>
      <w:r w:rsidRPr="000C150C">
        <w:rPr>
          <w:b/>
        </w:rPr>
        <w:t>11</w:t>
      </w:r>
      <w:r w:rsidRPr="000C150C">
        <w:t xml:space="preserve"> (2018).</w:t>
      </w:r>
    </w:p>
    <w:p w14:paraId="305F6C48" w14:textId="77777777" w:rsidR="000C150C" w:rsidRPr="000C150C" w:rsidRDefault="000C150C" w:rsidP="000C150C">
      <w:pPr>
        <w:pStyle w:val="EndNoteBibliography"/>
        <w:spacing w:after="0"/>
        <w:ind w:left="720" w:hanging="720"/>
      </w:pPr>
      <w:r w:rsidRPr="000C150C">
        <w:t>127.</w:t>
      </w:r>
      <w:r w:rsidRPr="000C150C">
        <w:tab/>
        <w:t>Schwämmle, V.</w:t>
      </w:r>
      <w:r w:rsidRPr="000C150C">
        <w:rPr>
          <w:i/>
        </w:rPr>
        <w:t xml:space="preserve"> et al.</w:t>
      </w:r>
      <w:r w:rsidRPr="000C150C">
        <w:t xml:space="preserve"> Systems level analysis of histone H3 post-translational modifications reveals features of PTM crosstalk in chromatin regulation. </w:t>
      </w:r>
      <w:r w:rsidRPr="000C150C">
        <w:rPr>
          <w:i/>
        </w:rPr>
        <w:t>Molecular &amp; cellular proteomics : MCP</w:t>
      </w:r>
      <w:r w:rsidRPr="000C150C">
        <w:t xml:space="preserve"> (2016).</w:t>
      </w:r>
    </w:p>
    <w:p w14:paraId="0BA71586" w14:textId="77777777" w:rsidR="000C150C" w:rsidRPr="000C150C" w:rsidRDefault="000C150C" w:rsidP="000C150C">
      <w:pPr>
        <w:pStyle w:val="EndNoteBibliography"/>
        <w:spacing w:after="0"/>
        <w:ind w:left="720" w:hanging="720"/>
      </w:pPr>
      <w:r w:rsidRPr="000C150C">
        <w:t>128.</w:t>
      </w:r>
      <w:r w:rsidRPr="000C150C">
        <w:tab/>
        <w:t xml:space="preserve">Karmodiya, K., R. Krebs, A., Oulad-Abdelghani, M., Kimura, H. &amp; Tora, L. H3K9 and H3K14 acetylation co-occur at many gene regulatory elements, while H3K14ac marks a subset of inactive inducible promoters in mouse embryonic stem cells. </w:t>
      </w:r>
      <w:r w:rsidRPr="000C150C">
        <w:rPr>
          <w:i/>
        </w:rPr>
        <w:t>BMC genomics</w:t>
      </w:r>
      <w:r w:rsidRPr="000C150C">
        <w:t xml:space="preserve"> </w:t>
      </w:r>
      <w:r w:rsidRPr="000C150C">
        <w:rPr>
          <w:b/>
        </w:rPr>
        <w:t>13</w:t>
      </w:r>
      <w:r w:rsidRPr="000C150C">
        <w:t>, 424 (2012).</w:t>
      </w:r>
    </w:p>
    <w:p w14:paraId="01B79A0C" w14:textId="77777777" w:rsidR="000C150C" w:rsidRPr="000C150C" w:rsidRDefault="000C150C" w:rsidP="000C150C">
      <w:pPr>
        <w:pStyle w:val="EndNoteBibliography"/>
        <w:spacing w:after="0"/>
        <w:ind w:left="720" w:hanging="720"/>
      </w:pPr>
      <w:r w:rsidRPr="000C150C">
        <w:t>129.</w:t>
      </w:r>
      <w:r w:rsidRPr="000C150C">
        <w:tab/>
        <w:t xml:space="preserve">Ruthenburg, A., J., Allis, C.D. &amp; Wysocka, J. Methylation of Lysine 4 on Histone H3: Intricacy of Writing and Reading a Single Epigenetic Mark. </w:t>
      </w:r>
      <w:r w:rsidRPr="000C150C">
        <w:rPr>
          <w:i/>
        </w:rPr>
        <w:t>Molecular Cell</w:t>
      </w:r>
      <w:r w:rsidRPr="000C150C">
        <w:t xml:space="preserve"> </w:t>
      </w:r>
      <w:r w:rsidRPr="000C150C">
        <w:rPr>
          <w:b/>
        </w:rPr>
        <w:t>25</w:t>
      </w:r>
      <w:r w:rsidRPr="000C150C">
        <w:t>, 15-30 (2007).</w:t>
      </w:r>
    </w:p>
    <w:p w14:paraId="02AB02ED" w14:textId="77777777" w:rsidR="000C150C" w:rsidRPr="000C150C" w:rsidRDefault="000C150C" w:rsidP="000C150C">
      <w:pPr>
        <w:pStyle w:val="EndNoteBibliography"/>
        <w:spacing w:after="0"/>
        <w:ind w:left="720" w:hanging="720"/>
      </w:pPr>
      <w:r w:rsidRPr="000C150C">
        <w:t>130.</w:t>
      </w:r>
      <w:r w:rsidRPr="000C150C">
        <w:tab/>
        <w:t>LeRoy, G.</w:t>
      </w:r>
      <w:r w:rsidRPr="000C150C">
        <w:rPr>
          <w:i/>
        </w:rPr>
        <w:t xml:space="preserve"> et al.</w:t>
      </w:r>
      <w:r w:rsidRPr="000C150C">
        <w:t xml:space="preserve"> Proteogenomic characterization and mapping of nucleosomes decoded by Brd and HP1 proteins. </w:t>
      </w:r>
      <w:r w:rsidRPr="000C150C">
        <w:rPr>
          <w:i/>
        </w:rPr>
        <w:t>Genome biology</w:t>
      </w:r>
      <w:r w:rsidRPr="000C150C">
        <w:t xml:space="preserve"> </w:t>
      </w:r>
      <w:r w:rsidRPr="000C150C">
        <w:rPr>
          <w:b/>
        </w:rPr>
        <w:t>13</w:t>
      </w:r>
      <w:r w:rsidRPr="000C150C">
        <w:t xml:space="preserve"> (2012).</w:t>
      </w:r>
    </w:p>
    <w:p w14:paraId="795BD3E9" w14:textId="77777777" w:rsidR="000C150C" w:rsidRPr="000C150C" w:rsidRDefault="000C150C" w:rsidP="000C150C">
      <w:pPr>
        <w:pStyle w:val="EndNoteBibliography"/>
        <w:spacing w:after="0"/>
        <w:ind w:left="720" w:hanging="720"/>
      </w:pPr>
      <w:r w:rsidRPr="000C150C">
        <w:t>131.</w:t>
      </w:r>
      <w:r w:rsidRPr="000C150C">
        <w:tab/>
        <w:t xml:space="preserve">Jones, P.A. &amp; Liang, G. Rethinking how DNA methylation patterns are maintained. </w:t>
      </w:r>
      <w:r w:rsidRPr="000C150C">
        <w:rPr>
          <w:i/>
        </w:rPr>
        <w:t>Nature reviews. Genetics</w:t>
      </w:r>
      <w:r w:rsidRPr="000C150C">
        <w:t xml:space="preserve"> </w:t>
      </w:r>
      <w:r w:rsidRPr="000C150C">
        <w:rPr>
          <w:b/>
        </w:rPr>
        <w:t>10</w:t>
      </w:r>
      <w:r w:rsidRPr="000C150C">
        <w:t>, 805-811 (2009).</w:t>
      </w:r>
    </w:p>
    <w:p w14:paraId="1FF08489" w14:textId="77777777" w:rsidR="000C150C" w:rsidRPr="000C150C" w:rsidRDefault="000C150C" w:rsidP="000C150C">
      <w:pPr>
        <w:pStyle w:val="EndNoteBibliography"/>
        <w:spacing w:after="0"/>
        <w:ind w:left="720" w:hanging="720"/>
      </w:pPr>
      <w:r w:rsidRPr="000C150C">
        <w:t>132.</w:t>
      </w:r>
      <w:r w:rsidRPr="000C150C">
        <w:tab/>
        <w:t xml:space="preserve">Mahalingaiah, P.K., S., Ponnusamy, L. &amp; Singh, K., P. Oxidative stress-induced epigenetic changes associated with malignant transformation of human kidney epithelial cells. </w:t>
      </w:r>
      <w:r w:rsidRPr="000C150C">
        <w:rPr>
          <w:i/>
        </w:rPr>
        <w:t>Oncotarget</w:t>
      </w:r>
      <w:r w:rsidRPr="000C150C">
        <w:t xml:space="preserve"> </w:t>
      </w:r>
      <w:r w:rsidRPr="000C150C">
        <w:rPr>
          <w:b/>
        </w:rPr>
        <w:t>5</w:t>
      </w:r>
      <w:r w:rsidRPr="000C150C">
        <w:t xml:space="preserve"> (2016).</w:t>
      </w:r>
    </w:p>
    <w:p w14:paraId="6D7D2856" w14:textId="77777777" w:rsidR="000C150C" w:rsidRPr="000C150C" w:rsidRDefault="000C150C" w:rsidP="000C150C">
      <w:pPr>
        <w:pStyle w:val="EndNoteBibliography"/>
        <w:spacing w:after="0"/>
        <w:ind w:left="720" w:hanging="720"/>
      </w:pPr>
      <w:r w:rsidRPr="000C150C">
        <w:t>133.</w:t>
      </w:r>
      <w:r w:rsidRPr="000C150C">
        <w:tab/>
        <w:t>Rougeulle, C.</w:t>
      </w:r>
      <w:r w:rsidRPr="000C150C">
        <w:rPr>
          <w:i/>
        </w:rPr>
        <w:t xml:space="preserve"> et al.</w:t>
      </w:r>
      <w:r w:rsidRPr="000C150C">
        <w:t xml:space="preserve"> Differential histone H3 Lys-9 and Lys-27 methylation profiles on the X chromosome. </w:t>
      </w:r>
      <w:r w:rsidRPr="000C150C">
        <w:rPr>
          <w:i/>
        </w:rPr>
        <w:t>Molecular and cellular biology</w:t>
      </w:r>
      <w:r w:rsidRPr="000C150C">
        <w:t xml:space="preserve"> </w:t>
      </w:r>
      <w:r w:rsidRPr="000C150C">
        <w:rPr>
          <w:b/>
        </w:rPr>
        <w:t>24</w:t>
      </w:r>
      <w:r w:rsidRPr="000C150C">
        <w:t>, 5475-5484 (2004).</w:t>
      </w:r>
    </w:p>
    <w:p w14:paraId="4430F667" w14:textId="77777777" w:rsidR="000C150C" w:rsidRPr="000C150C" w:rsidRDefault="000C150C" w:rsidP="000C150C">
      <w:pPr>
        <w:pStyle w:val="EndNoteBibliography"/>
        <w:spacing w:after="0"/>
        <w:ind w:left="720" w:hanging="720"/>
      </w:pPr>
      <w:r w:rsidRPr="000C150C">
        <w:t>134.</w:t>
      </w:r>
      <w:r w:rsidRPr="000C150C">
        <w:tab/>
        <w:t>Liu, H.</w:t>
      </w:r>
      <w:r w:rsidRPr="000C150C">
        <w:rPr>
          <w:i/>
        </w:rPr>
        <w:t xml:space="preserve"> et al.</w:t>
      </w:r>
      <w:r w:rsidRPr="000C150C">
        <w:t xml:space="preserve"> Systematic Identification of Methyllysine-Driven Interactions for Histone and Nonhistone Targets. </w:t>
      </w:r>
      <w:r w:rsidRPr="000C150C">
        <w:rPr>
          <w:i/>
        </w:rPr>
        <w:t>Journal of Proteome Research</w:t>
      </w:r>
      <w:r w:rsidRPr="000C150C">
        <w:t xml:space="preserve"> </w:t>
      </w:r>
      <w:r w:rsidRPr="000C150C">
        <w:rPr>
          <w:b/>
        </w:rPr>
        <w:t>9</w:t>
      </w:r>
      <w:r w:rsidRPr="000C150C">
        <w:t>, 5827-5836 (2010).</w:t>
      </w:r>
    </w:p>
    <w:p w14:paraId="635EC855" w14:textId="77777777" w:rsidR="000C150C" w:rsidRPr="000C150C" w:rsidRDefault="000C150C" w:rsidP="000C150C">
      <w:pPr>
        <w:pStyle w:val="EndNoteBibliography"/>
        <w:spacing w:after="0"/>
        <w:ind w:left="720" w:hanging="720"/>
      </w:pPr>
      <w:r w:rsidRPr="000C150C">
        <w:t>135.</w:t>
      </w:r>
      <w:r w:rsidRPr="000C150C">
        <w:tab/>
        <w:t>Escamilla-Del-Arenal, M.</w:t>
      </w:r>
      <w:r w:rsidRPr="000C150C">
        <w:rPr>
          <w:i/>
        </w:rPr>
        <w:t xml:space="preserve"> et al.</w:t>
      </w:r>
      <w:r w:rsidRPr="000C150C">
        <w:t xml:space="preserve"> Cdyl, a new partner of the inactive X chromosome and potential reader of H3K27me3 and H3K9me2. </w:t>
      </w:r>
      <w:r w:rsidRPr="000C150C">
        <w:rPr>
          <w:i/>
        </w:rPr>
        <w:t>Molecular and cellular biology</w:t>
      </w:r>
      <w:r w:rsidRPr="000C150C">
        <w:t xml:space="preserve"> </w:t>
      </w:r>
      <w:r w:rsidRPr="000C150C">
        <w:rPr>
          <w:b/>
        </w:rPr>
        <w:t>33</w:t>
      </w:r>
      <w:r w:rsidRPr="000C150C">
        <w:t>, 5005-5020 (2013).</w:t>
      </w:r>
    </w:p>
    <w:p w14:paraId="453F92F4" w14:textId="77777777" w:rsidR="000C150C" w:rsidRPr="000C150C" w:rsidRDefault="000C150C" w:rsidP="000C150C">
      <w:pPr>
        <w:pStyle w:val="EndNoteBibliography"/>
        <w:spacing w:after="0"/>
        <w:ind w:left="720" w:hanging="720"/>
      </w:pPr>
      <w:r w:rsidRPr="000C150C">
        <w:t>136.</w:t>
      </w:r>
      <w:r w:rsidRPr="000C150C">
        <w:tab/>
        <w:t>Salzberg, A.C.</w:t>
      </w:r>
      <w:r w:rsidRPr="000C150C">
        <w:rPr>
          <w:i/>
        </w:rPr>
        <w:t xml:space="preserve"> et al.</w:t>
      </w:r>
      <w:r w:rsidRPr="000C150C">
        <w:t xml:space="preserve"> Genome-wide mapping of histone H3K9me2 in acute myeloid leukemia reveals large chromosomal domains associated with massive gene silencing and sites of genome instability. </w:t>
      </w:r>
      <w:r w:rsidRPr="000C150C">
        <w:rPr>
          <w:i/>
        </w:rPr>
        <w:t>PloS one</w:t>
      </w:r>
      <w:r w:rsidRPr="000C150C">
        <w:t xml:space="preserve"> </w:t>
      </w:r>
      <w:r w:rsidRPr="000C150C">
        <w:rPr>
          <w:b/>
        </w:rPr>
        <w:t>12</w:t>
      </w:r>
      <w:r w:rsidRPr="000C150C">
        <w:t xml:space="preserve"> (2017).</w:t>
      </w:r>
    </w:p>
    <w:p w14:paraId="4701AB41" w14:textId="77777777" w:rsidR="000C150C" w:rsidRPr="000C150C" w:rsidRDefault="000C150C" w:rsidP="000C150C">
      <w:pPr>
        <w:pStyle w:val="EndNoteBibliography"/>
        <w:spacing w:after="0"/>
        <w:ind w:left="720" w:hanging="720"/>
      </w:pPr>
      <w:r w:rsidRPr="000C150C">
        <w:t>137.</w:t>
      </w:r>
      <w:r w:rsidRPr="000C150C">
        <w:tab/>
        <w:t xml:space="preserve">Rando, O.J. Global patterns of histone modifications. </w:t>
      </w:r>
      <w:r w:rsidRPr="000C150C">
        <w:rPr>
          <w:i/>
        </w:rPr>
        <w:t>Current opinion in genetics &amp; development</w:t>
      </w:r>
      <w:r w:rsidRPr="000C150C">
        <w:t xml:space="preserve"> (2007).</w:t>
      </w:r>
    </w:p>
    <w:p w14:paraId="5D6530A6" w14:textId="77777777" w:rsidR="000C150C" w:rsidRPr="000C150C" w:rsidRDefault="000C150C" w:rsidP="000C150C">
      <w:pPr>
        <w:pStyle w:val="EndNoteBibliography"/>
        <w:spacing w:after="0"/>
        <w:ind w:left="720" w:hanging="720"/>
      </w:pPr>
      <w:r w:rsidRPr="000C150C">
        <w:t>138.</w:t>
      </w:r>
      <w:r w:rsidRPr="000C150C">
        <w:tab/>
        <w:t>Schwörer, S.</w:t>
      </w:r>
      <w:r w:rsidRPr="000C150C">
        <w:rPr>
          <w:i/>
        </w:rPr>
        <w:t xml:space="preserve"> et al.</w:t>
      </w:r>
      <w:r w:rsidRPr="000C150C">
        <w:t xml:space="preserve"> Epigenetic stress responses induce muscle stem-cell ageing by Hoxa9 developmental signals. </w:t>
      </w:r>
      <w:r w:rsidRPr="000C150C">
        <w:rPr>
          <w:i/>
        </w:rPr>
        <w:t>Nature</w:t>
      </w:r>
      <w:r w:rsidRPr="000C150C">
        <w:t xml:space="preserve"> </w:t>
      </w:r>
      <w:r w:rsidRPr="000C150C">
        <w:rPr>
          <w:b/>
        </w:rPr>
        <w:t>540</w:t>
      </w:r>
      <w:r w:rsidRPr="000C150C">
        <w:t>, 428-432 (2016).</w:t>
      </w:r>
    </w:p>
    <w:p w14:paraId="48FC81B9" w14:textId="77777777" w:rsidR="000C150C" w:rsidRPr="000C150C" w:rsidRDefault="000C150C" w:rsidP="000C150C">
      <w:pPr>
        <w:pStyle w:val="EndNoteBibliography"/>
        <w:spacing w:after="0"/>
        <w:ind w:left="720" w:hanging="720"/>
      </w:pPr>
      <w:r w:rsidRPr="000C150C">
        <w:lastRenderedPageBreak/>
        <w:t>139.</w:t>
      </w:r>
      <w:r w:rsidRPr="000C150C">
        <w:tab/>
        <w:t>Fnu, S.</w:t>
      </w:r>
      <w:r w:rsidRPr="000C150C">
        <w:rPr>
          <w:i/>
        </w:rPr>
        <w:t xml:space="preserve"> et al.</w:t>
      </w:r>
      <w:r w:rsidRPr="000C150C">
        <w:t xml:space="preserve"> Methylation of histone H3 lysine 36 enhances DNA repair by nonhomologous end-joining. </w:t>
      </w:r>
      <w:r w:rsidRPr="000C150C">
        <w:rPr>
          <w:i/>
        </w:rPr>
        <w:t>Proceedings of the National Academy of Sciences of the United States of America</w:t>
      </w:r>
      <w:r w:rsidRPr="000C150C">
        <w:t xml:space="preserve"> </w:t>
      </w:r>
      <w:r w:rsidRPr="000C150C">
        <w:rPr>
          <w:b/>
        </w:rPr>
        <w:t>108</w:t>
      </w:r>
      <w:r w:rsidRPr="000C150C">
        <w:t>, 540-545 (2011).</w:t>
      </w:r>
    </w:p>
    <w:p w14:paraId="75FCDAF6" w14:textId="77777777" w:rsidR="000C150C" w:rsidRPr="000C150C" w:rsidRDefault="000C150C" w:rsidP="000C150C">
      <w:pPr>
        <w:pStyle w:val="EndNoteBibliography"/>
        <w:spacing w:after="0"/>
        <w:ind w:left="720" w:hanging="720"/>
      </w:pPr>
      <w:r w:rsidRPr="000C150C">
        <w:t>140.</w:t>
      </w:r>
      <w:r w:rsidRPr="000C150C">
        <w:tab/>
        <w:t xml:space="preserve">Schwartz, S., Meshorer, E. &amp; Ast, G. Chromatin organization marks exon-intron structure. </w:t>
      </w:r>
      <w:r w:rsidRPr="000C150C">
        <w:rPr>
          <w:i/>
        </w:rPr>
        <w:t>Nat Struct Mol Biol</w:t>
      </w:r>
      <w:r w:rsidRPr="000C150C">
        <w:t xml:space="preserve"> </w:t>
      </w:r>
      <w:r w:rsidRPr="000C150C">
        <w:rPr>
          <w:b/>
        </w:rPr>
        <w:t>16</w:t>
      </w:r>
      <w:r w:rsidRPr="000C150C">
        <w:t>, 990-995 (2009).</w:t>
      </w:r>
    </w:p>
    <w:p w14:paraId="3ECC5B78" w14:textId="77777777" w:rsidR="000C150C" w:rsidRPr="000C150C" w:rsidRDefault="000C150C" w:rsidP="000C150C">
      <w:pPr>
        <w:pStyle w:val="EndNoteBibliography"/>
        <w:spacing w:after="0"/>
        <w:ind w:left="720" w:hanging="720"/>
      </w:pPr>
      <w:r w:rsidRPr="000C150C">
        <w:t>141.</w:t>
      </w:r>
      <w:r w:rsidRPr="000C150C">
        <w:tab/>
        <w:t>Sengupta, D.</w:t>
      </w:r>
      <w:r w:rsidRPr="000C150C">
        <w:rPr>
          <w:i/>
        </w:rPr>
        <w:t xml:space="preserve"> et al.</w:t>
      </w:r>
      <w:r w:rsidRPr="000C150C">
        <w:t xml:space="preserve"> Quantitative Histone Mass Spectrometry Identifies Elevated Histone H3 Lysine 27 (Lys27) Trimethylation in Melanoma. </w:t>
      </w:r>
      <w:r w:rsidRPr="000C150C">
        <w:rPr>
          <w:i/>
        </w:rPr>
        <w:t>Molecular &amp; cellular proteomics : MCP</w:t>
      </w:r>
      <w:r w:rsidRPr="000C150C">
        <w:t xml:space="preserve"> </w:t>
      </w:r>
      <w:r w:rsidRPr="000C150C">
        <w:rPr>
          <w:b/>
        </w:rPr>
        <w:t>15</w:t>
      </w:r>
      <w:r w:rsidRPr="000C150C">
        <w:t>, 765-775 (2015).</w:t>
      </w:r>
    </w:p>
    <w:p w14:paraId="419AC875" w14:textId="77777777" w:rsidR="000C150C" w:rsidRPr="000C150C" w:rsidRDefault="000C150C" w:rsidP="000C150C">
      <w:pPr>
        <w:pStyle w:val="EndNoteBibliography"/>
        <w:spacing w:after="0"/>
        <w:ind w:left="720" w:hanging="720"/>
      </w:pPr>
      <w:r w:rsidRPr="000C150C">
        <w:t>142.</w:t>
      </w:r>
      <w:r w:rsidRPr="000C150C">
        <w:tab/>
        <w:t xml:space="preserve">Guan, X., Rastogi, N., Parthun, M.R. &amp; Freitas, M.A. Discovery of histone modification crosstalk networks by stable isotope labeling of amino acids in cell culture mass spectrometry (SILAC MS). </w:t>
      </w:r>
      <w:r w:rsidRPr="000C150C">
        <w:rPr>
          <w:i/>
        </w:rPr>
        <w:t>Molecular &amp; cellular proteomics : MCP</w:t>
      </w:r>
      <w:r w:rsidRPr="000C150C">
        <w:t xml:space="preserve"> </w:t>
      </w:r>
      <w:r w:rsidRPr="000C150C">
        <w:rPr>
          <w:b/>
        </w:rPr>
        <w:t>12</w:t>
      </w:r>
      <w:r w:rsidRPr="000C150C">
        <w:t>, 2048-2059 (2013).</w:t>
      </w:r>
    </w:p>
    <w:p w14:paraId="62B0BA1A" w14:textId="77777777" w:rsidR="000C150C" w:rsidRPr="000C150C" w:rsidRDefault="000C150C" w:rsidP="000C150C">
      <w:pPr>
        <w:pStyle w:val="EndNoteBibliography"/>
        <w:spacing w:after="0"/>
        <w:ind w:left="720" w:hanging="720"/>
      </w:pPr>
      <w:r w:rsidRPr="000C150C">
        <w:t>143.</w:t>
      </w:r>
      <w:r w:rsidRPr="000C150C">
        <w:tab/>
        <w:t>Saredi, G.</w:t>
      </w:r>
      <w:r w:rsidRPr="000C150C">
        <w:rPr>
          <w:i/>
        </w:rPr>
        <w:t xml:space="preserve"> et al.</w:t>
      </w:r>
      <w:r w:rsidRPr="000C150C">
        <w:t xml:space="preserve"> H4K20me0 marks post-replicative chromatin and recruits the TONSL-MMS22L DNA repair complex. </w:t>
      </w:r>
      <w:r w:rsidRPr="000C150C">
        <w:rPr>
          <w:i/>
        </w:rPr>
        <w:t>Nature</w:t>
      </w:r>
      <w:r w:rsidRPr="000C150C">
        <w:t xml:space="preserve"> </w:t>
      </w:r>
      <w:r w:rsidRPr="000C150C">
        <w:rPr>
          <w:b/>
        </w:rPr>
        <w:t>534</w:t>
      </w:r>
      <w:r w:rsidRPr="000C150C">
        <w:t>, 714-718 (2016).</w:t>
      </w:r>
    </w:p>
    <w:p w14:paraId="2C278653" w14:textId="77777777" w:rsidR="000C150C" w:rsidRPr="000C150C" w:rsidRDefault="000C150C" w:rsidP="000C150C">
      <w:pPr>
        <w:pStyle w:val="EndNoteBibliography"/>
        <w:spacing w:after="0"/>
        <w:ind w:left="720" w:hanging="720"/>
      </w:pPr>
      <w:r w:rsidRPr="000C150C">
        <w:t>144.</w:t>
      </w:r>
      <w:r w:rsidRPr="000C150C">
        <w:tab/>
        <w:t>Kuo, A.J.</w:t>
      </w:r>
      <w:r w:rsidRPr="000C150C">
        <w:rPr>
          <w:i/>
        </w:rPr>
        <w:t xml:space="preserve"> et al.</w:t>
      </w:r>
      <w:r w:rsidRPr="000C150C">
        <w:t xml:space="preserve"> The BAH domain of ORC1 links H4K20me2 to DNA replication licensing and Meier-Gorlin syndrome. </w:t>
      </w:r>
      <w:r w:rsidRPr="000C150C">
        <w:rPr>
          <w:i/>
        </w:rPr>
        <w:t>Nature</w:t>
      </w:r>
      <w:r w:rsidRPr="000C150C">
        <w:t xml:space="preserve"> </w:t>
      </w:r>
      <w:r w:rsidRPr="000C150C">
        <w:rPr>
          <w:b/>
        </w:rPr>
        <w:t>484</w:t>
      </w:r>
      <w:r w:rsidRPr="000C150C">
        <w:t>, 115-119 (2012).</w:t>
      </w:r>
    </w:p>
    <w:p w14:paraId="1C54E2E7" w14:textId="77777777" w:rsidR="000C150C" w:rsidRPr="000C150C" w:rsidRDefault="000C150C" w:rsidP="000C150C">
      <w:pPr>
        <w:pStyle w:val="EndNoteBibliography"/>
        <w:spacing w:after="0"/>
        <w:ind w:left="720" w:hanging="720"/>
      </w:pPr>
      <w:r w:rsidRPr="000C150C">
        <w:t>145.</w:t>
      </w:r>
      <w:r w:rsidRPr="000C150C">
        <w:tab/>
        <w:t xml:space="preserve">Paquin, K.L. &amp; Howlett, N.G. Understanding the Histone DNA Repair Code: H4K20me2 Makes Its Mark. </w:t>
      </w:r>
      <w:r w:rsidRPr="000C150C">
        <w:rPr>
          <w:i/>
        </w:rPr>
        <w:t>Mol Cancer Res</w:t>
      </w:r>
      <w:r w:rsidRPr="000C150C">
        <w:t xml:space="preserve"> </w:t>
      </w:r>
      <w:r w:rsidRPr="000C150C">
        <w:rPr>
          <w:b/>
        </w:rPr>
        <w:t>16</w:t>
      </w:r>
      <w:r w:rsidRPr="000C150C">
        <w:t>, 1335-1345 (2018).</w:t>
      </w:r>
    </w:p>
    <w:p w14:paraId="08507930" w14:textId="77777777" w:rsidR="000C150C" w:rsidRPr="000C150C" w:rsidRDefault="000C150C" w:rsidP="000C150C">
      <w:pPr>
        <w:pStyle w:val="EndNoteBibliography"/>
        <w:spacing w:after="0"/>
        <w:ind w:left="720" w:hanging="720"/>
      </w:pPr>
      <w:r w:rsidRPr="000C150C">
        <w:t>146.</w:t>
      </w:r>
      <w:r w:rsidRPr="000C150C">
        <w:tab/>
        <w:t>Wei, S.</w:t>
      </w:r>
      <w:r w:rsidRPr="000C150C">
        <w:rPr>
          <w:i/>
        </w:rPr>
        <w:t xml:space="preserve"> et al.</w:t>
      </w:r>
      <w:r w:rsidRPr="000C150C">
        <w:t xml:space="preserve"> Histone methylation in DNA repair and clinical practice: new findings during the past 5-years. </w:t>
      </w:r>
      <w:r w:rsidRPr="000C150C">
        <w:rPr>
          <w:i/>
        </w:rPr>
        <w:t>J Cancer</w:t>
      </w:r>
      <w:r w:rsidRPr="000C150C">
        <w:t xml:space="preserve"> </w:t>
      </w:r>
      <w:r w:rsidRPr="000C150C">
        <w:rPr>
          <w:b/>
        </w:rPr>
        <w:t>9</w:t>
      </w:r>
      <w:r w:rsidRPr="000C150C">
        <w:t>, 2072-2081 (2018).</w:t>
      </w:r>
    </w:p>
    <w:p w14:paraId="23632D71" w14:textId="77777777" w:rsidR="000C150C" w:rsidRPr="000C150C" w:rsidRDefault="000C150C" w:rsidP="000C150C">
      <w:pPr>
        <w:pStyle w:val="EndNoteBibliography"/>
        <w:spacing w:after="0"/>
        <w:ind w:left="720" w:hanging="720"/>
      </w:pPr>
      <w:r w:rsidRPr="000C150C">
        <w:t>147.</w:t>
      </w:r>
      <w:r w:rsidRPr="000C150C">
        <w:tab/>
        <w:t xml:space="preserve">Dahodwala, H. &amp; Sharfstein, S.T. Role of epigenetics in expression of recombinant proteins from mammalian cells. </w:t>
      </w:r>
      <w:r w:rsidRPr="000C150C">
        <w:rPr>
          <w:i/>
        </w:rPr>
        <w:t>Pharm. Bioprocess.</w:t>
      </w:r>
      <w:r w:rsidRPr="000C150C">
        <w:t xml:space="preserve"> </w:t>
      </w:r>
      <w:r w:rsidRPr="000C150C">
        <w:rPr>
          <w:b/>
        </w:rPr>
        <w:t>2</w:t>
      </w:r>
      <w:r w:rsidRPr="000C150C">
        <w:t>, 403–419 (2014).</w:t>
      </w:r>
    </w:p>
    <w:p w14:paraId="2727050F" w14:textId="77777777" w:rsidR="000C150C" w:rsidRPr="000C150C" w:rsidRDefault="000C150C" w:rsidP="000C150C">
      <w:pPr>
        <w:pStyle w:val="EndNoteBibliography"/>
        <w:spacing w:after="0"/>
        <w:ind w:left="720" w:hanging="720"/>
      </w:pPr>
      <w:r w:rsidRPr="000C150C">
        <w:t>148.</w:t>
      </w:r>
      <w:r w:rsidRPr="000C150C">
        <w:tab/>
        <w:t xml:space="preserve">Veith, N., Ziehr, H., MacLeod, R., A. F. &amp; Reamon-Buettner, S.M. Mechanisms underlying epigenetic and transcriptional heterogeneity in Chinese hamster ovary (CHO) cell lines. </w:t>
      </w:r>
      <w:r w:rsidRPr="000C150C">
        <w:rPr>
          <w:i/>
        </w:rPr>
        <w:t>BMC Biotechnology</w:t>
      </w:r>
      <w:r w:rsidRPr="000C150C">
        <w:t xml:space="preserve"> </w:t>
      </w:r>
      <w:r w:rsidRPr="000C150C">
        <w:rPr>
          <w:b/>
        </w:rPr>
        <w:t>16</w:t>
      </w:r>
      <w:r w:rsidRPr="000C150C">
        <w:t>, 6 (2016).</w:t>
      </w:r>
    </w:p>
    <w:p w14:paraId="73677885" w14:textId="24B5D6E0" w:rsidR="000C150C" w:rsidRPr="000C150C" w:rsidRDefault="000C150C" w:rsidP="000C150C">
      <w:pPr>
        <w:pStyle w:val="EndNoteBibliography"/>
        <w:spacing w:after="0"/>
        <w:ind w:left="720" w:hanging="720"/>
      </w:pPr>
      <w:r w:rsidRPr="000C150C">
        <w:t>149.</w:t>
      </w:r>
      <w:r w:rsidRPr="000C150C">
        <w:tab/>
        <w:t xml:space="preserve">Jeff Payne, C. </w:t>
      </w:r>
      <w:hyperlink r:id="rId81" w:history="1">
        <w:r w:rsidRPr="000C150C">
          <w:rPr>
            <w:rStyle w:val="Hyperlink"/>
          </w:rPr>
          <w:t>http://epigenie.com/epigenie-learning-center/epigenetics</w:t>
        </w:r>
      </w:hyperlink>
      <w:r w:rsidRPr="000C150C">
        <w:t xml:space="preserve">. </w:t>
      </w:r>
      <w:hyperlink r:id="rId82" w:history="1">
        <w:r w:rsidRPr="000C150C">
          <w:rPr>
            <w:rStyle w:val="Hyperlink"/>
            <w:i/>
          </w:rPr>
          <w:t>http://epigenie.com/epigenie-learning-center/epigenetics/</w:t>
        </w:r>
      </w:hyperlink>
      <w:r w:rsidRPr="000C150C">
        <w:t xml:space="preserve"> (2015).</w:t>
      </w:r>
    </w:p>
    <w:p w14:paraId="0A085F22" w14:textId="77777777" w:rsidR="000C150C" w:rsidRPr="000C150C" w:rsidRDefault="000C150C" w:rsidP="000C150C">
      <w:pPr>
        <w:pStyle w:val="EndNoteBibliography"/>
        <w:spacing w:after="0"/>
        <w:ind w:left="720" w:hanging="720"/>
      </w:pPr>
      <w:r w:rsidRPr="000C150C">
        <w:t>150.</w:t>
      </w:r>
      <w:r w:rsidRPr="000C150C">
        <w:tab/>
        <w:t xml:space="preserve">Sung, Y. &amp; Lee, G. Enhanced Human Thrombopoietin Production by Sodium Butyrate Addition to Serum Free Suspension Culture of Bcl 2 Overexpressing CHO Cells. </w:t>
      </w:r>
      <w:r w:rsidRPr="000C150C">
        <w:rPr>
          <w:i/>
        </w:rPr>
        <w:t>Biotechnology progress</w:t>
      </w:r>
      <w:r w:rsidRPr="000C150C">
        <w:t xml:space="preserve"> </w:t>
      </w:r>
      <w:r w:rsidRPr="000C150C">
        <w:rPr>
          <w:b/>
        </w:rPr>
        <w:t>21</w:t>
      </w:r>
      <w:r w:rsidRPr="000C150C">
        <w:t>, 50-57 (2005).</w:t>
      </w:r>
    </w:p>
    <w:p w14:paraId="5EC11F4C" w14:textId="77777777" w:rsidR="000C150C" w:rsidRPr="000C150C" w:rsidRDefault="000C150C" w:rsidP="000C150C">
      <w:pPr>
        <w:pStyle w:val="EndNoteBibliography"/>
        <w:spacing w:after="0"/>
        <w:ind w:left="720" w:hanging="720"/>
      </w:pPr>
      <w:r w:rsidRPr="000C150C">
        <w:t>151.</w:t>
      </w:r>
      <w:r w:rsidRPr="000C150C">
        <w:tab/>
        <w:t>Kim, Y.E.</w:t>
      </w:r>
      <w:r w:rsidRPr="000C150C">
        <w:rPr>
          <w:i/>
        </w:rPr>
        <w:t xml:space="preserve"> et al.</w:t>
      </w:r>
      <w:r w:rsidRPr="000C150C">
        <w:t xml:space="preserve"> Enhancement of Transgene Expression by HDAC Inhibitors in Mouse Embryonic Stem Cells. </w:t>
      </w:r>
      <w:r w:rsidRPr="000C150C">
        <w:rPr>
          <w:i/>
        </w:rPr>
        <w:t>Dev Reprod</w:t>
      </w:r>
      <w:r w:rsidRPr="000C150C">
        <w:t xml:space="preserve"> </w:t>
      </w:r>
      <w:r w:rsidRPr="000C150C">
        <w:rPr>
          <w:b/>
        </w:rPr>
        <w:t>17</w:t>
      </w:r>
      <w:r w:rsidRPr="000C150C">
        <w:t>, 379-387 (2013).</w:t>
      </w:r>
    </w:p>
    <w:p w14:paraId="147761DB" w14:textId="77777777" w:rsidR="000C150C" w:rsidRPr="000C150C" w:rsidRDefault="000C150C" w:rsidP="000C150C">
      <w:pPr>
        <w:pStyle w:val="EndNoteBibliography"/>
        <w:spacing w:after="0"/>
        <w:ind w:left="720" w:hanging="720"/>
      </w:pPr>
      <w:r w:rsidRPr="000C150C">
        <w:t>152.</w:t>
      </w:r>
      <w:r w:rsidRPr="000C150C">
        <w:tab/>
        <w:t xml:space="preserve">Park, J.H., Noh, S.M., Woo, J.R., Kim, J.W. &amp; Lee, G.M. Valeric acid induces cell cycle arrest at G1 phase in CHO cell cultures and improves recombinant antibody productivity. </w:t>
      </w:r>
      <w:r w:rsidRPr="000C150C">
        <w:rPr>
          <w:i/>
        </w:rPr>
        <w:t>Biotechnol J</w:t>
      </w:r>
      <w:r w:rsidRPr="000C150C">
        <w:t xml:space="preserve"> </w:t>
      </w:r>
      <w:r w:rsidRPr="000C150C">
        <w:rPr>
          <w:b/>
        </w:rPr>
        <w:t>11</w:t>
      </w:r>
      <w:r w:rsidRPr="000C150C">
        <w:t>, 487-496 (2016).</w:t>
      </w:r>
    </w:p>
    <w:p w14:paraId="526B0563" w14:textId="77777777" w:rsidR="000C150C" w:rsidRPr="000C150C" w:rsidRDefault="000C150C" w:rsidP="000C150C">
      <w:pPr>
        <w:pStyle w:val="EndNoteBibliography"/>
        <w:spacing w:after="0"/>
        <w:ind w:left="720" w:hanging="720"/>
      </w:pPr>
      <w:r w:rsidRPr="000C150C">
        <w:t>153.</w:t>
      </w:r>
      <w:r w:rsidRPr="000C150C">
        <w:tab/>
        <w:t>Carinhas, N.</w:t>
      </w:r>
      <w:r w:rsidRPr="000C150C">
        <w:rPr>
          <w:i/>
        </w:rPr>
        <w:t xml:space="preserve"> et al.</w:t>
      </w:r>
      <w:r w:rsidRPr="000C150C">
        <w:t xml:space="preserve"> Metabolic signatures of GS-CHO cell clones associated with butyrate treatment and culture phase transition. </w:t>
      </w:r>
      <w:r w:rsidRPr="000C150C">
        <w:rPr>
          <w:i/>
        </w:rPr>
        <w:t>Biotechnology and bioengineering</w:t>
      </w:r>
      <w:r w:rsidRPr="000C150C">
        <w:t xml:space="preserve"> </w:t>
      </w:r>
      <w:r w:rsidRPr="000C150C">
        <w:rPr>
          <w:b/>
        </w:rPr>
        <w:t>110</w:t>
      </w:r>
      <w:r w:rsidRPr="000C150C">
        <w:t xml:space="preserve"> (2013).</w:t>
      </w:r>
    </w:p>
    <w:p w14:paraId="7BB29D14" w14:textId="77777777" w:rsidR="000C150C" w:rsidRPr="000C150C" w:rsidRDefault="000C150C" w:rsidP="000C150C">
      <w:pPr>
        <w:pStyle w:val="EndNoteBibliography"/>
        <w:spacing w:after="0"/>
        <w:ind w:left="720" w:hanging="720"/>
      </w:pPr>
      <w:r w:rsidRPr="000C150C">
        <w:t>154.</w:t>
      </w:r>
      <w:r w:rsidRPr="000C150C">
        <w:tab/>
        <w:t>Müller, B.</w:t>
      </w:r>
      <w:r w:rsidRPr="000C150C">
        <w:rPr>
          <w:i/>
        </w:rPr>
        <w:t xml:space="preserve"> et al.</w:t>
      </w:r>
      <w:r w:rsidRPr="000C150C">
        <w:t xml:space="preserve"> Label-free protein quantification of sodium butyrate treated CHO cells by ESI-UHR-TOF-MS. </w:t>
      </w:r>
      <w:r w:rsidRPr="000C150C">
        <w:rPr>
          <w:i/>
        </w:rPr>
        <w:t>J Biotechnol</w:t>
      </w:r>
      <w:r w:rsidRPr="000C150C">
        <w:t xml:space="preserve"> </w:t>
      </w:r>
      <w:r w:rsidRPr="000C150C">
        <w:rPr>
          <w:b/>
        </w:rPr>
        <w:t>257</w:t>
      </w:r>
      <w:r w:rsidRPr="000C150C">
        <w:t>, 87-98 (2017).</w:t>
      </w:r>
    </w:p>
    <w:p w14:paraId="768C088C" w14:textId="77777777" w:rsidR="000C150C" w:rsidRPr="000C150C" w:rsidRDefault="000C150C" w:rsidP="000C150C">
      <w:pPr>
        <w:pStyle w:val="EndNoteBibliography"/>
        <w:spacing w:after="0"/>
        <w:ind w:left="720" w:hanging="720"/>
      </w:pPr>
      <w:r w:rsidRPr="000C150C">
        <w:t>155.</w:t>
      </w:r>
      <w:r w:rsidRPr="000C150C">
        <w:tab/>
        <w:t xml:space="preserve">Priyanka, S., Rachel Herndon, K. &amp; Paul, S.K. CRISPR-mediated HDAC2 disruption identifies two distinct classes of target genes in human cells. </w:t>
      </w:r>
      <w:r w:rsidRPr="000C150C">
        <w:rPr>
          <w:i/>
        </w:rPr>
        <w:t>PLOS ONE</w:t>
      </w:r>
      <w:r w:rsidRPr="000C150C">
        <w:t xml:space="preserve"> </w:t>
      </w:r>
      <w:r w:rsidRPr="000C150C">
        <w:rPr>
          <w:b/>
        </w:rPr>
        <w:t>12</w:t>
      </w:r>
      <w:r w:rsidRPr="000C150C">
        <w:t xml:space="preserve"> (2017).</w:t>
      </w:r>
    </w:p>
    <w:p w14:paraId="6CD1CD98" w14:textId="77777777" w:rsidR="000C150C" w:rsidRPr="000C150C" w:rsidRDefault="000C150C" w:rsidP="000C150C">
      <w:pPr>
        <w:pStyle w:val="EndNoteBibliography"/>
        <w:spacing w:after="0"/>
        <w:ind w:left="720" w:hanging="720"/>
      </w:pPr>
      <w:r w:rsidRPr="000C150C">
        <w:t>156.</w:t>
      </w:r>
      <w:r w:rsidRPr="000C150C">
        <w:tab/>
        <w:t>Hilton, I.B.</w:t>
      </w:r>
      <w:r w:rsidRPr="000C150C">
        <w:rPr>
          <w:i/>
        </w:rPr>
        <w:t xml:space="preserve"> et al.</w:t>
      </w:r>
      <w:r w:rsidRPr="000C150C">
        <w:t xml:space="preserve"> Epigenome editing by a CRISPR-Cas9-based acetyltransferase activates genes from promoters and enhancers. </w:t>
      </w:r>
      <w:r w:rsidRPr="000C150C">
        <w:rPr>
          <w:i/>
        </w:rPr>
        <w:t>Nature biotechnology</w:t>
      </w:r>
      <w:r w:rsidRPr="000C150C">
        <w:t xml:space="preserve"> </w:t>
      </w:r>
      <w:r w:rsidRPr="000C150C">
        <w:rPr>
          <w:b/>
        </w:rPr>
        <w:t>33</w:t>
      </w:r>
      <w:r w:rsidRPr="000C150C">
        <w:t>, 510-517 (2015).</w:t>
      </w:r>
    </w:p>
    <w:p w14:paraId="1D64D02B" w14:textId="77777777" w:rsidR="000C150C" w:rsidRPr="000C150C" w:rsidRDefault="000C150C" w:rsidP="000C150C">
      <w:pPr>
        <w:pStyle w:val="EndNoteBibliography"/>
        <w:spacing w:after="0"/>
        <w:ind w:left="720" w:hanging="720"/>
      </w:pPr>
      <w:r w:rsidRPr="000C150C">
        <w:t>157.</w:t>
      </w:r>
      <w:r w:rsidRPr="000C150C">
        <w:tab/>
        <w:t xml:space="preserve">Masahiro, O., Mitsuhiro, K., Kazue, S., Hiroko, N. &amp; Akihiko, Y. Stabilization of Foxp3 expression by CRISPR-dCas9-based epigenome editing in mouse primary T cells. </w:t>
      </w:r>
      <w:r w:rsidRPr="000C150C">
        <w:rPr>
          <w:i/>
        </w:rPr>
        <w:t>Epigenetics &amp; Chromatin</w:t>
      </w:r>
      <w:r w:rsidRPr="000C150C">
        <w:t xml:space="preserve"> </w:t>
      </w:r>
      <w:r w:rsidRPr="000C150C">
        <w:rPr>
          <w:b/>
        </w:rPr>
        <w:t>10</w:t>
      </w:r>
      <w:r w:rsidRPr="000C150C">
        <w:t>, 24 (2017).</w:t>
      </w:r>
    </w:p>
    <w:p w14:paraId="106E7A9B" w14:textId="77777777" w:rsidR="000C150C" w:rsidRPr="000C150C" w:rsidRDefault="000C150C" w:rsidP="000C150C">
      <w:pPr>
        <w:pStyle w:val="EndNoteBibliography"/>
        <w:spacing w:after="0"/>
        <w:ind w:left="720" w:hanging="720"/>
      </w:pPr>
      <w:r w:rsidRPr="000C150C">
        <w:t>158.</w:t>
      </w:r>
      <w:r w:rsidRPr="000C150C">
        <w:tab/>
        <w:t>Budden, D., M.</w:t>
      </w:r>
      <w:r w:rsidRPr="000C150C">
        <w:rPr>
          <w:i/>
        </w:rPr>
        <w:t xml:space="preserve"> et al.</w:t>
      </w:r>
      <w:r w:rsidRPr="000C150C">
        <w:t xml:space="preserve"> Predicting expression: the complementary power of histone modification and transcription factor binding data. </w:t>
      </w:r>
      <w:r w:rsidRPr="000C150C">
        <w:rPr>
          <w:i/>
        </w:rPr>
        <w:t>Epigenetics &amp; Chromatin</w:t>
      </w:r>
      <w:r w:rsidRPr="000C150C">
        <w:t xml:space="preserve"> </w:t>
      </w:r>
      <w:r w:rsidRPr="000C150C">
        <w:rPr>
          <w:b/>
        </w:rPr>
        <w:t>7</w:t>
      </w:r>
      <w:r w:rsidRPr="000C150C">
        <w:t>, 1-12 (2014).</w:t>
      </w:r>
    </w:p>
    <w:p w14:paraId="4C23F429" w14:textId="77777777" w:rsidR="000C150C" w:rsidRPr="000C150C" w:rsidRDefault="000C150C" w:rsidP="000C150C">
      <w:pPr>
        <w:pStyle w:val="EndNoteBibliography"/>
        <w:spacing w:after="0"/>
        <w:ind w:left="720" w:hanging="720"/>
      </w:pPr>
      <w:r w:rsidRPr="000C150C">
        <w:lastRenderedPageBreak/>
        <w:t>159.</w:t>
      </w:r>
      <w:r w:rsidRPr="000C150C">
        <w:tab/>
        <w:t xml:space="preserve">Ahsendorf, T., Müller, F.-J., Topkar, V., Gunawardena, J. &amp; Eils, R. Transcription factors, coregulators, and epigenetic marks are linearly correlated and highly redundant. </w:t>
      </w:r>
      <w:r w:rsidRPr="000C150C">
        <w:rPr>
          <w:i/>
        </w:rPr>
        <w:t>PLOS ONE</w:t>
      </w:r>
      <w:r w:rsidRPr="000C150C">
        <w:t xml:space="preserve"> </w:t>
      </w:r>
      <w:r w:rsidRPr="000C150C">
        <w:rPr>
          <w:b/>
        </w:rPr>
        <w:t>12</w:t>
      </w:r>
      <w:r w:rsidRPr="000C150C">
        <w:t xml:space="preserve"> (2017).</w:t>
      </w:r>
    </w:p>
    <w:p w14:paraId="24AE5A9D" w14:textId="77777777" w:rsidR="000C150C" w:rsidRPr="000C150C" w:rsidRDefault="000C150C" w:rsidP="000C150C">
      <w:pPr>
        <w:pStyle w:val="EndNoteBibliography"/>
        <w:spacing w:after="0"/>
        <w:ind w:left="720" w:hanging="720"/>
      </w:pPr>
      <w:r w:rsidRPr="000C150C">
        <w:t>160.</w:t>
      </w:r>
      <w:r w:rsidRPr="000C150C">
        <w:tab/>
        <w:t>Sharma, P.</w:t>
      </w:r>
      <w:r w:rsidRPr="000C150C">
        <w:rPr>
          <w:i/>
        </w:rPr>
        <w:t xml:space="preserve"> et al.</w:t>
      </w:r>
      <w:r w:rsidRPr="000C150C">
        <w:t xml:space="preserve"> Epigenetic status of buffalo fibroblasts treated with sodium butyrate a chromatin remodeling agent. </w:t>
      </w:r>
      <w:r w:rsidRPr="000C150C">
        <w:rPr>
          <w:i/>
        </w:rPr>
        <w:t>Tissue Cell</w:t>
      </w:r>
      <w:r w:rsidRPr="000C150C">
        <w:t xml:space="preserve"> </w:t>
      </w:r>
      <w:r w:rsidRPr="000C150C">
        <w:rPr>
          <w:b/>
        </w:rPr>
        <w:t>50</w:t>
      </w:r>
      <w:r w:rsidRPr="000C150C">
        <w:t>, 51-58 (2018).</w:t>
      </w:r>
    </w:p>
    <w:p w14:paraId="51EBC6F2" w14:textId="77777777" w:rsidR="000C150C" w:rsidRPr="000C150C" w:rsidRDefault="000C150C" w:rsidP="000C150C">
      <w:pPr>
        <w:pStyle w:val="EndNoteBibliography"/>
        <w:spacing w:after="0"/>
        <w:ind w:left="720" w:hanging="720"/>
      </w:pPr>
      <w:r w:rsidRPr="000C150C">
        <w:t>161.</w:t>
      </w:r>
      <w:r w:rsidRPr="000C150C">
        <w:tab/>
        <w:t>Kwaks, T.H.J.</w:t>
      </w:r>
      <w:r w:rsidRPr="000C150C">
        <w:rPr>
          <w:i/>
        </w:rPr>
        <w:t xml:space="preserve"> et al.</w:t>
      </w:r>
      <w:r w:rsidRPr="000C150C">
        <w:t xml:space="preserve"> Targeting of a histone acetyltransferase domain to a promoter enhances protein expression levels in mammalian cells. </w:t>
      </w:r>
      <w:r w:rsidRPr="000C150C">
        <w:rPr>
          <w:i/>
        </w:rPr>
        <w:t>Journal of Biotechnology</w:t>
      </w:r>
      <w:r w:rsidRPr="000C150C">
        <w:t xml:space="preserve"> </w:t>
      </w:r>
      <w:r w:rsidRPr="000C150C">
        <w:rPr>
          <w:b/>
        </w:rPr>
        <w:t>115</w:t>
      </w:r>
      <w:r w:rsidRPr="000C150C">
        <w:t xml:space="preserve"> (2005).</w:t>
      </w:r>
    </w:p>
    <w:p w14:paraId="61F80FAA" w14:textId="77777777" w:rsidR="000C150C" w:rsidRPr="000C150C" w:rsidRDefault="000C150C" w:rsidP="000C150C">
      <w:pPr>
        <w:pStyle w:val="EndNoteBibliography"/>
        <w:spacing w:after="0"/>
        <w:ind w:left="720" w:hanging="720"/>
      </w:pPr>
      <w:r w:rsidRPr="000C150C">
        <w:t>162.</w:t>
      </w:r>
      <w:r w:rsidRPr="000C150C">
        <w:tab/>
        <w:t>Gaidukov, L.</w:t>
      </w:r>
      <w:r w:rsidRPr="000C150C">
        <w:rPr>
          <w:i/>
        </w:rPr>
        <w:t xml:space="preserve"> et al.</w:t>
      </w:r>
      <w:r w:rsidRPr="000C150C">
        <w:t xml:space="preserve"> A multi-landing pad DNA integration platform for mammalian cell engineering. </w:t>
      </w:r>
      <w:r w:rsidRPr="000C150C">
        <w:rPr>
          <w:i/>
        </w:rPr>
        <w:t>Nucleic Acids Res</w:t>
      </w:r>
      <w:r w:rsidRPr="000C150C">
        <w:t xml:space="preserve"> </w:t>
      </w:r>
      <w:r w:rsidRPr="000C150C">
        <w:rPr>
          <w:b/>
        </w:rPr>
        <w:t>46</w:t>
      </w:r>
      <w:r w:rsidRPr="000C150C">
        <w:t>, 4072-4086 (2018).</w:t>
      </w:r>
    </w:p>
    <w:p w14:paraId="0FF9BA65" w14:textId="77777777" w:rsidR="000C150C" w:rsidRPr="000C150C" w:rsidRDefault="000C150C" w:rsidP="000C150C">
      <w:pPr>
        <w:pStyle w:val="EndNoteBibliography"/>
        <w:spacing w:after="0"/>
        <w:ind w:left="720" w:hanging="720"/>
      </w:pPr>
      <w:r w:rsidRPr="000C150C">
        <w:t>163.</w:t>
      </w:r>
      <w:r w:rsidRPr="000C150C">
        <w:tab/>
        <w:t xml:space="preserve">Chie, K. &amp; Koji, Y. Identification of Epigenetic Biomarkers of Lung Adenocarcinoma through Multi-Omics Data Analysis. </w:t>
      </w:r>
      <w:r w:rsidRPr="000C150C">
        <w:rPr>
          <w:i/>
        </w:rPr>
        <w:t>PLOS ONE</w:t>
      </w:r>
      <w:r w:rsidRPr="000C150C">
        <w:t xml:space="preserve"> </w:t>
      </w:r>
      <w:r w:rsidRPr="000C150C">
        <w:rPr>
          <w:b/>
        </w:rPr>
        <w:t>11</w:t>
      </w:r>
      <w:r w:rsidRPr="000C150C">
        <w:t xml:space="preserve"> (2016).</w:t>
      </w:r>
    </w:p>
    <w:p w14:paraId="70537E5A" w14:textId="77777777" w:rsidR="000C150C" w:rsidRPr="000C150C" w:rsidRDefault="000C150C" w:rsidP="000C150C">
      <w:pPr>
        <w:pStyle w:val="EndNoteBibliography"/>
        <w:spacing w:after="0"/>
        <w:ind w:left="720" w:hanging="720"/>
      </w:pPr>
      <w:r w:rsidRPr="000C150C">
        <w:t>164.</w:t>
      </w:r>
      <w:r w:rsidRPr="000C150C">
        <w:tab/>
        <w:t>LeRoy, G.</w:t>
      </w:r>
      <w:r w:rsidRPr="000C150C">
        <w:rPr>
          <w:i/>
        </w:rPr>
        <w:t xml:space="preserve"> et al.</w:t>
      </w:r>
      <w:r w:rsidRPr="000C150C">
        <w:t xml:space="preserve"> A quantitative atlas of histone modification signatures from human cancer cells. </w:t>
      </w:r>
      <w:r w:rsidRPr="000C150C">
        <w:rPr>
          <w:i/>
        </w:rPr>
        <w:t>Epigenetics &amp; Chromatin</w:t>
      </w:r>
      <w:r w:rsidRPr="000C150C">
        <w:t xml:space="preserve"> </w:t>
      </w:r>
      <w:r w:rsidRPr="000C150C">
        <w:rPr>
          <w:b/>
        </w:rPr>
        <w:t>6</w:t>
      </w:r>
      <w:r w:rsidRPr="000C150C">
        <w:t>, 1-14 (2013).</w:t>
      </w:r>
    </w:p>
    <w:p w14:paraId="39BBE406" w14:textId="77777777" w:rsidR="000C150C" w:rsidRPr="000C150C" w:rsidRDefault="000C150C" w:rsidP="000C150C">
      <w:pPr>
        <w:pStyle w:val="EndNoteBibliography"/>
        <w:spacing w:after="0"/>
        <w:ind w:left="720" w:hanging="720"/>
      </w:pPr>
      <w:r w:rsidRPr="000C150C">
        <w:t>165.</w:t>
      </w:r>
      <w:r w:rsidRPr="000C150C">
        <w:tab/>
        <w:t>Petko, F.</w:t>
      </w:r>
      <w:r w:rsidRPr="000C150C">
        <w:rPr>
          <w:i/>
        </w:rPr>
        <w:t xml:space="preserve"> et al.</w:t>
      </w:r>
      <w:r w:rsidRPr="000C150C">
        <w:t xml:space="preserve"> Systematic Epigenomic Analysis Reveals Chromatin States Associated with Melanoma Progression. </w:t>
      </w:r>
      <w:r w:rsidRPr="000C150C">
        <w:rPr>
          <w:i/>
        </w:rPr>
        <w:t>Cell Reports</w:t>
      </w:r>
      <w:r w:rsidRPr="000C150C">
        <w:t xml:space="preserve"> </w:t>
      </w:r>
      <w:r w:rsidRPr="000C150C">
        <w:rPr>
          <w:b/>
        </w:rPr>
        <w:t>19</w:t>
      </w:r>
      <w:r w:rsidRPr="000C150C">
        <w:t>, 875-889 (2017).</w:t>
      </w:r>
    </w:p>
    <w:p w14:paraId="603CE21B" w14:textId="77777777" w:rsidR="000C150C" w:rsidRPr="000C150C" w:rsidRDefault="000C150C" w:rsidP="000C150C">
      <w:pPr>
        <w:pStyle w:val="EndNoteBibliography"/>
        <w:spacing w:after="0"/>
        <w:ind w:left="720" w:hanging="720"/>
      </w:pPr>
      <w:r w:rsidRPr="000C150C">
        <w:t>166.</w:t>
      </w:r>
      <w:r w:rsidRPr="000C150C">
        <w:tab/>
        <w:t xml:space="preserve">Singh, N. &amp; Herzer, S. Downstream Processing Technologies/Capturing and Final Purification : Opportunities for Innovation, Change, and Improvement. A Review of Downstream Processing Developments in Protein Purification. </w:t>
      </w:r>
      <w:r w:rsidRPr="000C150C">
        <w:rPr>
          <w:i/>
        </w:rPr>
        <w:t>Adv Biochem Eng Biotechnol</w:t>
      </w:r>
      <w:r w:rsidRPr="000C150C">
        <w:t xml:space="preserve"> (2017).</w:t>
      </w:r>
    </w:p>
    <w:p w14:paraId="6FA1142B" w14:textId="77777777" w:rsidR="000C150C" w:rsidRPr="000C150C" w:rsidRDefault="000C150C" w:rsidP="000C150C">
      <w:pPr>
        <w:pStyle w:val="EndNoteBibliography"/>
        <w:spacing w:after="0"/>
        <w:ind w:left="720" w:hanging="720"/>
      </w:pPr>
      <w:r w:rsidRPr="000C150C">
        <w:t>167.</w:t>
      </w:r>
      <w:r w:rsidRPr="000C150C">
        <w:tab/>
        <w:t>Edward, C.</w:t>
      </w:r>
      <w:r w:rsidRPr="000C150C">
        <w:rPr>
          <w:i/>
        </w:rPr>
        <w:t xml:space="preserve"> et al.</w:t>
      </w:r>
      <w:r w:rsidRPr="000C150C">
        <w:t xml:space="preserve"> Dual EZH2 and EHMT2 histone methyltransferase inhibition increases biological efficacy in breast cancer cells. </w:t>
      </w:r>
      <w:r w:rsidRPr="000C150C">
        <w:rPr>
          <w:i/>
        </w:rPr>
        <w:t>Clinical Epigenetics</w:t>
      </w:r>
      <w:r w:rsidRPr="000C150C">
        <w:t xml:space="preserve"> </w:t>
      </w:r>
      <w:r w:rsidRPr="000C150C">
        <w:rPr>
          <w:b/>
        </w:rPr>
        <w:t>7</w:t>
      </w:r>
      <w:r w:rsidRPr="000C150C">
        <w:t>, 1-12 (2015).</w:t>
      </w:r>
    </w:p>
    <w:p w14:paraId="02F8891F" w14:textId="77777777" w:rsidR="000C150C" w:rsidRPr="000C150C" w:rsidRDefault="000C150C" w:rsidP="000C150C">
      <w:pPr>
        <w:pStyle w:val="EndNoteBibliography"/>
        <w:spacing w:after="0"/>
        <w:ind w:left="720" w:hanging="720"/>
      </w:pPr>
      <w:r w:rsidRPr="000C150C">
        <w:t>168.</w:t>
      </w:r>
      <w:r w:rsidRPr="000C150C">
        <w:tab/>
        <w:t xml:space="preserve">Katona, B.W., Liu, Y., Ma, A., Jin, J. &amp; Hua, X. EZH2 inhibition enhances the efficacy of an EGFR inhibitor in suppressing colon cancer cells. </w:t>
      </w:r>
      <w:r w:rsidRPr="000C150C">
        <w:rPr>
          <w:i/>
        </w:rPr>
        <w:t>Cancer Biol Ther</w:t>
      </w:r>
      <w:r w:rsidRPr="000C150C">
        <w:t xml:space="preserve"> </w:t>
      </w:r>
      <w:r w:rsidRPr="000C150C">
        <w:rPr>
          <w:b/>
        </w:rPr>
        <w:t>15</w:t>
      </w:r>
      <w:r w:rsidRPr="000C150C">
        <w:t>, 1677-1687 (2014).</w:t>
      </w:r>
    </w:p>
    <w:p w14:paraId="0D92248B" w14:textId="77777777" w:rsidR="000C150C" w:rsidRPr="000C150C" w:rsidRDefault="000C150C" w:rsidP="000C150C">
      <w:pPr>
        <w:pStyle w:val="EndNoteBibliography"/>
        <w:spacing w:after="0"/>
        <w:ind w:left="720" w:hanging="720"/>
      </w:pPr>
      <w:r w:rsidRPr="000C150C">
        <w:t>169.</w:t>
      </w:r>
      <w:r w:rsidRPr="000C150C">
        <w:tab/>
        <w:t xml:space="preserve">Nili, E.G.Y., Saito, Y., Egger, G. &amp; Jones, P.A. Cancer epigenetics: modifications, screening, and therapy. </w:t>
      </w:r>
      <w:r w:rsidRPr="000C150C">
        <w:rPr>
          <w:i/>
        </w:rPr>
        <w:t>Annu. Rev. Med.</w:t>
      </w:r>
      <w:r w:rsidRPr="000C150C">
        <w:t xml:space="preserve"> (2008).</w:t>
      </w:r>
    </w:p>
    <w:p w14:paraId="462ED286" w14:textId="77777777" w:rsidR="000C150C" w:rsidRPr="000C150C" w:rsidRDefault="000C150C" w:rsidP="000C150C">
      <w:pPr>
        <w:pStyle w:val="EndNoteBibliography"/>
        <w:spacing w:after="0"/>
        <w:ind w:left="720" w:hanging="720"/>
      </w:pPr>
      <w:r w:rsidRPr="000C150C">
        <w:t>170.</w:t>
      </w:r>
      <w:r w:rsidRPr="000C150C">
        <w:tab/>
        <w:t>Davies, S.L.</w:t>
      </w:r>
      <w:r w:rsidRPr="000C150C">
        <w:rPr>
          <w:i/>
        </w:rPr>
        <w:t xml:space="preserve"> et al.</w:t>
      </w:r>
      <w:r w:rsidRPr="000C150C">
        <w:t xml:space="preserve"> Functional heterogeneity and heritability in CHO cell populations. </w:t>
      </w:r>
      <w:r w:rsidRPr="000C150C">
        <w:rPr>
          <w:i/>
        </w:rPr>
        <w:t>Biotechnol Bioeng</w:t>
      </w:r>
      <w:r w:rsidRPr="000C150C">
        <w:t xml:space="preserve"> </w:t>
      </w:r>
      <w:r w:rsidRPr="000C150C">
        <w:rPr>
          <w:b/>
        </w:rPr>
        <w:t>110</w:t>
      </w:r>
      <w:r w:rsidRPr="000C150C">
        <w:t>, 260-274 (2013).</w:t>
      </w:r>
    </w:p>
    <w:p w14:paraId="33DED07D" w14:textId="77777777" w:rsidR="000C150C" w:rsidRPr="000C150C" w:rsidRDefault="000C150C" w:rsidP="000C150C">
      <w:pPr>
        <w:pStyle w:val="EndNoteBibliography"/>
        <w:spacing w:after="0"/>
        <w:ind w:left="720" w:hanging="720"/>
      </w:pPr>
      <w:r w:rsidRPr="000C150C">
        <w:t>171.</w:t>
      </w:r>
      <w:r w:rsidRPr="000C150C">
        <w:tab/>
        <w:t>O'Callaghan, P.</w:t>
      </w:r>
      <w:r w:rsidRPr="000C150C">
        <w:rPr>
          <w:i/>
        </w:rPr>
        <w:t xml:space="preserve"> et al.</w:t>
      </w:r>
      <w:r w:rsidRPr="000C150C">
        <w:t xml:space="preserve"> Cell Line-Specifc Control of Recombinant Monoclonal Antibody Production by CHO Cells. </w:t>
      </w:r>
      <w:r w:rsidRPr="000C150C">
        <w:rPr>
          <w:i/>
        </w:rPr>
        <w:t>Biotechnology and Bioengineering</w:t>
      </w:r>
      <w:r w:rsidRPr="000C150C">
        <w:t>.</w:t>
      </w:r>
    </w:p>
    <w:p w14:paraId="294FC1AF" w14:textId="77777777" w:rsidR="000C150C" w:rsidRPr="000C150C" w:rsidRDefault="000C150C" w:rsidP="000C150C">
      <w:pPr>
        <w:pStyle w:val="EndNoteBibliography"/>
        <w:spacing w:after="0"/>
        <w:ind w:left="720" w:hanging="720"/>
      </w:pPr>
      <w:r w:rsidRPr="000C150C">
        <w:t>172.</w:t>
      </w:r>
      <w:r w:rsidRPr="000C150C">
        <w:tab/>
        <w:t>Thompson, B.</w:t>
      </w:r>
      <w:r w:rsidRPr="000C150C">
        <w:rPr>
          <w:i/>
        </w:rPr>
        <w:t xml:space="preserve"> et al.</w:t>
      </w:r>
      <w:r w:rsidRPr="000C150C">
        <w:t xml:space="preserve"> High-throughput quantitation of Fc-containing recombinant proteins in cell culture supernatant by fluorescence polarization spectroscopy. </w:t>
      </w:r>
      <w:r w:rsidRPr="000C150C">
        <w:rPr>
          <w:i/>
        </w:rPr>
        <w:t>Anal Biochem</w:t>
      </w:r>
      <w:r w:rsidRPr="000C150C">
        <w:t xml:space="preserve"> </w:t>
      </w:r>
      <w:r w:rsidRPr="000C150C">
        <w:rPr>
          <w:b/>
        </w:rPr>
        <w:t>534</w:t>
      </w:r>
      <w:r w:rsidRPr="000C150C">
        <w:t>, 49-55 (2017).</w:t>
      </w:r>
    </w:p>
    <w:p w14:paraId="12482632" w14:textId="77777777" w:rsidR="000C150C" w:rsidRPr="000C150C" w:rsidRDefault="000C150C" w:rsidP="000C150C">
      <w:pPr>
        <w:pStyle w:val="EndNoteBibliography"/>
        <w:spacing w:after="0"/>
        <w:ind w:left="720" w:hanging="720"/>
      </w:pPr>
      <w:r w:rsidRPr="000C150C">
        <w:t>173.</w:t>
      </w:r>
      <w:r w:rsidRPr="000C150C">
        <w:tab/>
        <w:t xml:space="preserve">Shechter, D., Dormann, H.L., Allis, D. &amp; Hake, S. Extraction, purification and analysis of histones. </w:t>
      </w:r>
      <w:r w:rsidRPr="000C150C">
        <w:rPr>
          <w:i/>
        </w:rPr>
        <w:t>Nature Protocols</w:t>
      </w:r>
      <w:r w:rsidRPr="000C150C">
        <w:t xml:space="preserve"> </w:t>
      </w:r>
      <w:r w:rsidRPr="000C150C">
        <w:rPr>
          <w:b/>
        </w:rPr>
        <w:t>2</w:t>
      </w:r>
      <w:r w:rsidRPr="000C150C">
        <w:t xml:space="preserve"> (2007).</w:t>
      </w:r>
    </w:p>
    <w:p w14:paraId="33E5A33C" w14:textId="77777777" w:rsidR="000C150C" w:rsidRPr="000C150C" w:rsidRDefault="000C150C" w:rsidP="000C150C">
      <w:pPr>
        <w:pStyle w:val="EndNoteBibliography"/>
        <w:spacing w:after="0"/>
        <w:ind w:left="720" w:hanging="720"/>
      </w:pPr>
      <w:r w:rsidRPr="000C150C">
        <w:t>174.</w:t>
      </w:r>
      <w:r w:rsidRPr="000C150C">
        <w:tab/>
        <w:t>Garcia, B.A.</w:t>
      </w:r>
      <w:r w:rsidRPr="000C150C">
        <w:rPr>
          <w:i/>
        </w:rPr>
        <w:t xml:space="preserve"> et al.</w:t>
      </w:r>
      <w:r w:rsidRPr="000C150C">
        <w:t xml:space="preserve"> Chemical derivatization of histones for facilitated analysis by mass spectrometry. </w:t>
      </w:r>
      <w:r w:rsidRPr="000C150C">
        <w:rPr>
          <w:i/>
        </w:rPr>
        <w:t>Nature Protocols</w:t>
      </w:r>
      <w:r w:rsidRPr="000C150C">
        <w:t xml:space="preserve"> </w:t>
      </w:r>
      <w:r w:rsidRPr="000C150C">
        <w:rPr>
          <w:b/>
        </w:rPr>
        <w:t>2</w:t>
      </w:r>
      <w:r w:rsidRPr="000C150C">
        <w:t xml:space="preserve"> (2007).</w:t>
      </w:r>
    </w:p>
    <w:p w14:paraId="514D8287" w14:textId="77777777" w:rsidR="000C150C" w:rsidRPr="000C150C" w:rsidRDefault="000C150C" w:rsidP="000C150C">
      <w:pPr>
        <w:pStyle w:val="EndNoteBibliography"/>
        <w:spacing w:after="0"/>
        <w:ind w:left="720" w:hanging="720"/>
      </w:pPr>
      <w:r w:rsidRPr="000C150C">
        <w:t>175.</w:t>
      </w:r>
      <w:r w:rsidRPr="000C150C">
        <w:tab/>
        <w:t xml:space="preserve">Meert, P., Govaert, E., Scheerlinck, E., Dhaenens, M. &amp; Deforce, D. Pitfalls in histone propionylation during bottom up mass spectrometry analysis. </w:t>
      </w:r>
      <w:r w:rsidRPr="000C150C">
        <w:rPr>
          <w:i/>
        </w:rPr>
        <w:t>Proteomics</w:t>
      </w:r>
      <w:r w:rsidRPr="000C150C">
        <w:t xml:space="preserve"> (2015).</w:t>
      </w:r>
    </w:p>
    <w:p w14:paraId="6C5EE181" w14:textId="77777777" w:rsidR="000C150C" w:rsidRPr="000C150C" w:rsidRDefault="000C150C" w:rsidP="000C150C">
      <w:pPr>
        <w:pStyle w:val="EndNoteBibliography"/>
        <w:spacing w:after="0"/>
        <w:ind w:left="720" w:hanging="720"/>
      </w:pPr>
      <w:r w:rsidRPr="000C150C">
        <w:t>176.</w:t>
      </w:r>
      <w:r w:rsidRPr="000C150C">
        <w:tab/>
        <w:t>MacLean, B.</w:t>
      </w:r>
      <w:r w:rsidRPr="000C150C">
        <w:rPr>
          <w:i/>
        </w:rPr>
        <w:t xml:space="preserve"> et al.</w:t>
      </w:r>
      <w:r w:rsidRPr="000C150C">
        <w:t xml:space="preserve"> Skyline: an open source document editor for creating and analyzing targeted proteomics experiments. </w:t>
      </w:r>
      <w:r w:rsidRPr="000C150C">
        <w:rPr>
          <w:i/>
        </w:rPr>
        <w:t>Bioinformatics (Oxford, England)</w:t>
      </w:r>
      <w:r w:rsidRPr="000C150C">
        <w:t xml:space="preserve"> </w:t>
      </w:r>
      <w:r w:rsidRPr="000C150C">
        <w:rPr>
          <w:b/>
        </w:rPr>
        <w:t>26</w:t>
      </w:r>
      <w:r w:rsidRPr="000C150C">
        <w:t>, 966-968 (2010).</w:t>
      </w:r>
    </w:p>
    <w:p w14:paraId="39F82620" w14:textId="6904C76B" w:rsidR="000C150C" w:rsidRPr="000C150C" w:rsidRDefault="000C150C" w:rsidP="000C150C">
      <w:pPr>
        <w:pStyle w:val="EndNoteBibliography"/>
        <w:spacing w:after="0"/>
        <w:ind w:left="720" w:hanging="720"/>
      </w:pPr>
      <w:r w:rsidRPr="000C150C">
        <w:t>177.</w:t>
      </w:r>
      <w:r w:rsidRPr="000C150C">
        <w:tab/>
        <w:t xml:space="preserve">team, R.c.  (R Foundation for Statistical Computing, Vienna, Austria., URL </w:t>
      </w:r>
      <w:hyperlink r:id="rId83" w:history="1">
        <w:r w:rsidRPr="000C150C">
          <w:rPr>
            <w:rStyle w:val="Hyperlink"/>
          </w:rPr>
          <w:t>https://www.R-project.org/</w:t>
        </w:r>
      </w:hyperlink>
      <w:r w:rsidRPr="000C150C">
        <w:t>; 2017).</w:t>
      </w:r>
    </w:p>
    <w:p w14:paraId="5FCE5D25" w14:textId="77777777" w:rsidR="000C150C" w:rsidRPr="000C150C" w:rsidRDefault="000C150C" w:rsidP="000C150C">
      <w:pPr>
        <w:pStyle w:val="EndNoteBibliography"/>
        <w:spacing w:after="0"/>
        <w:ind w:left="720" w:hanging="720"/>
      </w:pPr>
      <w:r w:rsidRPr="000C150C">
        <w:t>178.</w:t>
      </w:r>
      <w:r w:rsidRPr="000C150C">
        <w:tab/>
        <w:t xml:space="preserve">Jesus, M. &amp; Wurm, F. Manufacturing recombinant proteins in kg-ton quantities using animal cells in bioreactors. </w:t>
      </w:r>
      <w:r w:rsidRPr="000C150C">
        <w:rPr>
          <w:i/>
        </w:rPr>
        <w:t>European journal of pharmaceutics and biopharmaceutics</w:t>
      </w:r>
      <w:r w:rsidRPr="000C150C">
        <w:t xml:space="preserve"> </w:t>
      </w:r>
      <w:r w:rsidRPr="000C150C">
        <w:rPr>
          <w:b/>
        </w:rPr>
        <w:t>78</w:t>
      </w:r>
      <w:r w:rsidRPr="000C150C">
        <w:t xml:space="preserve"> (2011).</w:t>
      </w:r>
    </w:p>
    <w:p w14:paraId="2390E507" w14:textId="77777777" w:rsidR="000C150C" w:rsidRPr="000C150C" w:rsidRDefault="000C150C" w:rsidP="000C150C">
      <w:pPr>
        <w:pStyle w:val="EndNoteBibliography"/>
        <w:spacing w:after="0"/>
        <w:ind w:left="720" w:hanging="720"/>
      </w:pPr>
      <w:r w:rsidRPr="000C150C">
        <w:lastRenderedPageBreak/>
        <w:t>179.</w:t>
      </w:r>
      <w:r w:rsidRPr="000C150C">
        <w:tab/>
        <w:t xml:space="preserve">Dinnis, D.M. &amp; James, D.C. Engineering mammalian cell factories for improved recombinant monoclonal antibody production: lessons from nature? </w:t>
      </w:r>
      <w:r w:rsidRPr="000C150C">
        <w:rPr>
          <w:i/>
        </w:rPr>
        <w:t>Biotechnology and bioengineering</w:t>
      </w:r>
      <w:r w:rsidRPr="000C150C">
        <w:t xml:space="preserve"> </w:t>
      </w:r>
      <w:r w:rsidRPr="000C150C">
        <w:rPr>
          <w:b/>
        </w:rPr>
        <w:t>91</w:t>
      </w:r>
      <w:r w:rsidRPr="000C150C">
        <w:t>, 180-189 (2005).</w:t>
      </w:r>
    </w:p>
    <w:p w14:paraId="32A45903" w14:textId="77777777" w:rsidR="000C150C" w:rsidRPr="000C150C" w:rsidRDefault="000C150C" w:rsidP="000C150C">
      <w:pPr>
        <w:pStyle w:val="EndNoteBibliography"/>
        <w:spacing w:after="0"/>
        <w:ind w:left="720" w:hanging="720"/>
      </w:pPr>
      <w:r w:rsidRPr="000C150C">
        <w:t>180.</w:t>
      </w:r>
      <w:r w:rsidRPr="000C150C">
        <w:tab/>
        <w:t>J.R., C., Vol. 42 (Humana Press, Methods in Molecular Biology; 1995).</w:t>
      </w:r>
    </w:p>
    <w:p w14:paraId="64F85C91" w14:textId="77777777" w:rsidR="000C150C" w:rsidRPr="000C150C" w:rsidRDefault="000C150C" w:rsidP="000C150C">
      <w:pPr>
        <w:pStyle w:val="EndNoteBibliography"/>
        <w:spacing w:after="0"/>
        <w:ind w:left="720" w:hanging="720"/>
      </w:pPr>
      <w:r w:rsidRPr="000C150C">
        <w:t>181.</w:t>
      </w:r>
      <w:r w:rsidRPr="000C150C">
        <w:tab/>
        <w:t xml:space="preserve">The enzyme-linked immunosorbent assay ( ELISA ). </w:t>
      </w:r>
      <w:r w:rsidRPr="000C150C">
        <w:rPr>
          <w:i/>
        </w:rPr>
        <w:t>bulletin world health organisation</w:t>
      </w:r>
      <w:r w:rsidRPr="000C150C">
        <w:t xml:space="preserve"> </w:t>
      </w:r>
      <w:r w:rsidRPr="000C150C">
        <w:rPr>
          <w:b/>
        </w:rPr>
        <w:t>54</w:t>
      </w:r>
      <w:r w:rsidRPr="000C150C">
        <w:t xml:space="preserve"> (1976).</w:t>
      </w:r>
    </w:p>
    <w:p w14:paraId="6E3FC0E5" w14:textId="77777777" w:rsidR="000C150C" w:rsidRPr="000C150C" w:rsidRDefault="000C150C" w:rsidP="000C150C">
      <w:pPr>
        <w:pStyle w:val="EndNoteBibliography"/>
        <w:spacing w:after="0"/>
        <w:ind w:left="720" w:hanging="720"/>
      </w:pPr>
      <w:r w:rsidRPr="000C150C">
        <w:t>182.</w:t>
      </w:r>
      <w:r w:rsidRPr="000C150C">
        <w:tab/>
        <w:t>Zhu, L.</w:t>
      </w:r>
      <w:r w:rsidRPr="000C150C">
        <w:rPr>
          <w:i/>
        </w:rPr>
        <w:t xml:space="preserve"> et al.</w:t>
      </w:r>
      <w:r w:rsidRPr="000C150C">
        <w:t xml:space="preserve"> Development of a double-antibody sandwich ELISA for rapid detection of Bacillus Cereus in food. </w:t>
      </w:r>
      <w:r w:rsidRPr="000C150C">
        <w:rPr>
          <w:i/>
        </w:rPr>
        <w:t>Sci Rep</w:t>
      </w:r>
      <w:r w:rsidRPr="000C150C">
        <w:t xml:space="preserve"> </w:t>
      </w:r>
      <w:r w:rsidRPr="000C150C">
        <w:rPr>
          <w:b/>
        </w:rPr>
        <w:t>6</w:t>
      </w:r>
      <w:r w:rsidRPr="000C150C">
        <w:t>, 16092 (2016).</w:t>
      </w:r>
    </w:p>
    <w:p w14:paraId="61038E2A" w14:textId="77777777" w:rsidR="000C150C" w:rsidRPr="000C150C" w:rsidRDefault="000C150C" w:rsidP="000C150C">
      <w:pPr>
        <w:pStyle w:val="EndNoteBibliography"/>
        <w:spacing w:after="0"/>
        <w:ind w:left="720" w:hanging="720"/>
      </w:pPr>
      <w:r w:rsidRPr="000C150C">
        <w:t>183.</w:t>
      </w:r>
      <w:r w:rsidRPr="000C150C">
        <w:tab/>
        <w:t xml:space="preserve">Birch, J.R. &amp; Racher, A.J. Antibody production. </w:t>
      </w:r>
      <w:r w:rsidRPr="000C150C">
        <w:rPr>
          <w:i/>
        </w:rPr>
        <w:t>Advanced drug delivery reviews</w:t>
      </w:r>
      <w:r w:rsidRPr="000C150C">
        <w:t xml:space="preserve"> </w:t>
      </w:r>
      <w:r w:rsidRPr="000C150C">
        <w:rPr>
          <w:b/>
        </w:rPr>
        <w:t>58</w:t>
      </w:r>
      <w:r w:rsidRPr="000C150C">
        <w:t>, 671-685 (2006).</w:t>
      </w:r>
    </w:p>
    <w:p w14:paraId="04A6DBA1" w14:textId="77777777" w:rsidR="000C150C" w:rsidRPr="000C150C" w:rsidRDefault="000C150C" w:rsidP="000C150C">
      <w:pPr>
        <w:pStyle w:val="EndNoteBibliography"/>
        <w:spacing w:after="0"/>
        <w:ind w:left="720" w:hanging="720"/>
      </w:pPr>
      <w:r w:rsidRPr="000C150C">
        <w:t>184.</w:t>
      </w:r>
      <w:r w:rsidRPr="000C150C">
        <w:tab/>
        <w:t>Passot, C.</w:t>
      </w:r>
      <w:r w:rsidRPr="000C150C">
        <w:rPr>
          <w:i/>
        </w:rPr>
        <w:t xml:space="preserve"> et al.</w:t>
      </w:r>
      <w:r w:rsidRPr="000C150C">
        <w:t xml:space="preserve"> Development and validation of an enzyme-linked immunosorbent assay to measure free eculizumab concentration in serum. </w:t>
      </w:r>
      <w:r w:rsidRPr="000C150C">
        <w:rPr>
          <w:i/>
        </w:rPr>
        <w:t>Bioanalysis</w:t>
      </w:r>
      <w:r w:rsidRPr="000C150C">
        <w:t xml:space="preserve"> </w:t>
      </w:r>
      <w:r w:rsidRPr="000C150C">
        <w:rPr>
          <w:b/>
        </w:rPr>
        <w:t>9</w:t>
      </w:r>
      <w:r w:rsidRPr="000C150C">
        <w:t>, 1227-1235 (2017).</w:t>
      </w:r>
    </w:p>
    <w:p w14:paraId="29817BD2" w14:textId="77777777" w:rsidR="000C150C" w:rsidRPr="000C150C" w:rsidRDefault="000C150C" w:rsidP="000C150C">
      <w:pPr>
        <w:pStyle w:val="EndNoteBibliography"/>
        <w:spacing w:after="0"/>
        <w:ind w:left="720" w:hanging="720"/>
      </w:pPr>
      <w:r w:rsidRPr="000C150C">
        <w:t>185.</w:t>
      </w:r>
      <w:r w:rsidRPr="000C150C">
        <w:tab/>
        <w:t>Desvignes, C.</w:t>
      </w:r>
      <w:r w:rsidRPr="000C150C">
        <w:rPr>
          <w:i/>
        </w:rPr>
        <w:t xml:space="preserve"> et al.</w:t>
      </w:r>
      <w:r w:rsidRPr="000C150C">
        <w:t xml:space="preserve"> Development and validation of an enzyme-linked immunosorbent assay to measure adalimumab concentration. </w:t>
      </w:r>
      <w:r w:rsidRPr="000C150C">
        <w:rPr>
          <w:i/>
        </w:rPr>
        <w:t>Bioanalysis</w:t>
      </w:r>
      <w:r w:rsidRPr="000C150C">
        <w:t xml:space="preserve"> </w:t>
      </w:r>
      <w:r w:rsidRPr="000C150C">
        <w:rPr>
          <w:b/>
        </w:rPr>
        <w:t>7</w:t>
      </w:r>
      <w:r w:rsidRPr="000C150C">
        <w:t>, 1253-1260 (2015).</w:t>
      </w:r>
    </w:p>
    <w:p w14:paraId="7209B7ED" w14:textId="77777777" w:rsidR="000C150C" w:rsidRPr="000C150C" w:rsidRDefault="000C150C" w:rsidP="000C150C">
      <w:pPr>
        <w:pStyle w:val="EndNoteBibliography"/>
        <w:spacing w:after="0"/>
        <w:ind w:left="720" w:hanging="720"/>
      </w:pPr>
      <w:r w:rsidRPr="000C150C">
        <w:t>186.</w:t>
      </w:r>
      <w:r w:rsidRPr="000C150C">
        <w:tab/>
        <w:t xml:space="preserve">Hober, S., Nord, K. &amp; Linhult, M. Protein A chromatography for antibody purification. </w:t>
      </w:r>
      <w:r w:rsidRPr="000C150C">
        <w:rPr>
          <w:i/>
        </w:rPr>
        <w:t>J Chromatogr B Analyt Technol Biomed Life Sci</w:t>
      </w:r>
      <w:r w:rsidRPr="000C150C">
        <w:t xml:space="preserve"> </w:t>
      </w:r>
      <w:r w:rsidRPr="000C150C">
        <w:rPr>
          <w:b/>
        </w:rPr>
        <w:t>848</w:t>
      </w:r>
      <w:r w:rsidRPr="000C150C">
        <w:t>, 40-47 (2007).</w:t>
      </w:r>
    </w:p>
    <w:p w14:paraId="6977337B" w14:textId="77777777" w:rsidR="000C150C" w:rsidRPr="000C150C" w:rsidRDefault="000C150C" w:rsidP="000C150C">
      <w:pPr>
        <w:pStyle w:val="EndNoteBibliography"/>
        <w:spacing w:after="0"/>
        <w:ind w:left="720" w:hanging="720"/>
      </w:pPr>
      <w:r w:rsidRPr="000C150C">
        <w:t>187.</w:t>
      </w:r>
      <w:r w:rsidRPr="000C150C">
        <w:tab/>
        <w:t xml:space="preserve">Skvaril, F. The question of specificity in binding human IgG subclasses to protein A-sepharose. </w:t>
      </w:r>
      <w:r w:rsidRPr="000C150C">
        <w:rPr>
          <w:i/>
        </w:rPr>
        <w:t>Immunochemistry</w:t>
      </w:r>
      <w:r w:rsidRPr="000C150C">
        <w:t xml:space="preserve"> </w:t>
      </w:r>
      <w:r w:rsidRPr="000C150C">
        <w:rPr>
          <w:b/>
        </w:rPr>
        <w:t>13</w:t>
      </w:r>
      <w:r w:rsidRPr="000C150C">
        <w:t>, 871-872 (1976).</w:t>
      </w:r>
    </w:p>
    <w:p w14:paraId="38E9331B" w14:textId="77777777" w:rsidR="000C150C" w:rsidRPr="000C150C" w:rsidRDefault="000C150C" w:rsidP="000C150C">
      <w:pPr>
        <w:pStyle w:val="EndNoteBibliography"/>
        <w:spacing w:after="0"/>
        <w:ind w:left="720" w:hanging="720"/>
      </w:pPr>
      <w:r w:rsidRPr="000C150C">
        <w:t>188.</w:t>
      </w:r>
      <w:r w:rsidRPr="000C150C">
        <w:tab/>
        <w:t xml:space="preserve">Duhamel, R.C., Schur, P.H., Brendel, K. &amp; Meezan, E. pH gradient elution of human IgG1, IgG2 and IgG4 from protein A-sepharose. </w:t>
      </w:r>
      <w:r w:rsidRPr="000C150C">
        <w:rPr>
          <w:i/>
        </w:rPr>
        <w:t>J Immunol Methods</w:t>
      </w:r>
      <w:r w:rsidRPr="000C150C">
        <w:t xml:space="preserve"> </w:t>
      </w:r>
      <w:r w:rsidRPr="000C150C">
        <w:rPr>
          <w:b/>
        </w:rPr>
        <w:t>31</w:t>
      </w:r>
      <w:r w:rsidRPr="000C150C">
        <w:t>, 211-217 (1979).</w:t>
      </w:r>
    </w:p>
    <w:p w14:paraId="2388B60D" w14:textId="77777777" w:rsidR="000C150C" w:rsidRPr="000C150C" w:rsidRDefault="000C150C" w:rsidP="000C150C">
      <w:pPr>
        <w:pStyle w:val="EndNoteBibliography"/>
        <w:spacing w:after="0"/>
        <w:ind w:left="720" w:hanging="720"/>
      </w:pPr>
      <w:r w:rsidRPr="000C150C">
        <w:t>189.</w:t>
      </w:r>
      <w:r w:rsidRPr="000C150C">
        <w:tab/>
        <w:t xml:space="preserve">Liu, H.F., Ma, J., Winter, C. &amp; Bayer, R. Recovery and purification process development for monoclonal antibody production. </w:t>
      </w:r>
      <w:r w:rsidRPr="000C150C">
        <w:rPr>
          <w:i/>
        </w:rPr>
        <w:t>MAbs</w:t>
      </w:r>
      <w:r w:rsidRPr="000C150C">
        <w:t xml:space="preserve"> </w:t>
      </w:r>
      <w:r w:rsidRPr="000C150C">
        <w:rPr>
          <w:b/>
        </w:rPr>
        <w:t>2</w:t>
      </w:r>
      <w:r w:rsidRPr="000C150C">
        <w:t>, 480-499 (2010).</w:t>
      </w:r>
    </w:p>
    <w:p w14:paraId="3BDC3D66" w14:textId="77777777" w:rsidR="000C150C" w:rsidRPr="000C150C" w:rsidRDefault="000C150C" w:rsidP="000C150C">
      <w:pPr>
        <w:pStyle w:val="EndNoteBibliography"/>
        <w:spacing w:after="0"/>
        <w:ind w:left="720" w:hanging="720"/>
      </w:pPr>
      <w:r w:rsidRPr="000C150C">
        <w:t>190.</w:t>
      </w:r>
      <w:r w:rsidRPr="000C150C">
        <w:tab/>
        <w:t>Lin, S.</w:t>
      </w:r>
      <w:r w:rsidRPr="000C150C">
        <w:rPr>
          <w:i/>
        </w:rPr>
        <w:t xml:space="preserve"> et al.</w:t>
      </w:r>
      <w:r w:rsidRPr="000C150C">
        <w:t>, Vol. Application Note 20813 (Thermo Fisher Scientific, Sunnyvale, CA, USA, 2013).</w:t>
      </w:r>
    </w:p>
    <w:p w14:paraId="53744ADD" w14:textId="77777777" w:rsidR="000C150C" w:rsidRPr="000C150C" w:rsidRDefault="000C150C" w:rsidP="000C150C">
      <w:pPr>
        <w:pStyle w:val="EndNoteBibliography"/>
        <w:spacing w:after="0"/>
        <w:ind w:left="720" w:hanging="720"/>
      </w:pPr>
      <w:r w:rsidRPr="000C150C">
        <w:t>191.</w:t>
      </w:r>
      <w:r w:rsidRPr="000C150C">
        <w:tab/>
        <w:t xml:space="preserve">Talele, G.S. &amp; Porwal, P.K. Development of Validated Bioanalytical HPLC-UV Method for Simultaneous Estimation of Amlodipine and Atorvastatin in Rat Plasma. </w:t>
      </w:r>
      <w:r w:rsidRPr="000C150C">
        <w:rPr>
          <w:i/>
        </w:rPr>
        <w:t>Indian J Pharm Sci</w:t>
      </w:r>
      <w:r w:rsidRPr="000C150C">
        <w:t xml:space="preserve"> </w:t>
      </w:r>
      <w:r w:rsidRPr="000C150C">
        <w:rPr>
          <w:b/>
        </w:rPr>
        <w:t>77</w:t>
      </w:r>
      <w:r w:rsidRPr="000C150C">
        <w:t>, 742-750 (2015).</w:t>
      </w:r>
    </w:p>
    <w:p w14:paraId="5B87E1FA" w14:textId="77777777" w:rsidR="000C150C" w:rsidRPr="000C150C" w:rsidRDefault="000C150C" w:rsidP="000C150C">
      <w:pPr>
        <w:pStyle w:val="EndNoteBibliography"/>
        <w:spacing w:after="0"/>
        <w:ind w:left="720" w:hanging="720"/>
      </w:pPr>
      <w:r w:rsidRPr="000C150C">
        <w:t>192.</w:t>
      </w:r>
      <w:r w:rsidRPr="000C150C">
        <w:tab/>
        <w:t xml:space="preserve">Regl, C., Wohlschlager, T., Holzmann, J. &amp; Huber, C.G. A Generic HPLC Method for Absolute Quantification of Oxidation in Monoclonal Antibodies and Fc-Fusion Proteins Using UV and MS Detection. </w:t>
      </w:r>
      <w:r w:rsidRPr="000C150C">
        <w:rPr>
          <w:i/>
        </w:rPr>
        <w:t>Anal Chem</w:t>
      </w:r>
      <w:r w:rsidRPr="000C150C">
        <w:t xml:space="preserve"> </w:t>
      </w:r>
      <w:r w:rsidRPr="000C150C">
        <w:rPr>
          <w:b/>
        </w:rPr>
        <w:t>89</w:t>
      </w:r>
      <w:r w:rsidRPr="000C150C">
        <w:t>, 8391-8398 (2017).</w:t>
      </w:r>
    </w:p>
    <w:p w14:paraId="726F985C" w14:textId="77777777" w:rsidR="000C150C" w:rsidRPr="000C150C" w:rsidRDefault="000C150C" w:rsidP="000C150C">
      <w:pPr>
        <w:pStyle w:val="EndNoteBibliography"/>
        <w:spacing w:after="0"/>
        <w:ind w:left="720" w:hanging="720"/>
      </w:pPr>
      <w:r w:rsidRPr="000C150C">
        <w:t>193.</w:t>
      </w:r>
      <w:r w:rsidRPr="000C150C">
        <w:tab/>
        <w:t xml:space="preserve">Compton, B.J., Lewis, M.A., Whigham, F., Gerald, J.S. &amp; Countryman, G.E. Analytical potential of protein A for affinity chromatography of polyclonal and monoclonal antibodies. </w:t>
      </w:r>
      <w:r w:rsidRPr="000C150C">
        <w:rPr>
          <w:i/>
        </w:rPr>
        <w:t>Anal Chem</w:t>
      </w:r>
      <w:r w:rsidRPr="000C150C">
        <w:t xml:space="preserve"> </w:t>
      </w:r>
      <w:r w:rsidRPr="000C150C">
        <w:rPr>
          <w:b/>
        </w:rPr>
        <w:t>61</w:t>
      </w:r>
      <w:r w:rsidRPr="000C150C">
        <w:t>, 1314-1317 (1989).</w:t>
      </w:r>
    </w:p>
    <w:p w14:paraId="116CCCBC" w14:textId="77777777" w:rsidR="000C150C" w:rsidRPr="000C150C" w:rsidRDefault="000C150C" w:rsidP="000C150C">
      <w:pPr>
        <w:pStyle w:val="EndNoteBibliography"/>
        <w:spacing w:after="0"/>
        <w:ind w:left="720" w:hanging="720"/>
      </w:pPr>
      <w:r w:rsidRPr="000C150C">
        <w:t>194.</w:t>
      </w:r>
      <w:r w:rsidRPr="000C150C">
        <w:tab/>
        <w:t xml:space="preserve">Tscheliessnig, A. &amp; Jungbauer, A. High-performance monolith affinity chromatography for fast quantitation of immunoglobulin G. </w:t>
      </w:r>
      <w:r w:rsidRPr="000C150C">
        <w:rPr>
          <w:i/>
        </w:rPr>
        <w:t>J Chromatogr A</w:t>
      </w:r>
      <w:r w:rsidRPr="000C150C">
        <w:t xml:space="preserve"> </w:t>
      </w:r>
      <w:r w:rsidRPr="000C150C">
        <w:rPr>
          <w:b/>
        </w:rPr>
        <w:t>1216</w:t>
      </w:r>
      <w:r w:rsidRPr="000C150C">
        <w:t>, 2676-2682 (2009).</w:t>
      </w:r>
    </w:p>
    <w:p w14:paraId="1EF20FAD" w14:textId="77777777" w:rsidR="000C150C" w:rsidRPr="000C150C" w:rsidRDefault="000C150C" w:rsidP="000C150C">
      <w:pPr>
        <w:pStyle w:val="EndNoteBibliography"/>
        <w:spacing w:after="0"/>
        <w:ind w:left="720" w:hanging="720"/>
      </w:pPr>
      <w:r w:rsidRPr="000C150C">
        <w:t>195.</w:t>
      </w:r>
      <w:r w:rsidRPr="000C150C">
        <w:tab/>
        <w:t xml:space="preserve">Brownridge, P.J., Harman, V.M., Simpson, D.M. &amp; Beynon, R.J. Absolute multiplexed protein quantification using QconCAT technology. </w:t>
      </w:r>
      <w:r w:rsidRPr="000C150C">
        <w:rPr>
          <w:i/>
        </w:rPr>
        <w:t>Methods Mol Biol</w:t>
      </w:r>
      <w:r w:rsidRPr="000C150C">
        <w:t xml:space="preserve"> </w:t>
      </w:r>
      <w:r w:rsidRPr="000C150C">
        <w:rPr>
          <w:b/>
        </w:rPr>
        <w:t>893</w:t>
      </w:r>
      <w:r w:rsidRPr="000C150C">
        <w:t>, 267-293 (2012).</w:t>
      </w:r>
    </w:p>
    <w:p w14:paraId="078C92A5" w14:textId="77777777" w:rsidR="000C150C" w:rsidRPr="000C150C" w:rsidRDefault="000C150C" w:rsidP="000C150C">
      <w:pPr>
        <w:pStyle w:val="EndNoteBibliography"/>
        <w:spacing w:after="0"/>
        <w:ind w:left="720" w:hanging="720"/>
      </w:pPr>
      <w:r w:rsidRPr="000C150C">
        <w:t>196.</w:t>
      </w:r>
      <w:r w:rsidRPr="000C150C">
        <w:tab/>
        <w:t xml:space="preserve">Wasinger, V.C., Zeng, M. &amp; Yau, Y. Current status and advances in quantitative proteomic mass spectrometry. </w:t>
      </w:r>
      <w:r w:rsidRPr="000C150C">
        <w:rPr>
          <w:i/>
        </w:rPr>
        <w:t>Int J Proteomics</w:t>
      </w:r>
      <w:r w:rsidRPr="000C150C">
        <w:t xml:space="preserve"> </w:t>
      </w:r>
      <w:r w:rsidRPr="000C150C">
        <w:rPr>
          <w:b/>
        </w:rPr>
        <w:t>2013</w:t>
      </w:r>
      <w:r w:rsidRPr="000C150C">
        <w:t>, 180605 (2013).</w:t>
      </w:r>
    </w:p>
    <w:p w14:paraId="2662D432" w14:textId="77777777" w:rsidR="000C150C" w:rsidRPr="000C150C" w:rsidRDefault="000C150C" w:rsidP="000C150C">
      <w:pPr>
        <w:pStyle w:val="EndNoteBibliography"/>
        <w:spacing w:after="0"/>
        <w:ind w:left="720" w:hanging="720"/>
      </w:pPr>
      <w:r w:rsidRPr="000C150C">
        <w:t>197.</w:t>
      </w:r>
      <w:r w:rsidRPr="000C150C">
        <w:tab/>
        <w:t xml:space="preserve">Becher, F., Dubois, M., Fenaille, F. &amp; Ezan, E. Mass spectrometry protocol for the absolute quantification of a monoclonal antibody in serum with immunopurification. </w:t>
      </w:r>
      <w:r w:rsidRPr="000C150C">
        <w:rPr>
          <w:i/>
        </w:rPr>
        <w:t>Methods Mol Biol</w:t>
      </w:r>
      <w:r w:rsidRPr="000C150C">
        <w:t xml:space="preserve"> </w:t>
      </w:r>
      <w:r w:rsidRPr="000C150C">
        <w:rPr>
          <w:b/>
        </w:rPr>
        <w:t>988</w:t>
      </w:r>
      <w:r w:rsidRPr="000C150C">
        <w:t>, 345-352 (2013).</w:t>
      </w:r>
    </w:p>
    <w:p w14:paraId="153C779B" w14:textId="77777777" w:rsidR="000C150C" w:rsidRPr="000C150C" w:rsidRDefault="000C150C" w:rsidP="000C150C">
      <w:pPr>
        <w:pStyle w:val="EndNoteBibliography"/>
        <w:spacing w:after="0"/>
        <w:ind w:left="720" w:hanging="720"/>
      </w:pPr>
      <w:r w:rsidRPr="000C150C">
        <w:t>198.</w:t>
      </w:r>
      <w:r w:rsidRPr="000C150C">
        <w:tab/>
        <w:t xml:space="preserve">Campbell, J., Pollock, N., Sharon, A. &amp; Sauer-Budge, A.F. Development of an automated on-chip bead-based ELISA platform. </w:t>
      </w:r>
      <w:r w:rsidRPr="000C150C">
        <w:rPr>
          <w:i/>
        </w:rPr>
        <w:t>Anal Methods</w:t>
      </w:r>
      <w:r w:rsidRPr="000C150C">
        <w:t xml:space="preserve"> </w:t>
      </w:r>
      <w:r w:rsidRPr="000C150C">
        <w:rPr>
          <w:b/>
        </w:rPr>
        <w:t>7</w:t>
      </w:r>
      <w:r w:rsidRPr="000C150C">
        <w:t>, 8472-8477 (2015).</w:t>
      </w:r>
    </w:p>
    <w:p w14:paraId="185AE769" w14:textId="77777777" w:rsidR="000C150C" w:rsidRPr="000C150C" w:rsidRDefault="000C150C" w:rsidP="000C150C">
      <w:pPr>
        <w:pStyle w:val="EndNoteBibliography"/>
        <w:spacing w:after="0"/>
        <w:ind w:left="720" w:hanging="720"/>
      </w:pPr>
      <w:r w:rsidRPr="000C150C">
        <w:t>199.</w:t>
      </w:r>
      <w:r w:rsidRPr="000C150C">
        <w:tab/>
        <w:t>Shrivastava, A. &amp; Gupta, V. Methods for the determination of limit of detection and limit of quantitation of the analytical methods. .</w:t>
      </w:r>
      <w:r w:rsidRPr="000C150C">
        <w:rPr>
          <w:i/>
        </w:rPr>
        <w:t> Chron Young Sci</w:t>
      </w:r>
      <w:r w:rsidRPr="000C150C">
        <w:t xml:space="preserve"> </w:t>
      </w:r>
      <w:r w:rsidRPr="000C150C">
        <w:rPr>
          <w:b/>
        </w:rPr>
        <w:t>2</w:t>
      </w:r>
      <w:r w:rsidRPr="000C150C">
        <w:t>, 21-25 (2011).</w:t>
      </w:r>
    </w:p>
    <w:p w14:paraId="43F6DF40" w14:textId="77777777" w:rsidR="000C150C" w:rsidRPr="000C150C" w:rsidRDefault="000C150C" w:rsidP="000C150C">
      <w:pPr>
        <w:pStyle w:val="EndNoteBibliography"/>
        <w:spacing w:after="0"/>
        <w:ind w:left="720" w:hanging="720"/>
      </w:pPr>
      <w:r w:rsidRPr="000C150C">
        <w:lastRenderedPageBreak/>
        <w:t>200.</w:t>
      </w:r>
      <w:r w:rsidRPr="000C150C">
        <w:tab/>
        <w:t>Hoofnagle, A.N.</w:t>
      </w:r>
      <w:r w:rsidRPr="000C150C">
        <w:rPr>
          <w:i/>
        </w:rPr>
        <w:t xml:space="preserve"> et al.</w:t>
      </w:r>
      <w:r w:rsidRPr="000C150C">
        <w:t xml:space="preserve"> Recommendations for the Generation, Quantification, Storage, and Handling of Peptides Used for Mass Spectrometry-Based Assays. </w:t>
      </w:r>
      <w:r w:rsidRPr="000C150C">
        <w:rPr>
          <w:i/>
        </w:rPr>
        <w:t>Clinical chemistry</w:t>
      </w:r>
      <w:r w:rsidRPr="000C150C">
        <w:t xml:space="preserve"> </w:t>
      </w:r>
      <w:r w:rsidRPr="000C150C">
        <w:rPr>
          <w:b/>
        </w:rPr>
        <w:t>62</w:t>
      </w:r>
      <w:r w:rsidRPr="000C150C">
        <w:t>, 48-69 (2016).</w:t>
      </w:r>
    </w:p>
    <w:p w14:paraId="7463FF65" w14:textId="77777777" w:rsidR="000C150C" w:rsidRPr="000C150C" w:rsidRDefault="000C150C" w:rsidP="000C150C">
      <w:pPr>
        <w:pStyle w:val="EndNoteBibliography"/>
        <w:spacing w:after="0"/>
        <w:ind w:left="720" w:hanging="720"/>
      </w:pPr>
      <w:r w:rsidRPr="000C150C">
        <w:t>201.</w:t>
      </w:r>
      <w:r w:rsidRPr="000C150C">
        <w:tab/>
        <w:t>Fomina-Yadlin, D.</w:t>
      </w:r>
      <w:r w:rsidRPr="000C150C">
        <w:rPr>
          <w:i/>
        </w:rPr>
        <w:t xml:space="preserve"> et al.</w:t>
      </w:r>
      <w:r w:rsidRPr="000C150C">
        <w:t xml:space="preserve"> Transcriptome analysis of a CHO cell line expressing a recombinant therapeutic protein treated with inducers of protein expression. </w:t>
      </w:r>
      <w:r w:rsidRPr="000C150C">
        <w:rPr>
          <w:i/>
        </w:rPr>
        <w:t>Journal of biotechnology</w:t>
      </w:r>
      <w:r w:rsidRPr="000C150C">
        <w:t xml:space="preserve"> </w:t>
      </w:r>
      <w:r w:rsidRPr="000C150C">
        <w:rPr>
          <w:b/>
        </w:rPr>
        <w:t>212</w:t>
      </w:r>
      <w:r w:rsidRPr="000C150C">
        <w:t>, 106-115 (2015).</w:t>
      </w:r>
    </w:p>
    <w:p w14:paraId="102A00B8" w14:textId="77777777" w:rsidR="000C150C" w:rsidRPr="000C150C" w:rsidRDefault="000C150C" w:rsidP="000C150C">
      <w:pPr>
        <w:pStyle w:val="EndNoteBibliography"/>
        <w:spacing w:after="0"/>
        <w:ind w:left="720" w:hanging="720"/>
      </w:pPr>
      <w:r w:rsidRPr="000C150C">
        <w:t>202.</w:t>
      </w:r>
      <w:r w:rsidRPr="000C150C">
        <w:tab/>
        <w:t xml:space="preserve">Fay, S., Berni, S., Michael, N.A., Paul, S. &amp; Katharine, C. Chromatin Function Modifying Elements in an Industrial Antibody Production Platform - Comparison of UCOE, MAR, STAR and cHS4 Elements. </w:t>
      </w:r>
      <w:r w:rsidRPr="000C150C">
        <w:rPr>
          <w:i/>
        </w:rPr>
        <w:t>PLOS ONE</w:t>
      </w:r>
      <w:r w:rsidRPr="000C150C">
        <w:t xml:space="preserve"> </w:t>
      </w:r>
      <w:r w:rsidRPr="000C150C">
        <w:rPr>
          <w:b/>
        </w:rPr>
        <w:t>10</w:t>
      </w:r>
      <w:r w:rsidRPr="000C150C">
        <w:t xml:space="preserve"> (2015).</w:t>
      </w:r>
    </w:p>
    <w:p w14:paraId="64A1FBBC" w14:textId="77777777" w:rsidR="000C150C" w:rsidRPr="000C150C" w:rsidRDefault="000C150C" w:rsidP="000C150C">
      <w:pPr>
        <w:pStyle w:val="EndNoteBibliography"/>
        <w:spacing w:after="0"/>
        <w:ind w:left="720" w:hanging="720"/>
      </w:pPr>
      <w:r w:rsidRPr="000C150C">
        <w:t>203.</w:t>
      </w:r>
      <w:r w:rsidRPr="000C150C">
        <w:tab/>
        <w:t xml:space="preserve">Baik, J.Y. &amp; Lee, K.H. A framework to quantify karyotype variation associated with CHO cell line instability at a single-cell level. </w:t>
      </w:r>
      <w:r w:rsidRPr="000C150C">
        <w:rPr>
          <w:i/>
        </w:rPr>
        <w:t>Biotechnol Bioeng</w:t>
      </w:r>
      <w:r w:rsidRPr="000C150C">
        <w:t xml:space="preserve"> </w:t>
      </w:r>
      <w:r w:rsidRPr="000C150C">
        <w:rPr>
          <w:b/>
        </w:rPr>
        <w:t>114</w:t>
      </w:r>
      <w:r w:rsidRPr="000C150C">
        <w:t>, 1045-1053 (2017).</w:t>
      </w:r>
    </w:p>
    <w:p w14:paraId="42F9D7A8" w14:textId="77777777" w:rsidR="000C150C" w:rsidRPr="000C150C" w:rsidRDefault="000C150C" w:rsidP="000C150C">
      <w:pPr>
        <w:pStyle w:val="EndNoteBibliography"/>
        <w:spacing w:after="0"/>
        <w:ind w:left="720" w:hanging="720"/>
      </w:pPr>
      <w:r w:rsidRPr="000C150C">
        <w:t>204.</w:t>
      </w:r>
      <w:r w:rsidRPr="000C150C">
        <w:tab/>
        <w:t>Vcelar, S.</w:t>
      </w:r>
      <w:r w:rsidRPr="000C150C">
        <w:rPr>
          <w:i/>
        </w:rPr>
        <w:t xml:space="preserve"> et al.</w:t>
      </w:r>
      <w:r w:rsidRPr="000C150C">
        <w:t xml:space="preserve"> Karyotype variation of CHO host cell lines over time in culture characterized by chromosome counting and chromosome painting. </w:t>
      </w:r>
      <w:r w:rsidRPr="000C150C">
        <w:rPr>
          <w:i/>
        </w:rPr>
        <w:t>Biotechnol Bioeng</w:t>
      </w:r>
      <w:r w:rsidRPr="000C150C">
        <w:t xml:space="preserve"> </w:t>
      </w:r>
      <w:r w:rsidRPr="000C150C">
        <w:rPr>
          <w:b/>
        </w:rPr>
        <w:t>115</w:t>
      </w:r>
      <w:r w:rsidRPr="000C150C">
        <w:t>, 165-173 (2018).</w:t>
      </w:r>
    </w:p>
    <w:p w14:paraId="64B28B68" w14:textId="77777777" w:rsidR="000C150C" w:rsidRPr="000C150C" w:rsidRDefault="000C150C" w:rsidP="000C150C">
      <w:pPr>
        <w:pStyle w:val="EndNoteBibliography"/>
        <w:spacing w:after="0"/>
        <w:ind w:left="720" w:hanging="720"/>
      </w:pPr>
      <w:r w:rsidRPr="000C150C">
        <w:t>205.</w:t>
      </w:r>
      <w:r w:rsidRPr="000C150C">
        <w:tab/>
        <w:t>Doug, P.</w:t>
      </w:r>
      <w:r w:rsidRPr="000C150C">
        <w:rPr>
          <w:i/>
        </w:rPr>
        <w:t xml:space="preserve"> et al.</w:t>
      </w:r>
      <w:r w:rsidRPr="000C150C">
        <w:t xml:space="preserve"> Mass spectrometry identifies and quantifies 74 unique histone H4 isoforms in differentiating human embryonic stem cells. </w:t>
      </w:r>
      <w:r w:rsidRPr="000C150C">
        <w:rPr>
          <w:i/>
        </w:rPr>
        <w:t>Proceedings of the National Academy of Sciences of the United States of America</w:t>
      </w:r>
      <w:r w:rsidRPr="000C150C">
        <w:t xml:space="preserve"> </w:t>
      </w:r>
      <w:r w:rsidRPr="000C150C">
        <w:rPr>
          <w:b/>
        </w:rPr>
        <w:t>105</w:t>
      </w:r>
      <w:r w:rsidRPr="000C150C">
        <w:t>, 4093-4098 (2008).</w:t>
      </w:r>
    </w:p>
    <w:p w14:paraId="45D1D821" w14:textId="77777777" w:rsidR="000C150C" w:rsidRPr="000C150C" w:rsidRDefault="000C150C" w:rsidP="000C150C">
      <w:pPr>
        <w:pStyle w:val="EndNoteBibliography"/>
        <w:spacing w:after="0"/>
        <w:ind w:left="720" w:hanging="720"/>
      </w:pPr>
      <w:r w:rsidRPr="000C150C">
        <w:t>206.</w:t>
      </w:r>
      <w:r w:rsidRPr="000C150C">
        <w:tab/>
        <w:t xml:space="preserve">Asara, J.M., Christofk, H.R., Freimark, L.M. &amp; Cantley, L.C. A label-free quantification method by MS/MS TIC compared to SILAC and spectral counting in a proteomics screen. </w:t>
      </w:r>
      <w:r w:rsidRPr="000C150C">
        <w:rPr>
          <w:i/>
        </w:rPr>
        <w:t>Proteomics</w:t>
      </w:r>
      <w:r w:rsidRPr="000C150C">
        <w:t xml:space="preserve"> </w:t>
      </w:r>
      <w:r w:rsidRPr="000C150C">
        <w:rPr>
          <w:b/>
        </w:rPr>
        <w:t>8</w:t>
      </w:r>
      <w:r w:rsidRPr="000C150C">
        <w:t>, 994-999 (2008).</w:t>
      </w:r>
    </w:p>
    <w:p w14:paraId="41B8C33E" w14:textId="77777777" w:rsidR="000C150C" w:rsidRPr="000C150C" w:rsidRDefault="000C150C" w:rsidP="000C150C">
      <w:pPr>
        <w:pStyle w:val="EndNoteBibliography"/>
        <w:spacing w:after="0"/>
        <w:ind w:left="720" w:hanging="720"/>
      </w:pPr>
      <w:r w:rsidRPr="000C150C">
        <w:t>207.</w:t>
      </w:r>
      <w:r w:rsidRPr="000C150C">
        <w:tab/>
        <w:t>Sowers, J.L.</w:t>
      </w:r>
      <w:r w:rsidRPr="000C150C">
        <w:rPr>
          <w:i/>
        </w:rPr>
        <w:t xml:space="preserve"> et al.</w:t>
      </w:r>
      <w:r w:rsidRPr="000C150C">
        <w:t xml:space="preserve"> Quantification of Histone Modifications by Parallel-Reaction Monitoring: A Method Validation. </w:t>
      </w:r>
      <w:r w:rsidRPr="000C150C">
        <w:rPr>
          <w:i/>
        </w:rPr>
        <w:t>Analytical chemistry</w:t>
      </w:r>
      <w:r w:rsidRPr="000C150C">
        <w:t xml:space="preserve"> </w:t>
      </w:r>
      <w:r w:rsidRPr="000C150C">
        <w:rPr>
          <w:b/>
        </w:rPr>
        <w:t>87</w:t>
      </w:r>
      <w:r w:rsidRPr="000C150C">
        <w:t>, 10006-10014 (2015).</w:t>
      </w:r>
    </w:p>
    <w:p w14:paraId="78803974" w14:textId="77777777" w:rsidR="000C150C" w:rsidRPr="000C150C" w:rsidRDefault="000C150C" w:rsidP="000C150C">
      <w:pPr>
        <w:pStyle w:val="EndNoteBibliography"/>
        <w:spacing w:after="0"/>
        <w:ind w:left="720" w:hanging="720"/>
      </w:pPr>
      <w:r w:rsidRPr="000C150C">
        <w:t>208.</w:t>
      </w:r>
      <w:r w:rsidRPr="000C150C">
        <w:tab/>
        <w:t xml:space="preserve">Barry, M.Z., Rebecca, S.L., Peter, A.D. &amp; Benjamin, A.G. Global turnover of histone post-translational modifications and variants in human cells. </w:t>
      </w:r>
      <w:r w:rsidRPr="000C150C">
        <w:rPr>
          <w:i/>
        </w:rPr>
        <w:t>Epigenetics &amp; Chromatin</w:t>
      </w:r>
      <w:r w:rsidRPr="000C150C">
        <w:t xml:space="preserve"> </w:t>
      </w:r>
      <w:r w:rsidRPr="000C150C">
        <w:rPr>
          <w:b/>
        </w:rPr>
        <w:t>3</w:t>
      </w:r>
      <w:r w:rsidRPr="000C150C">
        <w:t>, 22 (2010).</w:t>
      </w:r>
    </w:p>
    <w:p w14:paraId="43ED4E1A" w14:textId="77777777" w:rsidR="000C150C" w:rsidRPr="000C150C" w:rsidRDefault="000C150C" w:rsidP="000C150C">
      <w:pPr>
        <w:pStyle w:val="EndNoteBibliography"/>
        <w:spacing w:after="0"/>
        <w:ind w:left="720" w:hanging="720"/>
      </w:pPr>
      <w:r w:rsidRPr="000C150C">
        <w:t>209.</w:t>
      </w:r>
      <w:r w:rsidRPr="000C150C">
        <w:tab/>
        <w:t>Dorfer, V.</w:t>
      </w:r>
      <w:r w:rsidRPr="000C150C">
        <w:rPr>
          <w:i/>
        </w:rPr>
        <w:t xml:space="preserve"> et al.</w:t>
      </w:r>
      <w:r w:rsidRPr="000C150C">
        <w:t xml:space="preserve"> MS Amanda, a universal identification algorithm optimized for high accuracy tandem mass spectra. </w:t>
      </w:r>
      <w:r w:rsidRPr="000C150C">
        <w:rPr>
          <w:i/>
        </w:rPr>
        <w:t>J Proteome Res</w:t>
      </w:r>
      <w:r w:rsidRPr="000C150C">
        <w:t xml:space="preserve"> </w:t>
      </w:r>
      <w:r w:rsidRPr="000C150C">
        <w:rPr>
          <w:b/>
        </w:rPr>
        <w:t>13</w:t>
      </w:r>
      <w:r w:rsidRPr="000C150C">
        <w:t>, 3679-3684 (2014).</w:t>
      </w:r>
    </w:p>
    <w:p w14:paraId="2C7332BB" w14:textId="77777777" w:rsidR="000C150C" w:rsidRPr="000C150C" w:rsidRDefault="000C150C" w:rsidP="000C150C">
      <w:pPr>
        <w:pStyle w:val="EndNoteBibliography"/>
        <w:spacing w:after="0"/>
        <w:ind w:left="720" w:hanging="720"/>
      </w:pPr>
      <w:r w:rsidRPr="000C150C">
        <w:t>210.</w:t>
      </w:r>
      <w:r w:rsidRPr="000C150C">
        <w:tab/>
        <w:t>Tu, C.</w:t>
      </w:r>
      <w:r w:rsidRPr="000C150C">
        <w:rPr>
          <w:i/>
        </w:rPr>
        <w:t xml:space="preserve"> et al.</w:t>
      </w:r>
      <w:r w:rsidRPr="000C150C">
        <w:t xml:space="preserve"> Optimization of Search Engines and Postprocessing Approaches to Maximize Peptide and Protein Identification for High-Resolution Mass Data. </w:t>
      </w:r>
      <w:r w:rsidRPr="000C150C">
        <w:rPr>
          <w:i/>
        </w:rPr>
        <w:t>J Proteome Res</w:t>
      </w:r>
      <w:r w:rsidRPr="000C150C">
        <w:t xml:space="preserve"> </w:t>
      </w:r>
      <w:r w:rsidRPr="000C150C">
        <w:rPr>
          <w:b/>
        </w:rPr>
        <w:t>14</w:t>
      </w:r>
      <w:r w:rsidRPr="000C150C">
        <w:t>, 4662-4673 (2015).</w:t>
      </w:r>
    </w:p>
    <w:p w14:paraId="2AB00B71" w14:textId="77777777" w:rsidR="000C150C" w:rsidRPr="000C150C" w:rsidRDefault="000C150C" w:rsidP="000C150C">
      <w:pPr>
        <w:pStyle w:val="EndNoteBibliography"/>
        <w:spacing w:after="0"/>
        <w:ind w:left="720" w:hanging="720"/>
      </w:pPr>
      <w:r w:rsidRPr="000C150C">
        <w:t>211.</w:t>
      </w:r>
      <w:r w:rsidRPr="000C150C">
        <w:tab/>
        <w:t xml:space="preserve">Yuan, Z.-F., Lin, S., Molden, R.C. &amp; Garcia, B.A. Evaluation of Proteomic Search Engines for the Analysis of Histone Modifications. </w:t>
      </w:r>
      <w:r w:rsidRPr="000C150C">
        <w:rPr>
          <w:i/>
        </w:rPr>
        <w:t>Journal of proteome research</w:t>
      </w:r>
      <w:r w:rsidRPr="000C150C">
        <w:t xml:space="preserve"> (2014).</w:t>
      </w:r>
    </w:p>
    <w:p w14:paraId="0ECC6CC0" w14:textId="77777777" w:rsidR="000C150C" w:rsidRPr="000C150C" w:rsidRDefault="000C150C" w:rsidP="000C150C">
      <w:pPr>
        <w:pStyle w:val="EndNoteBibliography"/>
        <w:spacing w:after="0"/>
        <w:ind w:left="720" w:hanging="720"/>
      </w:pPr>
      <w:r w:rsidRPr="000C150C">
        <w:t>212.</w:t>
      </w:r>
      <w:r w:rsidRPr="000C150C">
        <w:tab/>
        <w:t>Garcia, B., A.</w:t>
      </w:r>
      <w:r w:rsidRPr="000C150C">
        <w:rPr>
          <w:i/>
        </w:rPr>
        <w:t xml:space="preserve"> et al.</w:t>
      </w:r>
      <w:r w:rsidRPr="000C150C">
        <w:t xml:space="preserve"> Organismal Differences in Post-translational Modifications in Histones H3 and H4. </w:t>
      </w:r>
      <w:r w:rsidRPr="000C150C">
        <w:rPr>
          <w:i/>
        </w:rPr>
        <w:t>Journal of Biological Chemistry</w:t>
      </w:r>
      <w:r w:rsidRPr="000C150C">
        <w:t xml:space="preserve"> </w:t>
      </w:r>
      <w:r w:rsidRPr="000C150C">
        <w:rPr>
          <w:b/>
        </w:rPr>
        <w:t>282</w:t>
      </w:r>
      <w:r w:rsidRPr="000C150C">
        <w:t>, 7641-7655 (2007).</w:t>
      </w:r>
    </w:p>
    <w:p w14:paraId="0014F192" w14:textId="77777777" w:rsidR="000C150C" w:rsidRPr="000C150C" w:rsidRDefault="000C150C" w:rsidP="000C150C">
      <w:pPr>
        <w:pStyle w:val="EndNoteBibliography"/>
        <w:spacing w:after="0"/>
        <w:ind w:left="720" w:hanging="720"/>
      </w:pPr>
      <w:r w:rsidRPr="000C150C">
        <w:t>213.</w:t>
      </w:r>
      <w:r w:rsidRPr="000C150C">
        <w:tab/>
        <w:t xml:space="preserve">Paredes, V., Park, J., Jeong, Y., Yoon, J. &amp; Baek, K. Unstable expression of recombinant antibody during long-term culture of {CHO} cells is accompanied by histone H3 hypoacetylation. </w:t>
      </w:r>
      <w:r w:rsidRPr="000C150C">
        <w:rPr>
          <w:i/>
        </w:rPr>
        <w:t>Biotechnology letters</w:t>
      </w:r>
      <w:r w:rsidRPr="000C150C">
        <w:t xml:space="preserve"> </w:t>
      </w:r>
      <w:r w:rsidRPr="000C150C">
        <w:rPr>
          <w:b/>
        </w:rPr>
        <w:t>35</w:t>
      </w:r>
      <w:r w:rsidRPr="000C150C">
        <w:t xml:space="preserve"> (2013).</w:t>
      </w:r>
    </w:p>
    <w:p w14:paraId="7DBC72E4" w14:textId="77777777" w:rsidR="000C150C" w:rsidRPr="000C150C" w:rsidRDefault="000C150C" w:rsidP="000C150C">
      <w:pPr>
        <w:pStyle w:val="EndNoteBibliography"/>
        <w:spacing w:after="0"/>
        <w:ind w:left="720" w:hanging="720"/>
      </w:pPr>
      <w:r w:rsidRPr="000C150C">
        <w:t>214.</w:t>
      </w:r>
      <w:r w:rsidRPr="000C150C">
        <w:tab/>
        <w:t>O'Callaghan, P.</w:t>
      </w:r>
      <w:r w:rsidRPr="000C150C">
        <w:rPr>
          <w:i/>
        </w:rPr>
        <w:t xml:space="preserve"> et al.</w:t>
      </w:r>
      <w:r w:rsidRPr="000C150C">
        <w:t xml:space="preserve"> Cell Line-Specifc Control of Recombinant Monoclonal Antibody Production by CHO Cells. </w:t>
      </w:r>
      <w:r w:rsidRPr="000C150C">
        <w:rPr>
          <w:i/>
        </w:rPr>
        <w:t>Biotechnology and Bioengineering</w:t>
      </w:r>
      <w:r w:rsidRPr="000C150C">
        <w:t xml:space="preserve"> </w:t>
      </w:r>
      <w:r w:rsidRPr="000C150C">
        <w:rPr>
          <w:b/>
        </w:rPr>
        <w:t>106</w:t>
      </w:r>
      <w:r w:rsidRPr="000C150C">
        <w:t>, 938-951 (2010).</w:t>
      </w:r>
    </w:p>
    <w:p w14:paraId="018A4A25" w14:textId="77777777" w:rsidR="000C150C" w:rsidRPr="000C150C" w:rsidRDefault="000C150C" w:rsidP="000C150C">
      <w:pPr>
        <w:pStyle w:val="EndNoteBibliography"/>
        <w:spacing w:after="0"/>
        <w:ind w:left="720" w:hanging="720"/>
      </w:pPr>
      <w:r w:rsidRPr="000C150C">
        <w:t>215.</w:t>
      </w:r>
      <w:r w:rsidRPr="000C150C">
        <w:tab/>
        <w:t xml:space="preserve">Lloyd, D.R., Holmes, P., Jackson, L.P., Emery, A.N. &amp; Al-Rubeai, M. Relationship between cell size, cell cycle and specific recombinant protein productivity. </w:t>
      </w:r>
      <w:r w:rsidRPr="000C150C">
        <w:rPr>
          <w:i/>
        </w:rPr>
        <w:t>Cytotechnology</w:t>
      </w:r>
      <w:r w:rsidRPr="000C150C">
        <w:t xml:space="preserve"> </w:t>
      </w:r>
      <w:r w:rsidRPr="000C150C">
        <w:rPr>
          <w:b/>
        </w:rPr>
        <w:t>34</w:t>
      </w:r>
      <w:r w:rsidRPr="000C150C">
        <w:t>, 59-70 (2000).</w:t>
      </w:r>
    </w:p>
    <w:p w14:paraId="279A074F" w14:textId="77777777" w:rsidR="000C150C" w:rsidRPr="000C150C" w:rsidRDefault="000C150C" w:rsidP="000C150C">
      <w:pPr>
        <w:pStyle w:val="EndNoteBibliography"/>
        <w:spacing w:after="0"/>
        <w:ind w:left="720" w:hanging="720"/>
      </w:pPr>
      <w:r w:rsidRPr="000C150C">
        <w:t>216.</w:t>
      </w:r>
      <w:r w:rsidRPr="000C150C">
        <w:tab/>
        <w:t>Afsaneh, G.</w:t>
      </w:r>
      <w:r w:rsidRPr="000C150C">
        <w:rPr>
          <w:i/>
        </w:rPr>
        <w:t xml:space="preserve"> et al.</w:t>
      </w:r>
      <w:r w:rsidRPr="000C150C">
        <w:t xml:space="preserve"> Dynamic Competing Histone H4 K5K8 Acetylation and Butyrylation Are Hallmarks of Highly Active Gene Promoters. </w:t>
      </w:r>
      <w:r w:rsidRPr="000C150C">
        <w:rPr>
          <w:i/>
        </w:rPr>
        <w:t>Molecular Cell</w:t>
      </w:r>
      <w:r w:rsidRPr="000C150C">
        <w:t xml:space="preserve"> </w:t>
      </w:r>
      <w:r w:rsidRPr="000C150C">
        <w:rPr>
          <w:b/>
        </w:rPr>
        <w:t>62</w:t>
      </w:r>
      <w:r w:rsidRPr="000C150C">
        <w:t>, 169-180 (2016).</w:t>
      </w:r>
    </w:p>
    <w:p w14:paraId="3D7A7F8D" w14:textId="75CB1662" w:rsidR="000C150C" w:rsidRPr="000C150C" w:rsidRDefault="000C150C" w:rsidP="00DD703F">
      <w:pPr>
        <w:pStyle w:val="EndNoteBibliography"/>
        <w:ind w:left="720" w:hanging="720"/>
      </w:pPr>
      <w:r w:rsidRPr="000C150C">
        <w:t>217.</w:t>
      </w:r>
      <w:r w:rsidRPr="000C150C">
        <w:tab/>
        <w:t>Kheir, B.T. &amp; Lund, A.H. Epigenetic dynamics</w:t>
      </w:r>
      <w:r w:rsidR="00DD703F">
        <w:t xml:space="preserve"> </w:t>
      </w:r>
      <w:r w:rsidRPr="000C150C">
        <w:t xml:space="preserve">across the cell cycle. </w:t>
      </w:r>
      <w:r w:rsidRPr="000C150C">
        <w:rPr>
          <w:i/>
        </w:rPr>
        <w:t>Biochemical Society</w:t>
      </w:r>
      <w:r w:rsidR="00DD703F">
        <w:rPr>
          <w:i/>
        </w:rPr>
        <w:t xml:space="preserve"> </w:t>
      </w:r>
      <w:r w:rsidRPr="000C150C">
        <w:rPr>
          <w:i/>
        </w:rPr>
        <w:t>Essays Biochem</w:t>
      </w:r>
      <w:r w:rsidRPr="000C150C">
        <w:t xml:space="preserve"> </w:t>
      </w:r>
      <w:r w:rsidRPr="000C150C">
        <w:rPr>
          <w:b/>
        </w:rPr>
        <w:t>48</w:t>
      </w:r>
      <w:r w:rsidRPr="000C150C">
        <w:t>, 107-120 (2010).</w:t>
      </w:r>
    </w:p>
    <w:p w14:paraId="7674EAAC" w14:textId="77777777" w:rsidR="000C150C" w:rsidRPr="000C150C" w:rsidRDefault="000C150C" w:rsidP="000C150C">
      <w:pPr>
        <w:pStyle w:val="EndNoteBibliography"/>
        <w:spacing w:after="0"/>
        <w:ind w:left="720" w:hanging="720"/>
      </w:pPr>
      <w:r w:rsidRPr="000C150C">
        <w:t>218.</w:t>
      </w:r>
      <w:r w:rsidRPr="000C150C">
        <w:tab/>
        <w:t xml:space="preserve">Allis, C.D. &amp; Jenuwein, T. The molecular hallmarks of epigenetic control. </w:t>
      </w:r>
      <w:r w:rsidRPr="000C150C">
        <w:rPr>
          <w:i/>
        </w:rPr>
        <w:t>Nature reviews. Genetics</w:t>
      </w:r>
      <w:r w:rsidRPr="000C150C">
        <w:t xml:space="preserve"> </w:t>
      </w:r>
      <w:r w:rsidRPr="000C150C">
        <w:rPr>
          <w:b/>
        </w:rPr>
        <w:t>17</w:t>
      </w:r>
      <w:r w:rsidRPr="000C150C">
        <w:t>, 487-500 (2016).</w:t>
      </w:r>
    </w:p>
    <w:p w14:paraId="6AAE5A11" w14:textId="77777777" w:rsidR="000C150C" w:rsidRPr="000C150C" w:rsidRDefault="000C150C" w:rsidP="000C150C">
      <w:pPr>
        <w:pStyle w:val="EndNoteBibliography"/>
        <w:spacing w:after="0"/>
        <w:ind w:left="720" w:hanging="720"/>
      </w:pPr>
      <w:r w:rsidRPr="000C150C">
        <w:lastRenderedPageBreak/>
        <w:t>219.</w:t>
      </w:r>
      <w:r w:rsidRPr="000C150C">
        <w:tab/>
        <w:t xml:space="preserve">Chen, Z., Li, S., Subramaniam, S., Shyy, J.Y. &amp; Chien, S. Epigenetic Regulation: A New Frontier for Biomedical Engineers. </w:t>
      </w:r>
      <w:r w:rsidRPr="000C150C">
        <w:rPr>
          <w:i/>
        </w:rPr>
        <w:t>Annual review of biomedical engineering</w:t>
      </w:r>
      <w:r w:rsidRPr="000C150C">
        <w:t xml:space="preserve"> </w:t>
      </w:r>
      <w:r w:rsidRPr="000C150C">
        <w:rPr>
          <w:b/>
        </w:rPr>
        <w:t>19</w:t>
      </w:r>
      <w:r w:rsidRPr="000C150C">
        <w:t>, 195-219 (2017).</w:t>
      </w:r>
    </w:p>
    <w:p w14:paraId="7613D621" w14:textId="77777777" w:rsidR="000C150C" w:rsidRPr="000C150C" w:rsidRDefault="000C150C" w:rsidP="000C150C">
      <w:pPr>
        <w:pStyle w:val="EndNoteBibliography"/>
        <w:spacing w:after="0"/>
        <w:ind w:left="720" w:hanging="720"/>
      </w:pPr>
      <w:r w:rsidRPr="000C150C">
        <w:t>220.</w:t>
      </w:r>
      <w:r w:rsidRPr="000C150C">
        <w:tab/>
        <w:t xml:space="preserve">Vincenzo, C. &amp; Giovanni, S. Environmental epigenetics in zebrafish. </w:t>
      </w:r>
      <w:r w:rsidRPr="000C150C">
        <w:rPr>
          <w:i/>
        </w:rPr>
        <w:t>Epigenetics &amp; Chromatin</w:t>
      </w:r>
      <w:r w:rsidRPr="000C150C">
        <w:t xml:space="preserve"> </w:t>
      </w:r>
      <w:r w:rsidRPr="000C150C">
        <w:rPr>
          <w:b/>
        </w:rPr>
        <w:t>10</w:t>
      </w:r>
      <w:r w:rsidRPr="000C150C">
        <w:t>, 46 (2017).</w:t>
      </w:r>
    </w:p>
    <w:p w14:paraId="202A0D22" w14:textId="77777777" w:rsidR="000C150C" w:rsidRPr="000C150C" w:rsidRDefault="000C150C" w:rsidP="000C150C">
      <w:pPr>
        <w:pStyle w:val="EndNoteBibliography"/>
        <w:spacing w:after="0"/>
        <w:ind w:left="720" w:hanging="720"/>
      </w:pPr>
      <w:r w:rsidRPr="000C150C">
        <w:t>221.</w:t>
      </w:r>
      <w:r w:rsidRPr="000C150C">
        <w:tab/>
        <w:t>Mo-bin, C.</w:t>
      </w:r>
      <w:r w:rsidRPr="000C150C">
        <w:rPr>
          <w:i/>
        </w:rPr>
        <w:t xml:space="preserve"> et al.</w:t>
      </w:r>
      <w:r w:rsidRPr="000C150C">
        <w:t xml:space="preserve"> Specific Phosphorylation of Histone Demethylase KDM3A Determines Target Gene Expression in Response to Heat Shock. </w:t>
      </w:r>
      <w:r w:rsidRPr="000C150C">
        <w:rPr>
          <w:i/>
        </w:rPr>
        <w:t>PLoS Biology</w:t>
      </w:r>
      <w:r w:rsidRPr="000C150C">
        <w:t xml:space="preserve"> </w:t>
      </w:r>
      <w:r w:rsidRPr="000C150C">
        <w:rPr>
          <w:b/>
        </w:rPr>
        <w:t>12</w:t>
      </w:r>
      <w:r w:rsidRPr="000C150C">
        <w:t xml:space="preserve"> (2014).</w:t>
      </w:r>
    </w:p>
    <w:p w14:paraId="2C755B38" w14:textId="77777777" w:rsidR="000C150C" w:rsidRPr="000C150C" w:rsidRDefault="000C150C" w:rsidP="000C150C">
      <w:pPr>
        <w:pStyle w:val="EndNoteBibliography"/>
        <w:spacing w:after="0"/>
        <w:ind w:left="720" w:hanging="720"/>
      </w:pPr>
      <w:r w:rsidRPr="000C150C">
        <w:t>222.</w:t>
      </w:r>
      <w:r w:rsidRPr="000C150C">
        <w:tab/>
        <w:t>Masser, D. Enabling Greater Process Control and Higher Protein Titers: Advances in Downstream single-Use Technologies </w:t>
      </w:r>
      <w:r w:rsidRPr="000C150C">
        <w:rPr>
          <w:i/>
        </w:rPr>
        <w:t>Bioprocess international</w:t>
      </w:r>
      <w:r w:rsidRPr="000C150C">
        <w:t xml:space="preserve"> (2014).</w:t>
      </w:r>
    </w:p>
    <w:p w14:paraId="5C0B9C1A" w14:textId="77777777" w:rsidR="000C150C" w:rsidRPr="000C150C" w:rsidRDefault="000C150C" w:rsidP="000C150C">
      <w:pPr>
        <w:pStyle w:val="EndNoteBibliography"/>
        <w:spacing w:after="0"/>
        <w:ind w:left="720" w:hanging="720"/>
      </w:pPr>
      <w:r w:rsidRPr="000C150C">
        <w:t>223.</w:t>
      </w:r>
      <w:r w:rsidRPr="000C150C">
        <w:tab/>
        <w:t>Du, Z.</w:t>
      </w:r>
      <w:r w:rsidRPr="000C150C">
        <w:rPr>
          <w:i/>
        </w:rPr>
        <w:t xml:space="preserve"> et al.</w:t>
      </w:r>
      <w:r w:rsidRPr="000C150C">
        <w:t xml:space="preserve"> Use of a small molecule cell cycle inhibitor to control cell growth and improve specific productivity and product quality of recombinant proteins in CHO cell cultures. </w:t>
      </w:r>
      <w:r w:rsidRPr="000C150C">
        <w:rPr>
          <w:i/>
        </w:rPr>
        <w:t>Biotechnol Bioeng</w:t>
      </w:r>
      <w:r w:rsidRPr="000C150C">
        <w:t xml:space="preserve"> </w:t>
      </w:r>
      <w:r w:rsidRPr="000C150C">
        <w:rPr>
          <w:b/>
        </w:rPr>
        <w:t>112</w:t>
      </w:r>
      <w:r w:rsidRPr="000C150C">
        <w:t>, 141-155 (2015).</w:t>
      </w:r>
    </w:p>
    <w:p w14:paraId="2BA7B4F7" w14:textId="77777777" w:rsidR="000C150C" w:rsidRPr="000C150C" w:rsidRDefault="000C150C" w:rsidP="000C150C">
      <w:pPr>
        <w:pStyle w:val="EndNoteBibliography"/>
        <w:spacing w:after="0"/>
        <w:ind w:left="720" w:hanging="720"/>
      </w:pPr>
      <w:r w:rsidRPr="000C150C">
        <w:t>224.</w:t>
      </w:r>
      <w:r w:rsidRPr="000C150C">
        <w:tab/>
        <w:t>Harreither, E.</w:t>
      </w:r>
      <w:r w:rsidRPr="000C150C">
        <w:rPr>
          <w:i/>
        </w:rPr>
        <w:t xml:space="preserve"> et al.</w:t>
      </w:r>
      <w:r w:rsidRPr="000C150C">
        <w:t xml:space="preserve"> Microarray profiling of preselected CHO host cell subclones identifies gene expression patterns associated with increased production capacity. </w:t>
      </w:r>
      <w:r w:rsidRPr="000C150C">
        <w:rPr>
          <w:i/>
        </w:rPr>
        <w:t>Biotechnol J</w:t>
      </w:r>
      <w:r w:rsidRPr="000C150C">
        <w:t xml:space="preserve"> </w:t>
      </w:r>
      <w:r w:rsidRPr="000C150C">
        <w:rPr>
          <w:b/>
        </w:rPr>
        <w:t>10</w:t>
      </w:r>
      <w:r w:rsidRPr="000C150C">
        <w:t>, 1625-1638 (2015).</w:t>
      </w:r>
    </w:p>
    <w:p w14:paraId="414E815F" w14:textId="77777777" w:rsidR="000C150C" w:rsidRPr="000C150C" w:rsidRDefault="000C150C" w:rsidP="000C150C">
      <w:pPr>
        <w:pStyle w:val="EndNoteBibliography"/>
        <w:spacing w:after="0"/>
        <w:ind w:left="720" w:hanging="720"/>
      </w:pPr>
      <w:r w:rsidRPr="000C150C">
        <w:t>225.</w:t>
      </w:r>
      <w:r w:rsidRPr="000C150C">
        <w:tab/>
        <w:t xml:space="preserve">Teresa, K.B. &amp; Axel, I. Fast signals and slow marks: the dynamics of histone modifications. </w:t>
      </w:r>
      <w:r w:rsidRPr="000C150C">
        <w:rPr>
          <w:i/>
        </w:rPr>
        <w:t>Trends in Biochemical Sciences</w:t>
      </w:r>
      <w:r w:rsidRPr="000C150C">
        <w:t xml:space="preserve"> </w:t>
      </w:r>
      <w:r w:rsidRPr="000C150C">
        <w:rPr>
          <w:b/>
        </w:rPr>
        <w:t>35</w:t>
      </w:r>
      <w:r w:rsidRPr="000C150C">
        <w:t>, 618-626 (2010).</w:t>
      </w:r>
    </w:p>
    <w:p w14:paraId="089E8734" w14:textId="77777777" w:rsidR="000C150C" w:rsidRPr="000C150C" w:rsidRDefault="000C150C" w:rsidP="000C150C">
      <w:pPr>
        <w:pStyle w:val="EndNoteBibliography"/>
        <w:spacing w:after="0"/>
        <w:ind w:left="720" w:hanging="720"/>
      </w:pPr>
      <w:r w:rsidRPr="000C150C">
        <w:t>226.</w:t>
      </w:r>
      <w:r w:rsidRPr="000C150C">
        <w:tab/>
        <w:t xml:space="preserve">Feller, C., Forné, I., Imhof, A. &amp; Becker, P., B. Global and Specific Responses of the Histone Acetylome to Systematic Perturbation. </w:t>
      </w:r>
      <w:r w:rsidRPr="000C150C">
        <w:rPr>
          <w:i/>
        </w:rPr>
        <w:t>Molecular Cell</w:t>
      </w:r>
      <w:r w:rsidRPr="000C150C">
        <w:t xml:space="preserve"> </w:t>
      </w:r>
      <w:r w:rsidRPr="000C150C">
        <w:rPr>
          <w:b/>
        </w:rPr>
        <w:t>57</w:t>
      </w:r>
      <w:r w:rsidRPr="000C150C">
        <w:t>, 559-571 (2015).</w:t>
      </w:r>
    </w:p>
    <w:p w14:paraId="02C2B411" w14:textId="77777777" w:rsidR="000C150C" w:rsidRPr="000C150C" w:rsidRDefault="000C150C" w:rsidP="000C150C">
      <w:pPr>
        <w:pStyle w:val="EndNoteBibliography"/>
        <w:spacing w:after="0"/>
        <w:ind w:left="720" w:hanging="720"/>
      </w:pPr>
      <w:r w:rsidRPr="000C150C">
        <w:t>227.</w:t>
      </w:r>
      <w:r w:rsidRPr="000C150C">
        <w:tab/>
        <w:t>Khare, S.P.</w:t>
      </w:r>
      <w:r w:rsidRPr="000C150C">
        <w:rPr>
          <w:i/>
        </w:rPr>
        <w:t xml:space="preserve"> et al.</w:t>
      </w:r>
      <w:r w:rsidRPr="000C150C">
        <w:t xml:space="preserve"> HIstome--a relational knowledgebase of human histone proteins and histone modifying enzymes. </w:t>
      </w:r>
      <w:r w:rsidRPr="000C150C">
        <w:rPr>
          <w:i/>
        </w:rPr>
        <w:t>Nucleic Acids Res</w:t>
      </w:r>
      <w:r w:rsidRPr="000C150C">
        <w:t xml:space="preserve"> </w:t>
      </w:r>
      <w:r w:rsidRPr="000C150C">
        <w:rPr>
          <w:b/>
        </w:rPr>
        <w:t>40</w:t>
      </w:r>
      <w:r w:rsidRPr="000C150C">
        <w:t>, D337-342 (2012).</w:t>
      </w:r>
    </w:p>
    <w:p w14:paraId="7A5F40C5" w14:textId="77777777" w:rsidR="000C150C" w:rsidRPr="000C150C" w:rsidRDefault="000C150C" w:rsidP="000C150C">
      <w:pPr>
        <w:pStyle w:val="EndNoteBibliography"/>
        <w:spacing w:after="0"/>
        <w:ind w:left="720" w:hanging="720"/>
      </w:pPr>
      <w:r w:rsidRPr="000C150C">
        <w:t>228.</w:t>
      </w:r>
      <w:r w:rsidRPr="000C150C">
        <w:tab/>
        <w:t xml:space="preserve">Tamaki, S. &amp; Jerry, L.W. Crosstalk among Histone Modifications. </w:t>
      </w:r>
      <w:r w:rsidRPr="000C150C">
        <w:rPr>
          <w:i/>
        </w:rPr>
        <w:t>Cell</w:t>
      </w:r>
      <w:r w:rsidRPr="000C150C">
        <w:t xml:space="preserve"> </w:t>
      </w:r>
      <w:r w:rsidRPr="000C150C">
        <w:rPr>
          <w:b/>
        </w:rPr>
        <w:t>135</w:t>
      </w:r>
      <w:r w:rsidRPr="000C150C">
        <w:t>, 604-607 (2008).</w:t>
      </w:r>
    </w:p>
    <w:p w14:paraId="7201D5B0" w14:textId="77777777" w:rsidR="000C150C" w:rsidRPr="000C150C" w:rsidRDefault="000C150C" w:rsidP="000C150C">
      <w:pPr>
        <w:pStyle w:val="EndNoteBibliography"/>
        <w:spacing w:after="0"/>
        <w:ind w:left="720" w:hanging="720"/>
      </w:pPr>
      <w:r w:rsidRPr="000C150C">
        <w:t>229.</w:t>
      </w:r>
      <w:r w:rsidRPr="000C150C">
        <w:tab/>
        <w:t>Heinemann, B.</w:t>
      </w:r>
      <w:r w:rsidRPr="000C150C">
        <w:rPr>
          <w:i/>
        </w:rPr>
        <w:t xml:space="preserve"> et al.</w:t>
      </w:r>
      <w:r w:rsidRPr="000C150C">
        <w:t xml:space="preserve"> Inhibition of demethylases by GSK-J1/J4. </w:t>
      </w:r>
      <w:r w:rsidRPr="000C150C">
        <w:rPr>
          <w:i/>
        </w:rPr>
        <w:t>Nature</w:t>
      </w:r>
      <w:r w:rsidRPr="000C150C">
        <w:t xml:space="preserve"> </w:t>
      </w:r>
      <w:r w:rsidRPr="000C150C">
        <w:rPr>
          <w:b/>
        </w:rPr>
        <w:t>514</w:t>
      </w:r>
      <w:r w:rsidRPr="000C150C">
        <w:t>, E1-2 (2014).</w:t>
      </w:r>
    </w:p>
    <w:p w14:paraId="77F73C9B" w14:textId="77777777" w:rsidR="000C150C" w:rsidRPr="000C150C" w:rsidRDefault="000C150C" w:rsidP="000C150C">
      <w:pPr>
        <w:pStyle w:val="EndNoteBibliography"/>
        <w:spacing w:after="0"/>
        <w:ind w:left="720" w:hanging="720"/>
      </w:pPr>
      <w:r w:rsidRPr="000C150C">
        <w:t>230.</w:t>
      </w:r>
      <w:r w:rsidRPr="000C150C">
        <w:tab/>
        <w:t xml:space="preserve">Spannhoff, A., Sippl, W. &amp; Jung, M. Cancer treatment of the future: inhibitors of histone methyltransferases. </w:t>
      </w:r>
      <w:r w:rsidRPr="000C150C">
        <w:rPr>
          <w:i/>
        </w:rPr>
        <w:t>The international journal of biochemistry &amp; …</w:t>
      </w:r>
      <w:r w:rsidRPr="000C150C">
        <w:t xml:space="preserve"> (2009).</w:t>
      </w:r>
    </w:p>
    <w:p w14:paraId="7846C541" w14:textId="77777777" w:rsidR="000C150C" w:rsidRPr="000C150C" w:rsidRDefault="000C150C" w:rsidP="000C150C">
      <w:pPr>
        <w:pStyle w:val="EndNoteBibliography"/>
        <w:spacing w:after="0"/>
        <w:ind w:left="720" w:hanging="720"/>
      </w:pPr>
      <w:r w:rsidRPr="000C150C">
        <w:t>231.</w:t>
      </w:r>
      <w:r w:rsidRPr="000C150C">
        <w:tab/>
        <w:t xml:space="preserve">Chen, M.W., Hua, K.T., Kao, H.J., Chi, C.C. &amp; Wei, L.H. H3K9 histone methyltransferase G9a promotes lung cancer invasion and metastasis by silencing the cell adhesion molecule Ep-CAM. </w:t>
      </w:r>
      <w:r w:rsidRPr="000C150C">
        <w:rPr>
          <w:i/>
        </w:rPr>
        <w:t>Cancer research</w:t>
      </w:r>
      <w:r w:rsidRPr="000C150C">
        <w:t xml:space="preserve"> (2010).</w:t>
      </w:r>
    </w:p>
    <w:p w14:paraId="79CC98B5" w14:textId="77777777" w:rsidR="000C150C" w:rsidRPr="000C150C" w:rsidRDefault="000C150C" w:rsidP="000C150C">
      <w:pPr>
        <w:pStyle w:val="EndNoteBibliography"/>
        <w:spacing w:after="0"/>
        <w:ind w:left="720" w:hanging="720"/>
      </w:pPr>
      <w:r w:rsidRPr="000C150C">
        <w:t>232.</w:t>
      </w:r>
      <w:r w:rsidRPr="000C150C">
        <w:tab/>
        <w:t>Li, T., Song, B., Wu, Z., Lu, M. &amp; Zhu, W.G. Systematic identification of Class</w:t>
      </w:r>
      <w:bookmarkStart w:id="319" w:name="_GoBack"/>
      <w:r w:rsidRPr="000C150C">
        <w:t xml:space="preserve"> I </w:t>
      </w:r>
      <w:bookmarkEnd w:id="319"/>
      <w:r w:rsidRPr="000C150C">
        <w:t xml:space="preserve">HDAC substrates. </w:t>
      </w:r>
      <w:r w:rsidRPr="000C150C">
        <w:rPr>
          <w:i/>
        </w:rPr>
        <w:t>Brief Bioinform</w:t>
      </w:r>
      <w:r w:rsidRPr="000C150C">
        <w:t xml:space="preserve"> </w:t>
      </w:r>
      <w:r w:rsidRPr="000C150C">
        <w:rPr>
          <w:b/>
        </w:rPr>
        <w:t>15</w:t>
      </w:r>
      <w:r w:rsidRPr="000C150C">
        <w:t>, 963-972 (2014).</w:t>
      </w:r>
    </w:p>
    <w:p w14:paraId="239CE5B7" w14:textId="77777777" w:rsidR="000C150C" w:rsidRPr="000C150C" w:rsidRDefault="000C150C" w:rsidP="000C150C">
      <w:pPr>
        <w:pStyle w:val="EndNoteBibliography"/>
        <w:spacing w:after="0"/>
        <w:ind w:left="720" w:hanging="720"/>
      </w:pPr>
      <w:r w:rsidRPr="000C150C">
        <w:t>233.</w:t>
      </w:r>
      <w:r w:rsidRPr="000C150C">
        <w:tab/>
        <w:t>Vedadi, M.</w:t>
      </w:r>
      <w:r w:rsidRPr="000C150C">
        <w:rPr>
          <w:i/>
        </w:rPr>
        <w:t xml:space="preserve"> et al.</w:t>
      </w:r>
      <w:r w:rsidRPr="000C150C">
        <w:t xml:space="preserve"> A chemical probe selectively inhibits G9a and GLP methyltransferase activity in cells. </w:t>
      </w:r>
      <w:r w:rsidRPr="000C150C">
        <w:rPr>
          <w:i/>
        </w:rPr>
        <w:t>Nature chemical biology</w:t>
      </w:r>
      <w:r w:rsidRPr="000C150C">
        <w:t xml:space="preserve"> </w:t>
      </w:r>
      <w:r w:rsidRPr="000C150C">
        <w:rPr>
          <w:b/>
        </w:rPr>
        <w:t>7</w:t>
      </w:r>
      <w:r w:rsidRPr="000C150C">
        <w:t>, 566-574 (2011).</w:t>
      </w:r>
    </w:p>
    <w:p w14:paraId="14FE5FE7" w14:textId="77777777" w:rsidR="000C150C" w:rsidRPr="000C150C" w:rsidRDefault="000C150C" w:rsidP="000C150C">
      <w:pPr>
        <w:pStyle w:val="EndNoteBibliography"/>
        <w:spacing w:after="0"/>
        <w:ind w:left="720" w:hanging="720"/>
      </w:pPr>
      <w:r w:rsidRPr="000C150C">
        <w:t>234.</w:t>
      </w:r>
      <w:r w:rsidRPr="000C150C">
        <w:tab/>
        <w:t xml:space="preserve">Shinkai, Y. &amp; Tachibana, M. H3K9 methyltransferase G9a and the related molecule GLP. </w:t>
      </w:r>
      <w:r w:rsidRPr="000C150C">
        <w:rPr>
          <w:i/>
        </w:rPr>
        <w:t>Genes Dev</w:t>
      </w:r>
      <w:r w:rsidRPr="000C150C">
        <w:t xml:space="preserve"> </w:t>
      </w:r>
      <w:r w:rsidRPr="000C150C">
        <w:rPr>
          <w:b/>
        </w:rPr>
        <w:t>25</w:t>
      </w:r>
      <w:r w:rsidRPr="000C150C">
        <w:t>, 781-788 (2011).</w:t>
      </w:r>
    </w:p>
    <w:p w14:paraId="55A8CB0F" w14:textId="77777777" w:rsidR="000C150C" w:rsidRPr="000C150C" w:rsidRDefault="000C150C" w:rsidP="000C150C">
      <w:pPr>
        <w:pStyle w:val="EndNoteBibliography"/>
        <w:spacing w:after="0"/>
        <w:ind w:left="720" w:hanging="720"/>
      </w:pPr>
      <w:r w:rsidRPr="000C150C">
        <w:t>235.</w:t>
      </w:r>
      <w:r w:rsidRPr="000C150C">
        <w:tab/>
        <w:t>Liu, F.</w:t>
      </w:r>
      <w:r w:rsidRPr="000C150C">
        <w:rPr>
          <w:i/>
        </w:rPr>
        <w:t xml:space="preserve"> et al.</w:t>
      </w:r>
      <w:r w:rsidRPr="000C150C">
        <w:t xml:space="preserve"> Optimization of cellular activity of G9a inhibitors 7-aminoalkoxy-quinazolines. </w:t>
      </w:r>
      <w:r w:rsidRPr="000C150C">
        <w:rPr>
          <w:i/>
        </w:rPr>
        <w:t>J Med Chem</w:t>
      </w:r>
      <w:r w:rsidRPr="000C150C">
        <w:t xml:space="preserve"> </w:t>
      </w:r>
      <w:r w:rsidRPr="000C150C">
        <w:rPr>
          <w:b/>
        </w:rPr>
        <w:t>54</w:t>
      </w:r>
      <w:r w:rsidRPr="000C150C">
        <w:t>, 6139-6150 (2011).</w:t>
      </w:r>
    </w:p>
    <w:p w14:paraId="02543930" w14:textId="77777777" w:rsidR="000C150C" w:rsidRPr="000C150C" w:rsidRDefault="000C150C" w:rsidP="000C150C">
      <w:pPr>
        <w:pStyle w:val="EndNoteBibliography"/>
        <w:spacing w:after="0"/>
        <w:ind w:left="720" w:hanging="720"/>
      </w:pPr>
      <w:r w:rsidRPr="000C150C">
        <w:t>236.</w:t>
      </w:r>
      <w:r w:rsidRPr="000C150C">
        <w:tab/>
        <w:t>Ferrari, K.J.</w:t>
      </w:r>
      <w:r w:rsidRPr="000C150C">
        <w:rPr>
          <w:i/>
        </w:rPr>
        <w:t xml:space="preserve"> et al.</w:t>
      </w:r>
      <w:r w:rsidRPr="000C150C">
        <w:t xml:space="preserve"> Polycomb-dependent H3K27me1 and H3K27me2 regulate active transcription and enhancer fidelity. </w:t>
      </w:r>
      <w:r w:rsidRPr="000C150C">
        <w:rPr>
          <w:i/>
        </w:rPr>
        <w:t>Mol Cell</w:t>
      </w:r>
      <w:r w:rsidRPr="000C150C">
        <w:t xml:space="preserve"> </w:t>
      </w:r>
      <w:r w:rsidRPr="000C150C">
        <w:rPr>
          <w:b/>
        </w:rPr>
        <w:t>53</w:t>
      </w:r>
      <w:r w:rsidRPr="000C150C">
        <w:t>, 49-62 (2014).</w:t>
      </w:r>
    </w:p>
    <w:p w14:paraId="3F3CB426" w14:textId="77777777" w:rsidR="000C150C" w:rsidRPr="000C150C" w:rsidRDefault="000C150C" w:rsidP="000C150C">
      <w:pPr>
        <w:pStyle w:val="EndNoteBibliography"/>
        <w:spacing w:after="0"/>
        <w:ind w:left="720" w:hanging="720"/>
      </w:pPr>
      <w:r w:rsidRPr="000C150C">
        <w:t>237.</w:t>
      </w:r>
      <w:r w:rsidRPr="000C150C">
        <w:tab/>
        <w:t>Lui, J.C.</w:t>
      </w:r>
      <w:r w:rsidRPr="000C150C">
        <w:rPr>
          <w:i/>
        </w:rPr>
        <w:t xml:space="preserve"> et al.</w:t>
      </w:r>
      <w:r w:rsidRPr="000C150C">
        <w:t xml:space="preserve"> EZH1 and EZH2 promote skeletal growth by repressing inhibitors of chondrocyte proliferation and hypertrophy. </w:t>
      </w:r>
      <w:r w:rsidRPr="000C150C">
        <w:rPr>
          <w:i/>
        </w:rPr>
        <w:t>Nat Commun</w:t>
      </w:r>
      <w:r w:rsidRPr="000C150C">
        <w:t xml:space="preserve"> </w:t>
      </w:r>
      <w:r w:rsidRPr="000C150C">
        <w:rPr>
          <w:b/>
        </w:rPr>
        <w:t>7</w:t>
      </w:r>
      <w:r w:rsidRPr="000C150C">
        <w:t>, 13685 (2016).</w:t>
      </w:r>
    </w:p>
    <w:p w14:paraId="30B2DA3C" w14:textId="77777777" w:rsidR="000C150C" w:rsidRPr="000C150C" w:rsidRDefault="000C150C" w:rsidP="000C150C">
      <w:pPr>
        <w:pStyle w:val="EndNoteBibliography"/>
        <w:spacing w:after="0"/>
        <w:ind w:left="720" w:hanging="720"/>
      </w:pPr>
      <w:r w:rsidRPr="000C150C">
        <w:t>238.</w:t>
      </w:r>
      <w:r w:rsidRPr="000C150C">
        <w:tab/>
        <w:t xml:space="preserve">Yang, D., Okamura, H., Teramachi, J. &amp; Haneji, T. Histone demethylase Utx regulates differentiation and mineralization in osteoblasts. </w:t>
      </w:r>
      <w:r w:rsidRPr="000C150C">
        <w:rPr>
          <w:i/>
        </w:rPr>
        <w:t>J Cell Biochem</w:t>
      </w:r>
      <w:r w:rsidRPr="000C150C">
        <w:t xml:space="preserve"> </w:t>
      </w:r>
      <w:r w:rsidRPr="000C150C">
        <w:rPr>
          <w:b/>
        </w:rPr>
        <w:t>116</w:t>
      </w:r>
      <w:r w:rsidRPr="000C150C">
        <w:t>, 2628-2636 (2015).</w:t>
      </w:r>
    </w:p>
    <w:p w14:paraId="1B525B6D" w14:textId="77777777" w:rsidR="000C150C" w:rsidRPr="000C150C" w:rsidRDefault="000C150C" w:rsidP="000C150C">
      <w:pPr>
        <w:pStyle w:val="EndNoteBibliography"/>
        <w:spacing w:after="0"/>
        <w:ind w:left="720" w:hanging="720"/>
      </w:pPr>
      <w:r w:rsidRPr="000C150C">
        <w:t>239.</w:t>
      </w:r>
      <w:r w:rsidRPr="000C150C">
        <w:tab/>
        <w:t>Agger, K.</w:t>
      </w:r>
      <w:r w:rsidRPr="000C150C">
        <w:rPr>
          <w:i/>
        </w:rPr>
        <w:t xml:space="preserve"> et al.</w:t>
      </w:r>
      <w:r w:rsidRPr="000C150C">
        <w:t xml:space="preserve"> UTX and JMJD3 are histone H3K27 demethylases involved in HOX gene regulation and development. </w:t>
      </w:r>
      <w:r w:rsidRPr="000C150C">
        <w:rPr>
          <w:i/>
        </w:rPr>
        <w:t>Nature</w:t>
      </w:r>
      <w:r w:rsidRPr="000C150C">
        <w:t xml:space="preserve"> </w:t>
      </w:r>
      <w:r w:rsidRPr="000C150C">
        <w:rPr>
          <w:b/>
        </w:rPr>
        <w:t>449</w:t>
      </w:r>
      <w:r w:rsidRPr="000C150C">
        <w:t>, 731-734 (2007).</w:t>
      </w:r>
    </w:p>
    <w:p w14:paraId="781EA49D" w14:textId="77777777" w:rsidR="000C150C" w:rsidRPr="000C150C" w:rsidRDefault="000C150C" w:rsidP="000C150C">
      <w:pPr>
        <w:pStyle w:val="EndNoteBibliography"/>
        <w:spacing w:after="0"/>
        <w:ind w:left="720" w:hanging="720"/>
      </w:pPr>
      <w:r w:rsidRPr="000C150C">
        <w:t>240.</w:t>
      </w:r>
      <w:r w:rsidRPr="000C150C">
        <w:tab/>
        <w:t>Yamane, K.</w:t>
      </w:r>
      <w:r w:rsidRPr="000C150C">
        <w:rPr>
          <w:i/>
        </w:rPr>
        <w:t xml:space="preserve"> et al.</w:t>
      </w:r>
      <w:r w:rsidRPr="000C150C">
        <w:t xml:space="preserve"> PLU-1 is an H3K4 demethylase involved in transcriptional repression and breast cancer cell proliferation. </w:t>
      </w:r>
      <w:r w:rsidRPr="000C150C">
        <w:rPr>
          <w:i/>
        </w:rPr>
        <w:t>Mol Cell</w:t>
      </w:r>
      <w:r w:rsidRPr="000C150C">
        <w:t xml:space="preserve"> </w:t>
      </w:r>
      <w:r w:rsidRPr="000C150C">
        <w:rPr>
          <w:b/>
        </w:rPr>
        <w:t>25</w:t>
      </w:r>
      <w:r w:rsidRPr="000C150C">
        <w:t>, 801-812 (2007).</w:t>
      </w:r>
    </w:p>
    <w:p w14:paraId="2B0CAD00" w14:textId="77777777" w:rsidR="000C150C" w:rsidRPr="000C150C" w:rsidRDefault="000C150C" w:rsidP="000C150C">
      <w:pPr>
        <w:pStyle w:val="EndNoteBibliography"/>
        <w:spacing w:after="0"/>
        <w:ind w:left="720" w:hanging="720"/>
      </w:pPr>
      <w:r w:rsidRPr="000C150C">
        <w:t>241.</w:t>
      </w:r>
      <w:r w:rsidRPr="000C150C">
        <w:tab/>
        <w:t>Lorenz, V.</w:t>
      </w:r>
      <w:r w:rsidRPr="000C150C">
        <w:rPr>
          <w:i/>
        </w:rPr>
        <w:t xml:space="preserve"> et al.</w:t>
      </w:r>
      <w:r w:rsidRPr="000C150C">
        <w:t xml:space="preserve"> Sodium butyrate induces cellular senescence in neuroblastoma and prostate cancer cells. </w:t>
      </w:r>
      <w:r w:rsidRPr="000C150C">
        <w:rPr>
          <w:i/>
        </w:rPr>
        <w:t>Horm Mol Biol Clin Investig</w:t>
      </w:r>
      <w:r w:rsidRPr="000C150C">
        <w:t xml:space="preserve"> </w:t>
      </w:r>
      <w:r w:rsidRPr="000C150C">
        <w:rPr>
          <w:b/>
        </w:rPr>
        <w:t>7</w:t>
      </w:r>
      <w:r w:rsidRPr="000C150C">
        <w:t>, 265-272 (2011).</w:t>
      </w:r>
    </w:p>
    <w:p w14:paraId="63059A50" w14:textId="77777777" w:rsidR="000C150C" w:rsidRPr="000C150C" w:rsidRDefault="000C150C" w:rsidP="000C150C">
      <w:pPr>
        <w:pStyle w:val="EndNoteBibliography"/>
        <w:spacing w:after="0"/>
        <w:ind w:left="720" w:hanging="720"/>
      </w:pPr>
      <w:r w:rsidRPr="000C150C">
        <w:lastRenderedPageBreak/>
        <w:t>242.</w:t>
      </w:r>
      <w:r w:rsidRPr="000C150C">
        <w:tab/>
        <w:t xml:space="preserve">Halsall, J., A., Turan, N., Wiersma, M. &amp; Turner, B., M. Cells adapt to the epigenomic disruption caused by histone deacetylase inhibitors through a coordinated, chromatin-mediated transcriptional response. </w:t>
      </w:r>
      <w:r w:rsidRPr="000C150C">
        <w:rPr>
          <w:i/>
        </w:rPr>
        <w:t>Epigenetics &amp; Chromatin</w:t>
      </w:r>
      <w:r w:rsidRPr="000C150C">
        <w:t xml:space="preserve"> </w:t>
      </w:r>
      <w:r w:rsidRPr="000C150C">
        <w:rPr>
          <w:b/>
        </w:rPr>
        <w:t>8</w:t>
      </w:r>
      <w:r w:rsidRPr="000C150C">
        <w:t>, 1-16 (2015).</w:t>
      </w:r>
    </w:p>
    <w:p w14:paraId="3CE99667" w14:textId="77777777" w:rsidR="000C150C" w:rsidRPr="000C150C" w:rsidRDefault="000C150C" w:rsidP="000C150C">
      <w:pPr>
        <w:pStyle w:val="EndNoteBibliography"/>
        <w:spacing w:after="0"/>
        <w:ind w:left="720" w:hanging="720"/>
      </w:pPr>
      <w:r w:rsidRPr="000C150C">
        <w:t>243.</w:t>
      </w:r>
      <w:r w:rsidRPr="000C150C">
        <w:tab/>
        <w:t>Chaturvedi, C.-P.P.</w:t>
      </w:r>
      <w:r w:rsidRPr="000C150C">
        <w:rPr>
          <w:i/>
        </w:rPr>
        <w:t xml:space="preserve"> et al.</w:t>
      </w:r>
      <w:r w:rsidRPr="000C150C">
        <w:t xml:space="preserve"> Dual role for the methyltransferase G9a in the maintenance of beta-globin gene transcription in adult erythroid cells. </w:t>
      </w:r>
      <w:r w:rsidRPr="000C150C">
        <w:rPr>
          <w:i/>
        </w:rPr>
        <w:t>Proceedings of the National Academy of Sciences of the United States of America</w:t>
      </w:r>
      <w:r w:rsidRPr="000C150C">
        <w:t xml:space="preserve"> </w:t>
      </w:r>
      <w:r w:rsidRPr="000C150C">
        <w:rPr>
          <w:b/>
        </w:rPr>
        <w:t>106</w:t>
      </w:r>
      <w:r w:rsidRPr="000C150C">
        <w:t>, 18303-18308 (2009).</w:t>
      </w:r>
    </w:p>
    <w:p w14:paraId="6C83CC51" w14:textId="77777777" w:rsidR="000C150C" w:rsidRPr="000C150C" w:rsidRDefault="000C150C" w:rsidP="000C150C">
      <w:pPr>
        <w:pStyle w:val="EndNoteBibliography"/>
        <w:spacing w:after="0"/>
        <w:ind w:left="720" w:hanging="720"/>
      </w:pPr>
      <w:r w:rsidRPr="000C150C">
        <w:t>244.</w:t>
      </w:r>
      <w:r w:rsidRPr="000C150C">
        <w:tab/>
        <w:t>Shankar, S.R.</w:t>
      </w:r>
      <w:r w:rsidRPr="000C150C">
        <w:rPr>
          <w:i/>
        </w:rPr>
        <w:t xml:space="preserve"> et al.</w:t>
      </w:r>
      <w:r w:rsidRPr="000C150C">
        <w:t xml:space="preserve"> G9a, a multipotent regulator of gene expression. </w:t>
      </w:r>
      <w:r w:rsidRPr="000C150C">
        <w:rPr>
          <w:i/>
        </w:rPr>
        <w:t>Epigenetics : official journal of the DNA Methylation Society</w:t>
      </w:r>
      <w:r w:rsidRPr="000C150C">
        <w:t xml:space="preserve"> </w:t>
      </w:r>
      <w:r w:rsidRPr="000C150C">
        <w:rPr>
          <w:b/>
        </w:rPr>
        <w:t>8</w:t>
      </w:r>
      <w:r w:rsidRPr="000C150C">
        <w:t>, 16-22 (2013).</w:t>
      </w:r>
    </w:p>
    <w:p w14:paraId="2A4D9F5A" w14:textId="77777777" w:rsidR="000C150C" w:rsidRPr="000C150C" w:rsidRDefault="000C150C" w:rsidP="000C150C">
      <w:pPr>
        <w:pStyle w:val="EndNoteBibliography"/>
        <w:spacing w:after="0"/>
        <w:ind w:left="720" w:hanging="720"/>
      </w:pPr>
      <w:r w:rsidRPr="000C150C">
        <w:t>245.</w:t>
      </w:r>
      <w:r w:rsidRPr="000C150C">
        <w:tab/>
        <w:t>Juan Roberto, R.-M.</w:t>
      </w:r>
      <w:r w:rsidRPr="000C150C">
        <w:rPr>
          <w:i/>
        </w:rPr>
        <w:t xml:space="preserve"> et al.</w:t>
      </w:r>
      <w:r w:rsidRPr="000C150C">
        <w:t xml:space="preserve"> Reversible dual inhibitor against G9a and DNMT1 improves human iPSC derivation enhancing MET and facilitating transcription factor engagement to the genome. </w:t>
      </w:r>
      <w:r w:rsidRPr="000C150C">
        <w:rPr>
          <w:i/>
        </w:rPr>
        <w:t>PLOS ONE</w:t>
      </w:r>
      <w:r w:rsidRPr="000C150C">
        <w:t xml:space="preserve"> </w:t>
      </w:r>
      <w:r w:rsidRPr="000C150C">
        <w:rPr>
          <w:b/>
        </w:rPr>
        <w:t>12</w:t>
      </w:r>
      <w:r w:rsidRPr="000C150C">
        <w:t xml:space="preserve"> (2017).</w:t>
      </w:r>
    </w:p>
    <w:p w14:paraId="02DCADAB" w14:textId="77777777" w:rsidR="000C150C" w:rsidRPr="000C150C" w:rsidRDefault="000C150C" w:rsidP="000C150C">
      <w:pPr>
        <w:pStyle w:val="EndNoteBibliography"/>
        <w:spacing w:after="0"/>
        <w:ind w:left="720" w:hanging="720"/>
      </w:pPr>
      <w:r w:rsidRPr="000C150C">
        <w:t>246.</w:t>
      </w:r>
      <w:r w:rsidRPr="000C150C">
        <w:tab/>
        <w:t>Xu, B.</w:t>
      </w:r>
      <w:r w:rsidRPr="000C150C">
        <w:rPr>
          <w:i/>
        </w:rPr>
        <w:t xml:space="preserve"> et al.</w:t>
      </w:r>
      <w:r w:rsidRPr="000C150C">
        <w:t xml:space="preserve"> Selective inhibition of EZH2 and EZH1 enzymatic activity by a small molecule suppresses MLL-rearranged leukemia. </w:t>
      </w:r>
      <w:r w:rsidRPr="000C150C">
        <w:rPr>
          <w:i/>
        </w:rPr>
        <w:t>Blood</w:t>
      </w:r>
      <w:r w:rsidRPr="000C150C">
        <w:t xml:space="preserve"> </w:t>
      </w:r>
      <w:r w:rsidRPr="000C150C">
        <w:rPr>
          <w:b/>
        </w:rPr>
        <w:t>125</w:t>
      </w:r>
      <w:r w:rsidRPr="000C150C">
        <w:t>, 346-357 (2015).</w:t>
      </w:r>
    </w:p>
    <w:p w14:paraId="2BAB69C4" w14:textId="77777777" w:rsidR="000C150C" w:rsidRPr="000C150C" w:rsidRDefault="000C150C" w:rsidP="000C150C">
      <w:pPr>
        <w:pStyle w:val="EndNoteBibliography"/>
        <w:spacing w:after="0"/>
        <w:ind w:left="720" w:hanging="720"/>
      </w:pPr>
      <w:r w:rsidRPr="000C150C">
        <w:t>247.</w:t>
      </w:r>
      <w:r w:rsidRPr="000C150C">
        <w:tab/>
        <w:t xml:space="preserve">Starmer, J. &amp; Magnuson, T. Detecting broad domains and narrow peaks in ChIP-seq data with hiddenDomains. </w:t>
      </w:r>
      <w:r w:rsidRPr="000C150C">
        <w:rPr>
          <w:i/>
        </w:rPr>
        <w:t>BMC Bioinformatics</w:t>
      </w:r>
      <w:r w:rsidRPr="000C150C">
        <w:t xml:space="preserve"> </w:t>
      </w:r>
      <w:r w:rsidRPr="000C150C">
        <w:rPr>
          <w:b/>
        </w:rPr>
        <w:t>17</w:t>
      </w:r>
      <w:r w:rsidRPr="000C150C">
        <w:t>, 144 (2016).</w:t>
      </w:r>
    </w:p>
    <w:p w14:paraId="0028C870" w14:textId="77777777" w:rsidR="000C150C" w:rsidRPr="000C150C" w:rsidRDefault="000C150C" w:rsidP="000C150C">
      <w:pPr>
        <w:pStyle w:val="EndNoteBibliography"/>
        <w:spacing w:after="0"/>
        <w:ind w:left="720" w:hanging="720"/>
      </w:pPr>
      <w:r w:rsidRPr="000C150C">
        <w:t>248.</w:t>
      </w:r>
      <w:r w:rsidRPr="000C150C">
        <w:tab/>
        <w:t xml:space="preserve">Han, Y. &amp; Garcia, B.A. Combining genomic and proteomic approaches for epigenetics research. </w:t>
      </w:r>
      <w:r w:rsidRPr="000C150C">
        <w:rPr>
          <w:i/>
        </w:rPr>
        <w:t>Epigenomics</w:t>
      </w:r>
      <w:r w:rsidRPr="000C150C">
        <w:t xml:space="preserve"> </w:t>
      </w:r>
      <w:r w:rsidRPr="000C150C">
        <w:rPr>
          <w:b/>
        </w:rPr>
        <w:t>5</w:t>
      </w:r>
      <w:r w:rsidRPr="000C150C">
        <w:t>, 439-452 (2013).</w:t>
      </w:r>
    </w:p>
    <w:p w14:paraId="468B2BB4" w14:textId="77777777" w:rsidR="000C150C" w:rsidRPr="000C150C" w:rsidRDefault="000C150C" w:rsidP="000C150C">
      <w:pPr>
        <w:pStyle w:val="EndNoteBibliography"/>
        <w:spacing w:after="0"/>
        <w:ind w:left="720" w:hanging="720"/>
      </w:pPr>
      <w:r w:rsidRPr="000C150C">
        <w:t>249.</w:t>
      </w:r>
      <w:r w:rsidRPr="000C150C">
        <w:tab/>
        <w:t xml:space="preserve">Chunchao, Z., Shan, G., Anthony, J.M., Yifan, L. &amp; Philip, C.A. Quantitative Proteomics Reveals Histone Modifications in Crosstalk with H3 Lysine 27 Methylation. </w:t>
      </w:r>
      <w:r w:rsidRPr="000C150C">
        <w:rPr>
          <w:i/>
        </w:rPr>
        <w:t>Molecular &amp; Cellular Proteomics</w:t>
      </w:r>
      <w:r w:rsidRPr="000C150C">
        <w:t xml:space="preserve"> </w:t>
      </w:r>
      <w:r w:rsidRPr="000C150C">
        <w:rPr>
          <w:b/>
        </w:rPr>
        <w:t>13</w:t>
      </w:r>
      <w:r w:rsidRPr="000C150C">
        <w:t>, 749-759 (2014).</w:t>
      </w:r>
    </w:p>
    <w:p w14:paraId="0BFE009E" w14:textId="77777777" w:rsidR="000C150C" w:rsidRPr="000C150C" w:rsidRDefault="000C150C" w:rsidP="000C150C">
      <w:pPr>
        <w:pStyle w:val="EndNoteBibliography"/>
        <w:spacing w:after="0"/>
        <w:ind w:left="720" w:hanging="720"/>
      </w:pPr>
      <w:r w:rsidRPr="000C150C">
        <w:t>250.</w:t>
      </w:r>
      <w:r w:rsidRPr="000C150C">
        <w:tab/>
        <w:t xml:space="preserve">Margueron, R. &amp; Reinberg, D. The Polycomb complex PRC2 and its mark in life. </w:t>
      </w:r>
      <w:r w:rsidRPr="000C150C">
        <w:rPr>
          <w:i/>
        </w:rPr>
        <w:t>Nature</w:t>
      </w:r>
      <w:r w:rsidRPr="000C150C">
        <w:t xml:space="preserve"> </w:t>
      </w:r>
      <w:r w:rsidRPr="000C150C">
        <w:rPr>
          <w:b/>
        </w:rPr>
        <w:t>469</w:t>
      </w:r>
      <w:r w:rsidRPr="000C150C">
        <w:t>, 343-349 (2011).</w:t>
      </w:r>
    </w:p>
    <w:p w14:paraId="4C52D739" w14:textId="77777777" w:rsidR="000C150C" w:rsidRPr="000C150C" w:rsidRDefault="000C150C" w:rsidP="000C150C">
      <w:pPr>
        <w:pStyle w:val="EndNoteBibliography"/>
        <w:spacing w:after="0"/>
        <w:ind w:left="720" w:hanging="720"/>
      </w:pPr>
      <w:r w:rsidRPr="000C150C">
        <w:t>251.</w:t>
      </w:r>
      <w:r w:rsidRPr="000C150C">
        <w:tab/>
        <w:t xml:space="preserve">Fischer, H.P. Mathematical modeling of complex biological systems: from parts lists to understanding systems behavior. </w:t>
      </w:r>
      <w:r w:rsidRPr="000C150C">
        <w:rPr>
          <w:i/>
        </w:rPr>
        <w:t>Alcohol Res Health</w:t>
      </w:r>
      <w:r w:rsidRPr="000C150C">
        <w:t xml:space="preserve"> </w:t>
      </w:r>
      <w:r w:rsidRPr="000C150C">
        <w:rPr>
          <w:b/>
        </w:rPr>
        <w:t>31</w:t>
      </w:r>
      <w:r w:rsidRPr="000C150C">
        <w:t>, 49-59 (2008).</w:t>
      </w:r>
    </w:p>
    <w:p w14:paraId="10244803" w14:textId="77777777" w:rsidR="000C150C" w:rsidRPr="000C150C" w:rsidRDefault="000C150C" w:rsidP="000C150C">
      <w:pPr>
        <w:pStyle w:val="EndNoteBibliography"/>
        <w:spacing w:after="0"/>
        <w:ind w:left="720" w:hanging="720"/>
      </w:pPr>
      <w:r w:rsidRPr="000C150C">
        <w:t>252.</w:t>
      </w:r>
      <w:r w:rsidRPr="000C150C">
        <w:tab/>
        <w:t>Klingberg, R.</w:t>
      </w:r>
      <w:r w:rsidRPr="000C150C">
        <w:rPr>
          <w:i/>
        </w:rPr>
        <w:t xml:space="preserve"> et al.</w:t>
      </w:r>
      <w:r w:rsidRPr="000C150C">
        <w:t xml:space="preserve"> Analysis of phosphorylation-dependent protein-protein interactions of histone h3. </w:t>
      </w:r>
      <w:r w:rsidRPr="000C150C">
        <w:rPr>
          <w:i/>
        </w:rPr>
        <w:t>ACS Chem Biol</w:t>
      </w:r>
      <w:r w:rsidRPr="000C150C">
        <w:t xml:space="preserve"> </w:t>
      </w:r>
      <w:r w:rsidRPr="000C150C">
        <w:rPr>
          <w:b/>
        </w:rPr>
        <w:t>10</w:t>
      </w:r>
      <w:r w:rsidRPr="000C150C">
        <w:t>, 138-145 (2015).</w:t>
      </w:r>
    </w:p>
    <w:p w14:paraId="3B01DFC7" w14:textId="77777777" w:rsidR="000C150C" w:rsidRPr="000C150C" w:rsidRDefault="000C150C" w:rsidP="000C150C">
      <w:pPr>
        <w:pStyle w:val="EndNoteBibliography"/>
        <w:spacing w:after="0"/>
        <w:ind w:left="720" w:hanging="720"/>
      </w:pPr>
      <w:r w:rsidRPr="000C150C">
        <w:t>253.</w:t>
      </w:r>
      <w:r w:rsidRPr="000C150C">
        <w:tab/>
        <w:t xml:space="preserve">Goel, R.K., Paczkowska, M., Reimand, J., Napper, S. &amp; Lukong, K.E. Phosphoproteomics Analysis Identifies Novel Candidate Substrates of the Nonreceptor Tyrosine Kinase,. </w:t>
      </w:r>
      <w:r w:rsidRPr="000C150C">
        <w:rPr>
          <w:i/>
        </w:rPr>
        <w:t>Mol Cell Proteomics</w:t>
      </w:r>
      <w:r w:rsidRPr="000C150C">
        <w:t xml:space="preserve"> </w:t>
      </w:r>
      <w:r w:rsidRPr="000C150C">
        <w:rPr>
          <w:b/>
        </w:rPr>
        <w:t>17</w:t>
      </w:r>
      <w:r w:rsidRPr="000C150C">
        <w:t>, 925-947 (2018).</w:t>
      </w:r>
    </w:p>
    <w:p w14:paraId="654407E3" w14:textId="77777777" w:rsidR="000C150C" w:rsidRPr="000C150C" w:rsidRDefault="000C150C" w:rsidP="000C150C">
      <w:pPr>
        <w:pStyle w:val="EndNoteBibliography"/>
        <w:ind w:left="720" w:hanging="720"/>
      </w:pPr>
      <w:r w:rsidRPr="000C150C">
        <w:t>254.</w:t>
      </w:r>
      <w:r w:rsidRPr="000C150C">
        <w:tab/>
        <w:t xml:space="preserve">Szyf, M. Epigenetics, DNA methylation, and chromatin modifying drugs. </w:t>
      </w:r>
      <w:r w:rsidRPr="000C150C">
        <w:rPr>
          <w:i/>
        </w:rPr>
        <w:t>Annual review of pharmacology and toxicology</w:t>
      </w:r>
      <w:r w:rsidRPr="000C150C">
        <w:t xml:space="preserve"> </w:t>
      </w:r>
      <w:r w:rsidRPr="000C150C">
        <w:rPr>
          <w:b/>
        </w:rPr>
        <w:t>49</w:t>
      </w:r>
      <w:r w:rsidRPr="000C150C">
        <w:t>, 243-263 (2009).</w:t>
      </w:r>
    </w:p>
    <w:p w14:paraId="6A8C0777" w14:textId="51F2A8D6" w:rsidR="009C48D2" w:rsidRDefault="003406DE" w:rsidP="005A03D7">
      <w:pPr>
        <w:spacing w:after="0"/>
      </w:pPr>
      <w:r>
        <w:fldChar w:fldCharType="end"/>
      </w:r>
      <w:r w:rsidR="009C48D2">
        <w:br w:type="page"/>
      </w:r>
    </w:p>
    <w:p w14:paraId="1907599E" w14:textId="77777777" w:rsidR="00E66FCD" w:rsidRDefault="00E66FCD" w:rsidP="00962BD4">
      <w:pPr>
        <w:pStyle w:val="Heading1"/>
      </w:pPr>
      <w:bookmarkStart w:id="320" w:name="_Toc532636373"/>
      <w:r>
        <w:lastRenderedPageBreak/>
        <w:t>Appendixes</w:t>
      </w:r>
      <w:bookmarkEnd w:id="320"/>
    </w:p>
    <w:p w14:paraId="4A05BFC4" w14:textId="77777777" w:rsidR="00E66FCD" w:rsidRDefault="00E66FCD" w:rsidP="00E66FCD"/>
    <w:p w14:paraId="599A92F9" w14:textId="77777777" w:rsidR="00E66FCD" w:rsidRDefault="00E66FCD" w:rsidP="00E66FCD">
      <w:pPr>
        <w:pStyle w:val="Heading2"/>
      </w:pPr>
      <w:bookmarkStart w:id="321" w:name="_Toc532636374"/>
      <w:r>
        <w:t>Materials/methods</w:t>
      </w:r>
      <w:bookmarkEnd w:id="321"/>
    </w:p>
    <w:p w14:paraId="1A055352" w14:textId="77777777" w:rsidR="00E66FCD" w:rsidRDefault="00E66FCD" w:rsidP="00E66FCD">
      <w:pPr>
        <w:pStyle w:val="Heading3"/>
      </w:pPr>
      <w:bookmarkStart w:id="322" w:name="_Toc532636375"/>
      <w:r>
        <w:t>Chemical list</w:t>
      </w:r>
      <w:bookmarkEnd w:id="322"/>
    </w:p>
    <w:tbl>
      <w:tblPr>
        <w:tblW w:w="8212" w:type="dxa"/>
        <w:tblLook w:val="04A0" w:firstRow="1" w:lastRow="0" w:firstColumn="1" w:lastColumn="0" w:noHBand="0" w:noVBand="1"/>
      </w:tblPr>
      <w:tblGrid>
        <w:gridCol w:w="4952"/>
        <w:gridCol w:w="3260"/>
      </w:tblGrid>
      <w:tr w:rsidR="00E66FCD" w:rsidRPr="00620D60" w14:paraId="69305507" w14:textId="77777777" w:rsidTr="00AB0A12">
        <w:trPr>
          <w:trHeight w:val="315"/>
        </w:trPr>
        <w:tc>
          <w:tcPr>
            <w:tcW w:w="4952"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95A23BD" w14:textId="77777777" w:rsidR="00E66FCD" w:rsidRPr="00620D60" w:rsidRDefault="00E66FCD" w:rsidP="00AB0A12">
            <w:pPr>
              <w:spacing w:line="240" w:lineRule="auto"/>
              <w:jc w:val="center"/>
              <w:rPr>
                <w:rFonts w:ascii="Calibri" w:eastAsia="Times New Roman" w:hAnsi="Calibri" w:cs="Times New Roman"/>
                <w:b/>
                <w:bCs/>
                <w:color w:val="000000"/>
                <w:sz w:val="24"/>
                <w:szCs w:val="24"/>
                <w:lang w:eastAsia="en-GB"/>
              </w:rPr>
            </w:pPr>
            <w:r w:rsidRPr="00620D60">
              <w:rPr>
                <w:rFonts w:ascii="Calibri" w:eastAsia="Times New Roman" w:hAnsi="Calibri" w:cs="Times New Roman"/>
                <w:b/>
                <w:bCs/>
                <w:color w:val="000000"/>
                <w:sz w:val="24"/>
                <w:szCs w:val="24"/>
                <w:lang w:eastAsia="en-GB"/>
              </w:rPr>
              <w:t>Chemical</w:t>
            </w:r>
          </w:p>
        </w:tc>
        <w:tc>
          <w:tcPr>
            <w:tcW w:w="3260" w:type="dxa"/>
            <w:tcBorders>
              <w:top w:val="single" w:sz="8" w:space="0" w:color="auto"/>
              <w:left w:val="nil"/>
              <w:bottom w:val="single" w:sz="8" w:space="0" w:color="auto"/>
              <w:right w:val="single" w:sz="8" w:space="0" w:color="auto"/>
            </w:tcBorders>
            <w:shd w:val="clear" w:color="auto" w:fill="auto"/>
            <w:noWrap/>
            <w:vAlign w:val="center"/>
            <w:hideMark/>
          </w:tcPr>
          <w:p w14:paraId="7219F747" w14:textId="77777777" w:rsidR="00E66FCD" w:rsidRPr="00620D60" w:rsidRDefault="00E66FCD" w:rsidP="00AB0A12">
            <w:pPr>
              <w:spacing w:line="240" w:lineRule="auto"/>
              <w:jc w:val="center"/>
              <w:rPr>
                <w:rFonts w:ascii="Calibri" w:eastAsia="Times New Roman" w:hAnsi="Calibri" w:cs="Times New Roman"/>
                <w:b/>
                <w:bCs/>
                <w:color w:val="000000"/>
                <w:sz w:val="24"/>
                <w:szCs w:val="24"/>
                <w:lang w:eastAsia="en-GB"/>
              </w:rPr>
            </w:pPr>
            <w:r w:rsidRPr="00620D60">
              <w:rPr>
                <w:rFonts w:ascii="Calibri" w:eastAsia="Times New Roman" w:hAnsi="Calibri" w:cs="Times New Roman"/>
                <w:b/>
                <w:bCs/>
                <w:color w:val="000000"/>
                <w:sz w:val="24"/>
                <w:szCs w:val="24"/>
                <w:lang w:eastAsia="en-GB"/>
              </w:rPr>
              <w:t>Supplier</w:t>
            </w:r>
          </w:p>
        </w:tc>
      </w:tr>
      <w:tr w:rsidR="00E66FCD" w:rsidRPr="00620D60" w14:paraId="146A778C"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7E3ADFA8" w14:textId="77777777" w:rsidR="00E66FCD" w:rsidRPr="00620D60" w:rsidRDefault="00E66FCD" w:rsidP="00936803">
            <w:pPr>
              <w:pStyle w:val="NoSpacing"/>
              <w:rPr>
                <w:lang w:eastAsia="en-GB"/>
              </w:rPr>
            </w:pPr>
            <w:r w:rsidRPr="00620D60">
              <w:rPr>
                <w:lang w:eastAsia="en-GB"/>
              </w:rPr>
              <w:t xml:space="preserve">Acetone </w:t>
            </w:r>
          </w:p>
        </w:tc>
        <w:tc>
          <w:tcPr>
            <w:tcW w:w="3260" w:type="dxa"/>
            <w:tcBorders>
              <w:top w:val="nil"/>
              <w:left w:val="nil"/>
              <w:bottom w:val="single" w:sz="8" w:space="0" w:color="auto"/>
              <w:right w:val="single" w:sz="8" w:space="0" w:color="auto"/>
            </w:tcBorders>
            <w:shd w:val="clear" w:color="auto" w:fill="auto"/>
            <w:noWrap/>
            <w:vAlign w:val="center"/>
            <w:hideMark/>
          </w:tcPr>
          <w:p w14:paraId="33A3225F" w14:textId="77777777" w:rsidR="00E66FCD" w:rsidRPr="00620D60" w:rsidRDefault="00E66FCD" w:rsidP="00936803">
            <w:pPr>
              <w:pStyle w:val="NoSpacing"/>
              <w:rPr>
                <w:lang w:eastAsia="en-GB"/>
              </w:rPr>
            </w:pPr>
            <w:proofErr w:type="spellStart"/>
            <w:r w:rsidRPr="00620D60">
              <w:rPr>
                <w:lang w:eastAsia="en-GB"/>
              </w:rPr>
              <w:t>Thermo</w:t>
            </w:r>
            <w:proofErr w:type="spellEnd"/>
            <w:r w:rsidRPr="00620D60">
              <w:rPr>
                <w:lang w:eastAsia="en-GB"/>
              </w:rPr>
              <w:t xml:space="preserve"> Fischer Scientific</w:t>
            </w:r>
          </w:p>
        </w:tc>
      </w:tr>
      <w:tr w:rsidR="00E66FCD" w:rsidRPr="00620D60" w14:paraId="72D3D0D2"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5378F1F3" w14:textId="77777777" w:rsidR="00E66FCD" w:rsidRPr="00620D60" w:rsidRDefault="00E66FCD" w:rsidP="00936803">
            <w:pPr>
              <w:pStyle w:val="NoSpacing"/>
              <w:rPr>
                <w:lang w:eastAsia="en-GB"/>
              </w:rPr>
            </w:pPr>
            <w:r w:rsidRPr="00620D60">
              <w:rPr>
                <w:lang w:eastAsia="en-GB"/>
              </w:rPr>
              <w:t>Acetonitrile (ACN)</w:t>
            </w:r>
          </w:p>
        </w:tc>
        <w:tc>
          <w:tcPr>
            <w:tcW w:w="3260" w:type="dxa"/>
            <w:tcBorders>
              <w:top w:val="nil"/>
              <w:left w:val="nil"/>
              <w:bottom w:val="single" w:sz="8" w:space="0" w:color="auto"/>
              <w:right w:val="single" w:sz="8" w:space="0" w:color="auto"/>
            </w:tcBorders>
            <w:shd w:val="clear" w:color="auto" w:fill="auto"/>
            <w:noWrap/>
            <w:vAlign w:val="center"/>
            <w:hideMark/>
          </w:tcPr>
          <w:p w14:paraId="61E6EB0A" w14:textId="77777777" w:rsidR="00E66FCD" w:rsidRPr="00620D60" w:rsidRDefault="00E66FCD" w:rsidP="00936803">
            <w:pPr>
              <w:pStyle w:val="NoSpacing"/>
              <w:rPr>
                <w:lang w:eastAsia="en-GB"/>
              </w:rPr>
            </w:pPr>
            <w:proofErr w:type="spellStart"/>
            <w:r w:rsidRPr="00620D60">
              <w:rPr>
                <w:lang w:eastAsia="en-GB"/>
              </w:rPr>
              <w:t>Thermo</w:t>
            </w:r>
            <w:proofErr w:type="spellEnd"/>
            <w:r w:rsidRPr="00620D60">
              <w:rPr>
                <w:lang w:eastAsia="en-GB"/>
              </w:rPr>
              <w:t xml:space="preserve"> Fischer Scientific</w:t>
            </w:r>
          </w:p>
        </w:tc>
      </w:tr>
      <w:tr w:rsidR="00E66FCD" w:rsidRPr="00620D60" w14:paraId="640E0FBB"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42FF0199" w14:textId="77777777" w:rsidR="00E66FCD" w:rsidRPr="00620D60" w:rsidRDefault="00E66FCD" w:rsidP="00936803">
            <w:pPr>
              <w:pStyle w:val="NoSpacing"/>
              <w:rPr>
                <w:lang w:eastAsia="en-GB"/>
              </w:rPr>
            </w:pPr>
            <w:r w:rsidRPr="00620D60">
              <w:rPr>
                <w:lang w:eastAsia="en-GB"/>
              </w:rPr>
              <w:t>Acrylamide</w:t>
            </w:r>
          </w:p>
        </w:tc>
        <w:tc>
          <w:tcPr>
            <w:tcW w:w="3260" w:type="dxa"/>
            <w:tcBorders>
              <w:top w:val="nil"/>
              <w:left w:val="nil"/>
              <w:bottom w:val="single" w:sz="8" w:space="0" w:color="auto"/>
              <w:right w:val="single" w:sz="8" w:space="0" w:color="auto"/>
            </w:tcBorders>
            <w:shd w:val="clear" w:color="auto" w:fill="auto"/>
            <w:noWrap/>
            <w:vAlign w:val="center"/>
            <w:hideMark/>
          </w:tcPr>
          <w:p w14:paraId="4BED276B" w14:textId="77777777" w:rsidR="00E66FCD" w:rsidRPr="00620D60" w:rsidRDefault="00E66FCD" w:rsidP="00936803">
            <w:pPr>
              <w:pStyle w:val="NoSpacing"/>
              <w:rPr>
                <w:lang w:eastAsia="en-GB"/>
              </w:rPr>
            </w:pPr>
            <w:proofErr w:type="spellStart"/>
            <w:r w:rsidRPr="00620D60">
              <w:rPr>
                <w:lang w:eastAsia="en-GB"/>
              </w:rPr>
              <w:t>Thermo</w:t>
            </w:r>
            <w:proofErr w:type="spellEnd"/>
            <w:r w:rsidRPr="00620D60">
              <w:rPr>
                <w:lang w:eastAsia="en-GB"/>
              </w:rPr>
              <w:t xml:space="preserve"> Fischer Scientific</w:t>
            </w:r>
          </w:p>
        </w:tc>
      </w:tr>
      <w:tr w:rsidR="00E66FCD" w:rsidRPr="00620D60" w14:paraId="733825A0"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0A7E6D4D" w14:textId="77777777" w:rsidR="00E66FCD" w:rsidRPr="00620D60" w:rsidRDefault="00E66FCD" w:rsidP="00936803">
            <w:pPr>
              <w:pStyle w:val="NoSpacing"/>
              <w:rPr>
                <w:lang w:eastAsia="en-GB"/>
              </w:rPr>
            </w:pPr>
            <w:r w:rsidRPr="00620D60">
              <w:rPr>
                <w:lang w:eastAsia="en-GB"/>
              </w:rPr>
              <w:t>Ammonium bicarbonate (ABC)</w:t>
            </w:r>
          </w:p>
        </w:tc>
        <w:tc>
          <w:tcPr>
            <w:tcW w:w="3260" w:type="dxa"/>
            <w:tcBorders>
              <w:top w:val="nil"/>
              <w:left w:val="nil"/>
              <w:bottom w:val="single" w:sz="8" w:space="0" w:color="auto"/>
              <w:right w:val="single" w:sz="8" w:space="0" w:color="auto"/>
            </w:tcBorders>
            <w:shd w:val="clear" w:color="auto" w:fill="auto"/>
            <w:noWrap/>
            <w:vAlign w:val="center"/>
            <w:hideMark/>
          </w:tcPr>
          <w:p w14:paraId="2F33D9D2" w14:textId="77777777" w:rsidR="00E66FCD" w:rsidRPr="00620D60" w:rsidRDefault="00E66FCD" w:rsidP="00936803">
            <w:pPr>
              <w:pStyle w:val="NoSpacing"/>
              <w:rPr>
                <w:lang w:eastAsia="en-GB"/>
              </w:rPr>
            </w:pPr>
            <w:r w:rsidRPr="00620D60">
              <w:rPr>
                <w:lang w:eastAsia="en-GB"/>
              </w:rPr>
              <w:t xml:space="preserve">Sigma-Aldrich  </w:t>
            </w:r>
          </w:p>
        </w:tc>
      </w:tr>
      <w:tr w:rsidR="00E66FCD" w:rsidRPr="00620D60" w14:paraId="7F1A42ED"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4C08713F" w14:textId="77777777" w:rsidR="00E66FCD" w:rsidRPr="00620D60" w:rsidRDefault="00E66FCD" w:rsidP="00936803">
            <w:pPr>
              <w:pStyle w:val="NoSpacing"/>
              <w:rPr>
                <w:lang w:eastAsia="en-GB"/>
              </w:rPr>
            </w:pPr>
            <w:r w:rsidRPr="00620D60">
              <w:rPr>
                <w:lang w:eastAsia="en-GB"/>
              </w:rPr>
              <w:t xml:space="preserve">Ammonium hydroxide </w:t>
            </w:r>
          </w:p>
        </w:tc>
        <w:tc>
          <w:tcPr>
            <w:tcW w:w="3260" w:type="dxa"/>
            <w:tcBorders>
              <w:top w:val="nil"/>
              <w:left w:val="nil"/>
              <w:bottom w:val="single" w:sz="8" w:space="0" w:color="auto"/>
              <w:right w:val="single" w:sz="8" w:space="0" w:color="auto"/>
            </w:tcBorders>
            <w:shd w:val="clear" w:color="auto" w:fill="auto"/>
            <w:noWrap/>
            <w:vAlign w:val="center"/>
            <w:hideMark/>
          </w:tcPr>
          <w:p w14:paraId="7AED5D1E" w14:textId="77777777" w:rsidR="00E66FCD" w:rsidRPr="00620D60" w:rsidRDefault="00E66FCD" w:rsidP="00936803">
            <w:pPr>
              <w:pStyle w:val="NoSpacing"/>
              <w:rPr>
                <w:lang w:eastAsia="en-GB"/>
              </w:rPr>
            </w:pPr>
            <w:r w:rsidRPr="00620D60">
              <w:rPr>
                <w:lang w:eastAsia="en-GB"/>
              </w:rPr>
              <w:t xml:space="preserve">Sigma-Aldrich  </w:t>
            </w:r>
          </w:p>
        </w:tc>
      </w:tr>
      <w:tr w:rsidR="00E66FCD" w:rsidRPr="00620D60" w14:paraId="787109C4"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2D868831" w14:textId="77777777" w:rsidR="00E66FCD" w:rsidRPr="00620D60" w:rsidRDefault="00E66FCD" w:rsidP="00936803">
            <w:pPr>
              <w:pStyle w:val="NoSpacing"/>
              <w:rPr>
                <w:lang w:eastAsia="en-GB"/>
              </w:rPr>
            </w:pPr>
            <w:r w:rsidRPr="00620D60">
              <w:rPr>
                <w:lang w:eastAsia="en-GB"/>
              </w:rPr>
              <w:t>Arginine</w:t>
            </w:r>
          </w:p>
        </w:tc>
        <w:tc>
          <w:tcPr>
            <w:tcW w:w="3260" w:type="dxa"/>
            <w:tcBorders>
              <w:top w:val="nil"/>
              <w:left w:val="nil"/>
              <w:bottom w:val="single" w:sz="8" w:space="0" w:color="auto"/>
              <w:right w:val="single" w:sz="8" w:space="0" w:color="auto"/>
            </w:tcBorders>
            <w:shd w:val="clear" w:color="auto" w:fill="auto"/>
            <w:noWrap/>
            <w:vAlign w:val="bottom"/>
            <w:hideMark/>
          </w:tcPr>
          <w:p w14:paraId="1D2390A7" w14:textId="77777777" w:rsidR="00E66FCD" w:rsidRPr="00620D60" w:rsidRDefault="00E66FCD" w:rsidP="00936803">
            <w:pPr>
              <w:pStyle w:val="NoSpacing"/>
              <w:rPr>
                <w:lang w:eastAsia="en-GB"/>
              </w:rPr>
            </w:pPr>
            <w:r w:rsidRPr="00620D60">
              <w:rPr>
                <w:lang w:eastAsia="en-GB"/>
              </w:rPr>
              <w:t>Sigma</w:t>
            </w:r>
          </w:p>
        </w:tc>
      </w:tr>
      <w:tr w:rsidR="00E66FCD" w:rsidRPr="00620D60" w14:paraId="0853A52F" w14:textId="77777777" w:rsidTr="00AB0A12">
        <w:trPr>
          <w:trHeight w:val="315"/>
        </w:trPr>
        <w:tc>
          <w:tcPr>
            <w:tcW w:w="4952" w:type="dxa"/>
            <w:tcBorders>
              <w:top w:val="nil"/>
              <w:left w:val="single" w:sz="8" w:space="0" w:color="auto"/>
              <w:bottom w:val="single" w:sz="8" w:space="0" w:color="auto"/>
              <w:right w:val="single" w:sz="8" w:space="0" w:color="auto"/>
            </w:tcBorders>
            <w:shd w:val="clear" w:color="000000" w:fill="FFFFFF"/>
            <w:noWrap/>
            <w:vAlign w:val="center"/>
            <w:hideMark/>
          </w:tcPr>
          <w:p w14:paraId="23909FC3" w14:textId="77777777" w:rsidR="00E66FCD" w:rsidRPr="00620D60" w:rsidRDefault="004032B5" w:rsidP="00936803">
            <w:pPr>
              <w:pStyle w:val="NoSpacing"/>
              <w:rPr>
                <w:lang w:eastAsia="en-GB"/>
              </w:rPr>
            </w:pPr>
            <w:r w:rsidRPr="00620D60">
              <w:rPr>
                <w:lang w:eastAsia="en-GB"/>
              </w:rPr>
              <w:t>Ammonium</w:t>
            </w:r>
            <w:r w:rsidR="00E66FCD" w:rsidRPr="00620D60">
              <w:rPr>
                <w:lang w:eastAsia="en-GB"/>
              </w:rPr>
              <w:t xml:space="preserve"> persulfate (APS)</w:t>
            </w:r>
          </w:p>
        </w:tc>
        <w:tc>
          <w:tcPr>
            <w:tcW w:w="3260" w:type="dxa"/>
            <w:tcBorders>
              <w:top w:val="nil"/>
              <w:left w:val="nil"/>
              <w:bottom w:val="single" w:sz="8" w:space="0" w:color="auto"/>
              <w:right w:val="single" w:sz="8" w:space="0" w:color="auto"/>
            </w:tcBorders>
            <w:shd w:val="clear" w:color="auto" w:fill="auto"/>
            <w:noWrap/>
            <w:vAlign w:val="bottom"/>
            <w:hideMark/>
          </w:tcPr>
          <w:p w14:paraId="7E4DC38B" w14:textId="77777777" w:rsidR="00E66FCD" w:rsidRPr="00620D60" w:rsidRDefault="00E66FCD" w:rsidP="00936803">
            <w:pPr>
              <w:pStyle w:val="NoSpacing"/>
              <w:rPr>
                <w:lang w:eastAsia="en-GB"/>
              </w:rPr>
            </w:pPr>
            <w:r w:rsidRPr="00620D60">
              <w:rPr>
                <w:lang w:eastAsia="en-GB"/>
              </w:rPr>
              <w:t>Sigma</w:t>
            </w:r>
          </w:p>
        </w:tc>
      </w:tr>
      <w:tr w:rsidR="00E66FCD" w:rsidRPr="00620D60" w14:paraId="278D2C75"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0BF4AEF4" w14:textId="77777777" w:rsidR="00E66FCD" w:rsidRPr="00620D60" w:rsidRDefault="00E66FCD" w:rsidP="00936803">
            <w:pPr>
              <w:pStyle w:val="NoSpacing"/>
              <w:rPr>
                <w:lang w:eastAsia="en-GB"/>
              </w:rPr>
            </w:pPr>
            <w:r w:rsidRPr="00620D60">
              <w:rPr>
                <w:lang w:eastAsia="en-GB"/>
              </w:rPr>
              <w:t>Arginine 10</w:t>
            </w:r>
          </w:p>
        </w:tc>
        <w:tc>
          <w:tcPr>
            <w:tcW w:w="3260" w:type="dxa"/>
            <w:tcBorders>
              <w:top w:val="nil"/>
              <w:left w:val="nil"/>
              <w:bottom w:val="single" w:sz="8" w:space="0" w:color="auto"/>
              <w:right w:val="single" w:sz="8" w:space="0" w:color="auto"/>
            </w:tcBorders>
            <w:shd w:val="clear" w:color="auto" w:fill="auto"/>
            <w:noWrap/>
            <w:vAlign w:val="center"/>
            <w:hideMark/>
          </w:tcPr>
          <w:p w14:paraId="44E886EE" w14:textId="77777777" w:rsidR="00E66FCD" w:rsidRPr="00620D60" w:rsidRDefault="00E66FCD" w:rsidP="00936803">
            <w:pPr>
              <w:pStyle w:val="NoSpacing"/>
              <w:rPr>
                <w:lang w:eastAsia="en-GB"/>
              </w:rPr>
            </w:pPr>
            <w:r w:rsidRPr="00620D60">
              <w:rPr>
                <w:lang w:eastAsia="en-GB"/>
              </w:rPr>
              <w:t>CK Isotopes</w:t>
            </w:r>
          </w:p>
        </w:tc>
      </w:tr>
      <w:tr w:rsidR="00E66FCD" w:rsidRPr="00620D60" w14:paraId="7B71EF5C"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6DEF4FBB" w14:textId="77777777" w:rsidR="00E66FCD" w:rsidRPr="00620D60" w:rsidRDefault="00E66FCD" w:rsidP="00936803">
            <w:pPr>
              <w:pStyle w:val="NoSpacing"/>
              <w:rPr>
                <w:lang w:eastAsia="en-GB"/>
              </w:rPr>
            </w:pPr>
            <w:r w:rsidRPr="00620D60">
              <w:rPr>
                <w:lang w:eastAsia="en-GB"/>
              </w:rPr>
              <w:t xml:space="preserve">Blue pre-stained standard Broad range protein ladder </w:t>
            </w:r>
          </w:p>
        </w:tc>
        <w:tc>
          <w:tcPr>
            <w:tcW w:w="3260" w:type="dxa"/>
            <w:tcBorders>
              <w:top w:val="nil"/>
              <w:left w:val="nil"/>
              <w:bottom w:val="single" w:sz="8" w:space="0" w:color="auto"/>
              <w:right w:val="single" w:sz="8" w:space="0" w:color="auto"/>
            </w:tcBorders>
            <w:shd w:val="clear" w:color="auto" w:fill="auto"/>
            <w:noWrap/>
            <w:vAlign w:val="center"/>
            <w:hideMark/>
          </w:tcPr>
          <w:p w14:paraId="10D2A0DD" w14:textId="77777777" w:rsidR="00E66FCD" w:rsidRPr="00620D60" w:rsidRDefault="00E66FCD" w:rsidP="00936803">
            <w:pPr>
              <w:pStyle w:val="NoSpacing"/>
              <w:rPr>
                <w:lang w:eastAsia="en-GB"/>
              </w:rPr>
            </w:pPr>
            <w:r w:rsidRPr="00620D60">
              <w:rPr>
                <w:lang w:eastAsia="en-GB"/>
              </w:rPr>
              <w:t xml:space="preserve">New England </w:t>
            </w:r>
            <w:proofErr w:type="spellStart"/>
            <w:r w:rsidRPr="00620D60">
              <w:rPr>
                <w:lang w:eastAsia="en-GB"/>
              </w:rPr>
              <w:t>BioLabs</w:t>
            </w:r>
            <w:proofErr w:type="spellEnd"/>
          </w:p>
        </w:tc>
      </w:tr>
      <w:tr w:rsidR="00E66FCD" w:rsidRPr="00620D60" w14:paraId="427C05A9"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5CF89BA6" w14:textId="77777777" w:rsidR="00E66FCD" w:rsidRPr="00620D60" w:rsidRDefault="00E66FCD" w:rsidP="00936803">
            <w:pPr>
              <w:pStyle w:val="NoSpacing"/>
              <w:rPr>
                <w:lang w:eastAsia="en-GB"/>
              </w:rPr>
            </w:pPr>
            <w:r w:rsidRPr="00620D60">
              <w:rPr>
                <w:lang w:eastAsia="en-GB"/>
              </w:rPr>
              <w:t>Bovine serum albumin (BSA)</w:t>
            </w:r>
          </w:p>
        </w:tc>
        <w:tc>
          <w:tcPr>
            <w:tcW w:w="3260" w:type="dxa"/>
            <w:tcBorders>
              <w:top w:val="nil"/>
              <w:left w:val="nil"/>
              <w:bottom w:val="single" w:sz="8" w:space="0" w:color="auto"/>
              <w:right w:val="single" w:sz="8" w:space="0" w:color="auto"/>
            </w:tcBorders>
            <w:shd w:val="clear" w:color="auto" w:fill="auto"/>
            <w:noWrap/>
            <w:vAlign w:val="center"/>
            <w:hideMark/>
          </w:tcPr>
          <w:p w14:paraId="487819A1" w14:textId="77777777" w:rsidR="00E66FCD" w:rsidRPr="00620D60" w:rsidRDefault="00E66FCD" w:rsidP="00936803">
            <w:pPr>
              <w:pStyle w:val="NoSpacing"/>
              <w:rPr>
                <w:lang w:eastAsia="en-GB"/>
              </w:rPr>
            </w:pPr>
            <w:r w:rsidRPr="00620D60">
              <w:rPr>
                <w:lang w:eastAsia="en-GB"/>
              </w:rPr>
              <w:t>Sigma-Aldrich</w:t>
            </w:r>
          </w:p>
        </w:tc>
      </w:tr>
      <w:tr w:rsidR="00E66FCD" w:rsidRPr="00620D60" w14:paraId="775ABE15"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2AF20BDF" w14:textId="77777777" w:rsidR="00E66FCD" w:rsidRPr="00620D60" w:rsidRDefault="00E66FCD" w:rsidP="00936803">
            <w:pPr>
              <w:pStyle w:val="NoSpacing"/>
              <w:rPr>
                <w:lang w:eastAsia="en-GB"/>
              </w:rPr>
            </w:pPr>
            <w:r w:rsidRPr="00620D60">
              <w:rPr>
                <w:lang w:eastAsia="en-GB"/>
              </w:rPr>
              <w:t>Bradford reagent</w:t>
            </w:r>
          </w:p>
        </w:tc>
        <w:tc>
          <w:tcPr>
            <w:tcW w:w="3260" w:type="dxa"/>
            <w:tcBorders>
              <w:top w:val="nil"/>
              <w:left w:val="nil"/>
              <w:bottom w:val="single" w:sz="8" w:space="0" w:color="auto"/>
              <w:right w:val="single" w:sz="8" w:space="0" w:color="auto"/>
            </w:tcBorders>
            <w:shd w:val="clear" w:color="auto" w:fill="auto"/>
            <w:noWrap/>
            <w:vAlign w:val="center"/>
            <w:hideMark/>
          </w:tcPr>
          <w:p w14:paraId="22BE3DEF" w14:textId="77777777" w:rsidR="00E66FCD" w:rsidRPr="00620D60" w:rsidRDefault="00E66FCD" w:rsidP="00936803">
            <w:pPr>
              <w:pStyle w:val="NoSpacing"/>
              <w:rPr>
                <w:lang w:eastAsia="en-GB"/>
              </w:rPr>
            </w:pPr>
            <w:proofErr w:type="spellStart"/>
            <w:r w:rsidRPr="00620D60">
              <w:rPr>
                <w:lang w:eastAsia="en-GB"/>
              </w:rPr>
              <w:t>Thermo</w:t>
            </w:r>
            <w:proofErr w:type="spellEnd"/>
            <w:r w:rsidRPr="00620D60">
              <w:rPr>
                <w:lang w:eastAsia="en-GB"/>
              </w:rPr>
              <w:t xml:space="preserve"> scientific</w:t>
            </w:r>
          </w:p>
        </w:tc>
      </w:tr>
      <w:tr w:rsidR="00E66FCD" w:rsidRPr="00620D60" w14:paraId="5799B357"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6F3B17AC" w14:textId="77777777" w:rsidR="00E66FCD" w:rsidRPr="00620D60" w:rsidRDefault="00E66FCD" w:rsidP="00936803">
            <w:pPr>
              <w:pStyle w:val="NoSpacing"/>
              <w:rPr>
                <w:lang w:eastAsia="en-GB"/>
              </w:rPr>
            </w:pPr>
            <w:r w:rsidRPr="00620D60">
              <w:rPr>
                <w:lang w:eastAsia="en-GB"/>
              </w:rPr>
              <w:t>Bromophenol blue</w:t>
            </w:r>
          </w:p>
        </w:tc>
        <w:tc>
          <w:tcPr>
            <w:tcW w:w="3260" w:type="dxa"/>
            <w:tcBorders>
              <w:top w:val="nil"/>
              <w:left w:val="nil"/>
              <w:bottom w:val="single" w:sz="8" w:space="0" w:color="auto"/>
              <w:right w:val="single" w:sz="8" w:space="0" w:color="auto"/>
            </w:tcBorders>
            <w:shd w:val="clear" w:color="auto" w:fill="auto"/>
            <w:noWrap/>
            <w:vAlign w:val="center"/>
            <w:hideMark/>
          </w:tcPr>
          <w:p w14:paraId="49081EFD" w14:textId="77777777" w:rsidR="00E66FCD" w:rsidRPr="00620D60" w:rsidRDefault="00E66FCD" w:rsidP="00936803">
            <w:pPr>
              <w:pStyle w:val="NoSpacing"/>
              <w:rPr>
                <w:lang w:eastAsia="en-GB"/>
              </w:rPr>
            </w:pPr>
            <w:r w:rsidRPr="00620D60">
              <w:rPr>
                <w:lang w:eastAsia="en-GB"/>
              </w:rPr>
              <w:t xml:space="preserve">Sigma-Aldrich  </w:t>
            </w:r>
          </w:p>
        </w:tc>
      </w:tr>
      <w:tr w:rsidR="00E66FCD" w:rsidRPr="00620D60" w14:paraId="2833A64E"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3E81EBDE" w14:textId="77777777" w:rsidR="00E66FCD" w:rsidRPr="00620D60" w:rsidRDefault="00E66FCD" w:rsidP="00936803">
            <w:pPr>
              <w:pStyle w:val="NoSpacing"/>
              <w:rPr>
                <w:lang w:eastAsia="en-GB"/>
              </w:rPr>
            </w:pPr>
            <w:r w:rsidRPr="00620D60">
              <w:rPr>
                <w:lang w:eastAsia="en-GB"/>
              </w:rPr>
              <w:t xml:space="preserve">Calf histone standard </w:t>
            </w:r>
          </w:p>
        </w:tc>
        <w:tc>
          <w:tcPr>
            <w:tcW w:w="3260" w:type="dxa"/>
            <w:tcBorders>
              <w:top w:val="nil"/>
              <w:left w:val="nil"/>
              <w:bottom w:val="single" w:sz="8" w:space="0" w:color="auto"/>
              <w:right w:val="single" w:sz="8" w:space="0" w:color="auto"/>
            </w:tcBorders>
            <w:shd w:val="clear" w:color="auto" w:fill="auto"/>
            <w:noWrap/>
            <w:vAlign w:val="center"/>
            <w:hideMark/>
          </w:tcPr>
          <w:p w14:paraId="194286A2" w14:textId="77777777" w:rsidR="00E66FCD" w:rsidRPr="00620D60" w:rsidRDefault="00E66FCD" w:rsidP="00936803">
            <w:pPr>
              <w:pStyle w:val="NoSpacing"/>
              <w:rPr>
                <w:lang w:eastAsia="en-GB"/>
              </w:rPr>
            </w:pPr>
            <w:r w:rsidRPr="00620D60">
              <w:rPr>
                <w:lang w:eastAsia="en-GB"/>
              </w:rPr>
              <w:t>Sigma-</w:t>
            </w:r>
            <w:r w:rsidR="004032B5" w:rsidRPr="00620D60">
              <w:rPr>
                <w:lang w:eastAsia="en-GB"/>
              </w:rPr>
              <w:t xml:space="preserve">Aldrich. </w:t>
            </w:r>
          </w:p>
        </w:tc>
      </w:tr>
      <w:tr w:rsidR="00E66FCD" w:rsidRPr="00620D60" w14:paraId="4EE0AFC4"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607FD3AD" w14:textId="77777777" w:rsidR="00E66FCD" w:rsidRPr="00620D60" w:rsidRDefault="00E66FCD" w:rsidP="00936803">
            <w:pPr>
              <w:pStyle w:val="NoSpacing"/>
              <w:rPr>
                <w:lang w:eastAsia="en-GB"/>
              </w:rPr>
            </w:pPr>
            <w:r w:rsidRPr="00620D60">
              <w:rPr>
                <w:lang w:eastAsia="en-GB"/>
              </w:rPr>
              <w:t>CD-CHO media</w:t>
            </w:r>
          </w:p>
        </w:tc>
        <w:tc>
          <w:tcPr>
            <w:tcW w:w="3260" w:type="dxa"/>
            <w:tcBorders>
              <w:top w:val="nil"/>
              <w:left w:val="nil"/>
              <w:bottom w:val="single" w:sz="8" w:space="0" w:color="auto"/>
              <w:right w:val="single" w:sz="8" w:space="0" w:color="auto"/>
            </w:tcBorders>
            <w:shd w:val="clear" w:color="auto" w:fill="auto"/>
            <w:noWrap/>
            <w:vAlign w:val="center"/>
            <w:hideMark/>
          </w:tcPr>
          <w:p w14:paraId="22E88FC8" w14:textId="77777777" w:rsidR="00E66FCD" w:rsidRPr="00620D60" w:rsidRDefault="00E66FCD" w:rsidP="00936803">
            <w:pPr>
              <w:pStyle w:val="NoSpacing"/>
              <w:rPr>
                <w:lang w:eastAsia="en-GB"/>
              </w:rPr>
            </w:pPr>
            <w:r w:rsidRPr="00620D60">
              <w:rPr>
                <w:lang w:eastAsia="en-GB"/>
              </w:rPr>
              <w:t>Invitrogen</w:t>
            </w:r>
          </w:p>
        </w:tc>
      </w:tr>
      <w:tr w:rsidR="00E66FCD" w:rsidRPr="00620D60" w14:paraId="7A167446"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1CC3D051" w14:textId="3314648C" w:rsidR="00E66FCD" w:rsidRPr="00620D60" w:rsidRDefault="004032B5" w:rsidP="00936803">
            <w:pPr>
              <w:pStyle w:val="NoSpacing"/>
              <w:rPr>
                <w:lang w:eastAsia="en-GB"/>
              </w:rPr>
            </w:pPr>
            <w:r>
              <w:rPr>
                <w:lang w:eastAsia="en-GB"/>
              </w:rPr>
              <w:t xml:space="preserve">Colloidal </w:t>
            </w:r>
            <w:r w:rsidR="00506DF7">
              <w:rPr>
                <w:lang w:eastAsia="en-GB"/>
              </w:rPr>
              <w:t>Coo</w:t>
            </w:r>
            <w:r w:rsidR="00506DF7" w:rsidRPr="00620D60">
              <w:rPr>
                <w:lang w:eastAsia="en-GB"/>
              </w:rPr>
              <w:t>massie</w:t>
            </w:r>
            <w:r w:rsidR="00E66FCD" w:rsidRPr="00620D60">
              <w:rPr>
                <w:lang w:eastAsia="en-GB"/>
              </w:rPr>
              <w:t xml:space="preserve"> brilliant blue dye </w:t>
            </w:r>
          </w:p>
        </w:tc>
        <w:tc>
          <w:tcPr>
            <w:tcW w:w="3260" w:type="dxa"/>
            <w:tcBorders>
              <w:top w:val="nil"/>
              <w:left w:val="nil"/>
              <w:bottom w:val="single" w:sz="8" w:space="0" w:color="auto"/>
              <w:right w:val="single" w:sz="8" w:space="0" w:color="auto"/>
            </w:tcBorders>
            <w:shd w:val="clear" w:color="auto" w:fill="auto"/>
            <w:noWrap/>
            <w:vAlign w:val="center"/>
            <w:hideMark/>
          </w:tcPr>
          <w:p w14:paraId="1F1B6C4C" w14:textId="77777777" w:rsidR="00E66FCD" w:rsidRPr="00620D60" w:rsidRDefault="00E66FCD" w:rsidP="00936803">
            <w:pPr>
              <w:pStyle w:val="NoSpacing"/>
              <w:rPr>
                <w:lang w:eastAsia="en-GB"/>
              </w:rPr>
            </w:pPr>
            <w:r w:rsidRPr="00620D60">
              <w:rPr>
                <w:lang w:eastAsia="en-GB"/>
              </w:rPr>
              <w:t xml:space="preserve">Sigma-Aldrich  </w:t>
            </w:r>
          </w:p>
        </w:tc>
      </w:tr>
      <w:tr w:rsidR="00E66FCD" w:rsidRPr="00620D60" w14:paraId="61B9B4B9"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4A77AB5F" w14:textId="77777777" w:rsidR="00E66FCD" w:rsidRPr="00620D60" w:rsidRDefault="00E66FCD" w:rsidP="00936803">
            <w:pPr>
              <w:pStyle w:val="NoSpacing"/>
              <w:rPr>
                <w:lang w:eastAsia="en-GB"/>
              </w:rPr>
            </w:pPr>
            <w:r w:rsidRPr="00620D60">
              <w:rPr>
                <w:lang w:eastAsia="en-GB"/>
              </w:rPr>
              <w:t>Dimethyl sulfoxide (DMSO)</w:t>
            </w:r>
          </w:p>
        </w:tc>
        <w:tc>
          <w:tcPr>
            <w:tcW w:w="3260" w:type="dxa"/>
            <w:tcBorders>
              <w:top w:val="nil"/>
              <w:left w:val="nil"/>
              <w:bottom w:val="single" w:sz="8" w:space="0" w:color="auto"/>
              <w:right w:val="single" w:sz="8" w:space="0" w:color="auto"/>
            </w:tcBorders>
            <w:shd w:val="clear" w:color="auto" w:fill="auto"/>
            <w:noWrap/>
            <w:vAlign w:val="center"/>
            <w:hideMark/>
          </w:tcPr>
          <w:p w14:paraId="6BF644C9" w14:textId="77777777" w:rsidR="00E66FCD" w:rsidRPr="00620D60" w:rsidRDefault="00E66FCD" w:rsidP="00936803">
            <w:pPr>
              <w:pStyle w:val="NoSpacing"/>
              <w:rPr>
                <w:lang w:eastAsia="en-GB"/>
              </w:rPr>
            </w:pPr>
            <w:r w:rsidRPr="00620D60">
              <w:rPr>
                <w:lang w:eastAsia="en-GB"/>
              </w:rPr>
              <w:t>Sigma - Aldrich</w:t>
            </w:r>
          </w:p>
        </w:tc>
      </w:tr>
      <w:tr w:rsidR="00E66FCD" w:rsidRPr="00620D60" w14:paraId="717A612F"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2C571804" w14:textId="77777777" w:rsidR="00E66FCD" w:rsidRPr="00620D60" w:rsidRDefault="00E66FCD" w:rsidP="00936803">
            <w:pPr>
              <w:pStyle w:val="NoSpacing"/>
              <w:rPr>
                <w:lang w:eastAsia="en-GB"/>
              </w:rPr>
            </w:pPr>
            <w:bookmarkStart w:id="323" w:name="RANGE!C21"/>
            <w:r w:rsidRPr="00620D60">
              <w:rPr>
                <w:lang w:eastAsia="en-GB"/>
              </w:rPr>
              <w:t>Dithiothreitol (DTT)</w:t>
            </w:r>
            <w:bookmarkEnd w:id="323"/>
          </w:p>
        </w:tc>
        <w:tc>
          <w:tcPr>
            <w:tcW w:w="3260" w:type="dxa"/>
            <w:tcBorders>
              <w:top w:val="nil"/>
              <w:left w:val="nil"/>
              <w:bottom w:val="single" w:sz="8" w:space="0" w:color="auto"/>
              <w:right w:val="single" w:sz="8" w:space="0" w:color="auto"/>
            </w:tcBorders>
            <w:shd w:val="clear" w:color="auto" w:fill="auto"/>
            <w:noWrap/>
            <w:vAlign w:val="center"/>
            <w:hideMark/>
          </w:tcPr>
          <w:p w14:paraId="24412021" w14:textId="77777777" w:rsidR="00E66FCD" w:rsidRPr="00620D60" w:rsidRDefault="00E66FCD" w:rsidP="00936803">
            <w:pPr>
              <w:pStyle w:val="NoSpacing"/>
              <w:rPr>
                <w:lang w:eastAsia="en-GB"/>
              </w:rPr>
            </w:pPr>
            <w:r w:rsidRPr="00620D60">
              <w:rPr>
                <w:lang w:eastAsia="en-GB"/>
              </w:rPr>
              <w:t xml:space="preserve">Sigma-Aldrich  </w:t>
            </w:r>
          </w:p>
        </w:tc>
      </w:tr>
      <w:tr w:rsidR="00E66FCD" w:rsidRPr="00620D60" w14:paraId="2D367A06"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7EEF480C" w14:textId="77777777" w:rsidR="00E66FCD" w:rsidRPr="00620D60" w:rsidRDefault="00E66FCD" w:rsidP="00936803">
            <w:pPr>
              <w:pStyle w:val="NoSpacing"/>
              <w:rPr>
                <w:lang w:eastAsia="en-GB"/>
              </w:rPr>
            </w:pPr>
            <w:r w:rsidRPr="00620D60">
              <w:rPr>
                <w:lang w:eastAsia="en-GB"/>
              </w:rPr>
              <w:t>Ethanol</w:t>
            </w:r>
          </w:p>
        </w:tc>
        <w:tc>
          <w:tcPr>
            <w:tcW w:w="3260" w:type="dxa"/>
            <w:tcBorders>
              <w:top w:val="nil"/>
              <w:left w:val="nil"/>
              <w:bottom w:val="single" w:sz="8" w:space="0" w:color="auto"/>
              <w:right w:val="single" w:sz="8" w:space="0" w:color="auto"/>
            </w:tcBorders>
            <w:shd w:val="clear" w:color="auto" w:fill="auto"/>
            <w:noWrap/>
            <w:vAlign w:val="center"/>
            <w:hideMark/>
          </w:tcPr>
          <w:p w14:paraId="3CABFDDA" w14:textId="77777777" w:rsidR="00E66FCD" w:rsidRPr="00620D60" w:rsidRDefault="00E66FCD" w:rsidP="00936803">
            <w:pPr>
              <w:pStyle w:val="NoSpacing"/>
              <w:rPr>
                <w:lang w:eastAsia="en-GB"/>
              </w:rPr>
            </w:pPr>
            <w:proofErr w:type="spellStart"/>
            <w:r w:rsidRPr="00620D60">
              <w:rPr>
                <w:lang w:eastAsia="en-GB"/>
              </w:rPr>
              <w:t>FischerScientific</w:t>
            </w:r>
            <w:proofErr w:type="spellEnd"/>
            <w:r w:rsidRPr="00620D60">
              <w:rPr>
                <w:lang w:eastAsia="en-GB"/>
              </w:rPr>
              <w:t xml:space="preserve"> </w:t>
            </w:r>
          </w:p>
        </w:tc>
      </w:tr>
      <w:tr w:rsidR="00E66FCD" w:rsidRPr="00620D60" w14:paraId="6B518A37"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1DF40C40" w14:textId="77777777" w:rsidR="00E66FCD" w:rsidRPr="00620D60" w:rsidRDefault="00E66FCD" w:rsidP="00936803">
            <w:pPr>
              <w:pStyle w:val="NoSpacing"/>
              <w:rPr>
                <w:lang w:eastAsia="en-GB"/>
              </w:rPr>
            </w:pPr>
            <w:r w:rsidRPr="00620D60">
              <w:rPr>
                <w:lang w:eastAsia="en-GB"/>
              </w:rPr>
              <w:t xml:space="preserve">Ethidium Bromide </w:t>
            </w:r>
          </w:p>
        </w:tc>
        <w:tc>
          <w:tcPr>
            <w:tcW w:w="3260" w:type="dxa"/>
            <w:tcBorders>
              <w:top w:val="nil"/>
              <w:left w:val="nil"/>
              <w:bottom w:val="single" w:sz="8" w:space="0" w:color="auto"/>
              <w:right w:val="single" w:sz="8" w:space="0" w:color="auto"/>
            </w:tcBorders>
            <w:shd w:val="clear" w:color="auto" w:fill="auto"/>
            <w:noWrap/>
            <w:vAlign w:val="center"/>
            <w:hideMark/>
          </w:tcPr>
          <w:p w14:paraId="3686C572" w14:textId="77777777" w:rsidR="00E66FCD" w:rsidRPr="00620D60" w:rsidRDefault="00E66FCD" w:rsidP="00936803">
            <w:pPr>
              <w:pStyle w:val="NoSpacing"/>
              <w:rPr>
                <w:lang w:eastAsia="en-GB"/>
              </w:rPr>
            </w:pPr>
            <w:r w:rsidRPr="00620D60">
              <w:rPr>
                <w:lang w:eastAsia="en-GB"/>
              </w:rPr>
              <w:t>Sigma-Aldrich</w:t>
            </w:r>
          </w:p>
        </w:tc>
      </w:tr>
      <w:tr w:rsidR="00E66FCD" w:rsidRPr="00620D60" w14:paraId="13330FB6"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32305E16" w14:textId="77777777" w:rsidR="00E66FCD" w:rsidRPr="00620D60" w:rsidRDefault="00E66FCD" w:rsidP="00936803">
            <w:pPr>
              <w:pStyle w:val="NoSpacing"/>
              <w:rPr>
                <w:lang w:eastAsia="en-GB"/>
              </w:rPr>
            </w:pPr>
            <w:r w:rsidRPr="00620D60">
              <w:rPr>
                <w:lang w:eastAsia="en-GB"/>
              </w:rPr>
              <w:t>Ethylenediaminetetraacetic acid (EDTA)</w:t>
            </w:r>
          </w:p>
        </w:tc>
        <w:tc>
          <w:tcPr>
            <w:tcW w:w="3260" w:type="dxa"/>
            <w:tcBorders>
              <w:top w:val="nil"/>
              <w:left w:val="nil"/>
              <w:bottom w:val="single" w:sz="8" w:space="0" w:color="auto"/>
              <w:right w:val="single" w:sz="8" w:space="0" w:color="auto"/>
            </w:tcBorders>
            <w:shd w:val="clear" w:color="auto" w:fill="auto"/>
            <w:noWrap/>
            <w:vAlign w:val="center"/>
            <w:hideMark/>
          </w:tcPr>
          <w:p w14:paraId="04964072" w14:textId="77777777" w:rsidR="00E66FCD" w:rsidRPr="00620D60" w:rsidRDefault="00E66FCD" w:rsidP="00936803">
            <w:pPr>
              <w:pStyle w:val="NoSpacing"/>
              <w:rPr>
                <w:lang w:eastAsia="en-GB"/>
              </w:rPr>
            </w:pPr>
            <w:r w:rsidRPr="00620D60">
              <w:rPr>
                <w:lang w:eastAsia="en-GB"/>
              </w:rPr>
              <w:t>Sigma-Aldrich</w:t>
            </w:r>
          </w:p>
        </w:tc>
      </w:tr>
      <w:tr w:rsidR="00E66FCD" w:rsidRPr="00620D60" w14:paraId="452B0A81"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28EE78BC" w14:textId="77777777" w:rsidR="00E66FCD" w:rsidRPr="00620D60" w:rsidRDefault="00E66FCD" w:rsidP="00936803">
            <w:pPr>
              <w:pStyle w:val="NoSpacing"/>
              <w:rPr>
                <w:lang w:eastAsia="en-GB"/>
              </w:rPr>
            </w:pPr>
            <w:r w:rsidRPr="00620D60">
              <w:rPr>
                <w:lang w:eastAsia="en-GB"/>
              </w:rPr>
              <w:t>Formic acid</w:t>
            </w:r>
          </w:p>
        </w:tc>
        <w:tc>
          <w:tcPr>
            <w:tcW w:w="3260" w:type="dxa"/>
            <w:tcBorders>
              <w:top w:val="nil"/>
              <w:left w:val="nil"/>
              <w:bottom w:val="single" w:sz="8" w:space="0" w:color="auto"/>
              <w:right w:val="single" w:sz="8" w:space="0" w:color="auto"/>
            </w:tcBorders>
            <w:shd w:val="clear" w:color="auto" w:fill="auto"/>
            <w:noWrap/>
            <w:vAlign w:val="center"/>
            <w:hideMark/>
          </w:tcPr>
          <w:p w14:paraId="5F9A7FF0" w14:textId="77777777" w:rsidR="00E66FCD" w:rsidRPr="00620D60" w:rsidRDefault="00E66FCD" w:rsidP="00936803">
            <w:pPr>
              <w:pStyle w:val="NoSpacing"/>
              <w:rPr>
                <w:lang w:eastAsia="en-GB"/>
              </w:rPr>
            </w:pPr>
            <w:r w:rsidRPr="00620D60">
              <w:rPr>
                <w:lang w:eastAsia="en-GB"/>
              </w:rPr>
              <w:t>Sigma-Aldrich</w:t>
            </w:r>
          </w:p>
        </w:tc>
      </w:tr>
      <w:tr w:rsidR="00E66FCD" w:rsidRPr="00620D60" w14:paraId="11DC7492"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1F3EDB6B" w14:textId="77777777" w:rsidR="00E66FCD" w:rsidRPr="00620D60" w:rsidRDefault="00E66FCD" w:rsidP="00936803">
            <w:pPr>
              <w:pStyle w:val="NoSpacing"/>
              <w:rPr>
                <w:lang w:eastAsia="en-GB"/>
              </w:rPr>
            </w:pPr>
            <w:r w:rsidRPr="00620D60">
              <w:rPr>
                <w:lang w:eastAsia="en-GB"/>
              </w:rPr>
              <w:t xml:space="preserve">Glacial acetic acid </w:t>
            </w:r>
          </w:p>
        </w:tc>
        <w:tc>
          <w:tcPr>
            <w:tcW w:w="3260" w:type="dxa"/>
            <w:tcBorders>
              <w:top w:val="nil"/>
              <w:left w:val="nil"/>
              <w:bottom w:val="single" w:sz="8" w:space="0" w:color="auto"/>
              <w:right w:val="single" w:sz="8" w:space="0" w:color="auto"/>
            </w:tcBorders>
            <w:shd w:val="clear" w:color="auto" w:fill="auto"/>
            <w:noWrap/>
            <w:vAlign w:val="center"/>
            <w:hideMark/>
          </w:tcPr>
          <w:p w14:paraId="49746892" w14:textId="77777777" w:rsidR="00E66FCD" w:rsidRPr="00620D60" w:rsidRDefault="00E66FCD" w:rsidP="00936803">
            <w:pPr>
              <w:pStyle w:val="NoSpacing"/>
              <w:rPr>
                <w:lang w:eastAsia="en-GB"/>
              </w:rPr>
            </w:pPr>
            <w:proofErr w:type="spellStart"/>
            <w:r w:rsidRPr="00620D60">
              <w:rPr>
                <w:lang w:eastAsia="en-GB"/>
              </w:rPr>
              <w:t>Thermo</w:t>
            </w:r>
            <w:proofErr w:type="spellEnd"/>
            <w:r w:rsidRPr="00620D60">
              <w:rPr>
                <w:lang w:eastAsia="en-GB"/>
              </w:rPr>
              <w:t xml:space="preserve"> Fischer Scientific</w:t>
            </w:r>
          </w:p>
        </w:tc>
      </w:tr>
      <w:tr w:rsidR="00E66FCD" w:rsidRPr="00620D60" w14:paraId="6B3EBB44"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5170BC1C" w14:textId="77777777" w:rsidR="00E66FCD" w:rsidRPr="00620D60" w:rsidRDefault="00E66FCD" w:rsidP="00936803">
            <w:pPr>
              <w:pStyle w:val="NoSpacing"/>
              <w:rPr>
                <w:lang w:eastAsia="en-GB"/>
              </w:rPr>
            </w:pPr>
            <w:r w:rsidRPr="00620D60">
              <w:rPr>
                <w:lang w:eastAsia="en-GB"/>
              </w:rPr>
              <w:t xml:space="preserve">Glycerol </w:t>
            </w:r>
          </w:p>
        </w:tc>
        <w:tc>
          <w:tcPr>
            <w:tcW w:w="3260" w:type="dxa"/>
            <w:tcBorders>
              <w:top w:val="nil"/>
              <w:left w:val="nil"/>
              <w:bottom w:val="single" w:sz="8" w:space="0" w:color="auto"/>
              <w:right w:val="single" w:sz="8" w:space="0" w:color="auto"/>
            </w:tcBorders>
            <w:shd w:val="clear" w:color="auto" w:fill="auto"/>
            <w:noWrap/>
            <w:vAlign w:val="center"/>
            <w:hideMark/>
          </w:tcPr>
          <w:p w14:paraId="6CED6B6A" w14:textId="77777777" w:rsidR="00E66FCD" w:rsidRPr="00620D60" w:rsidRDefault="00E66FCD" w:rsidP="00936803">
            <w:pPr>
              <w:pStyle w:val="NoSpacing"/>
              <w:rPr>
                <w:lang w:eastAsia="en-GB"/>
              </w:rPr>
            </w:pPr>
            <w:r w:rsidRPr="00620D60">
              <w:rPr>
                <w:lang w:eastAsia="en-GB"/>
              </w:rPr>
              <w:t xml:space="preserve">Sigma-Aldrich  </w:t>
            </w:r>
          </w:p>
        </w:tc>
      </w:tr>
      <w:tr w:rsidR="00E66FCD" w:rsidRPr="00620D60" w14:paraId="79658C7A"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60A2FFFC" w14:textId="77777777" w:rsidR="00E66FCD" w:rsidRPr="00620D60" w:rsidRDefault="00E66FCD" w:rsidP="00936803">
            <w:pPr>
              <w:pStyle w:val="NoSpacing"/>
              <w:rPr>
                <w:lang w:eastAsia="en-GB"/>
              </w:rPr>
            </w:pPr>
            <w:r w:rsidRPr="00620D60">
              <w:rPr>
                <w:lang w:eastAsia="en-GB"/>
              </w:rPr>
              <w:t xml:space="preserve">Glycine </w:t>
            </w:r>
          </w:p>
        </w:tc>
        <w:tc>
          <w:tcPr>
            <w:tcW w:w="3260" w:type="dxa"/>
            <w:tcBorders>
              <w:top w:val="nil"/>
              <w:left w:val="nil"/>
              <w:bottom w:val="single" w:sz="8" w:space="0" w:color="auto"/>
              <w:right w:val="single" w:sz="8" w:space="0" w:color="auto"/>
            </w:tcBorders>
            <w:shd w:val="clear" w:color="auto" w:fill="auto"/>
            <w:noWrap/>
            <w:vAlign w:val="center"/>
            <w:hideMark/>
          </w:tcPr>
          <w:p w14:paraId="6843501E" w14:textId="77777777" w:rsidR="00E66FCD" w:rsidRPr="00620D60" w:rsidRDefault="00E66FCD" w:rsidP="00936803">
            <w:pPr>
              <w:pStyle w:val="NoSpacing"/>
              <w:rPr>
                <w:lang w:eastAsia="en-GB"/>
              </w:rPr>
            </w:pPr>
            <w:proofErr w:type="spellStart"/>
            <w:r w:rsidRPr="00620D60">
              <w:rPr>
                <w:lang w:eastAsia="en-GB"/>
              </w:rPr>
              <w:t>Thermo</w:t>
            </w:r>
            <w:proofErr w:type="spellEnd"/>
            <w:r w:rsidRPr="00620D60">
              <w:rPr>
                <w:lang w:eastAsia="en-GB"/>
              </w:rPr>
              <w:t xml:space="preserve"> Fischer Scientific</w:t>
            </w:r>
          </w:p>
        </w:tc>
      </w:tr>
      <w:tr w:rsidR="00E66FCD" w:rsidRPr="00620D60" w14:paraId="43F73FE2"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47CB0EA5" w14:textId="77777777" w:rsidR="00E66FCD" w:rsidRPr="00620D60" w:rsidRDefault="00E66FCD" w:rsidP="00936803">
            <w:pPr>
              <w:pStyle w:val="NoSpacing"/>
              <w:rPr>
                <w:lang w:eastAsia="en-GB"/>
              </w:rPr>
            </w:pPr>
            <w:r w:rsidRPr="00620D60">
              <w:rPr>
                <w:lang w:eastAsia="en-GB"/>
              </w:rPr>
              <w:t>GSK-J1</w:t>
            </w:r>
          </w:p>
        </w:tc>
        <w:tc>
          <w:tcPr>
            <w:tcW w:w="3260" w:type="dxa"/>
            <w:tcBorders>
              <w:top w:val="nil"/>
              <w:left w:val="nil"/>
              <w:bottom w:val="single" w:sz="8" w:space="0" w:color="auto"/>
              <w:right w:val="single" w:sz="8" w:space="0" w:color="auto"/>
            </w:tcBorders>
            <w:shd w:val="clear" w:color="auto" w:fill="auto"/>
            <w:noWrap/>
            <w:vAlign w:val="center"/>
            <w:hideMark/>
          </w:tcPr>
          <w:p w14:paraId="53FDA030" w14:textId="77777777" w:rsidR="00E66FCD" w:rsidRPr="00620D60" w:rsidRDefault="00E66FCD" w:rsidP="00936803">
            <w:pPr>
              <w:pStyle w:val="NoSpacing"/>
              <w:rPr>
                <w:lang w:eastAsia="en-GB"/>
              </w:rPr>
            </w:pPr>
            <w:proofErr w:type="spellStart"/>
            <w:r w:rsidRPr="00620D60">
              <w:rPr>
                <w:lang w:eastAsia="en-GB"/>
              </w:rPr>
              <w:t>Generon</w:t>
            </w:r>
            <w:proofErr w:type="spellEnd"/>
          </w:p>
        </w:tc>
      </w:tr>
      <w:tr w:rsidR="00E66FCD" w:rsidRPr="00620D60" w14:paraId="4E4FB3BF" w14:textId="77777777" w:rsidTr="00AB0A12">
        <w:trPr>
          <w:trHeight w:val="315"/>
        </w:trPr>
        <w:tc>
          <w:tcPr>
            <w:tcW w:w="4952" w:type="dxa"/>
            <w:tcBorders>
              <w:top w:val="nil"/>
              <w:left w:val="single" w:sz="8" w:space="0" w:color="auto"/>
              <w:bottom w:val="single" w:sz="8" w:space="0" w:color="auto"/>
              <w:right w:val="single" w:sz="8" w:space="0" w:color="auto"/>
            </w:tcBorders>
            <w:shd w:val="clear" w:color="000000" w:fill="FFFFFF"/>
            <w:noWrap/>
            <w:vAlign w:val="center"/>
            <w:hideMark/>
          </w:tcPr>
          <w:p w14:paraId="7F5A90E6" w14:textId="77777777" w:rsidR="00E66FCD" w:rsidRPr="00620D60" w:rsidRDefault="00E66FCD" w:rsidP="00936803">
            <w:pPr>
              <w:pStyle w:val="NoSpacing"/>
              <w:rPr>
                <w:lang w:eastAsia="en-GB"/>
              </w:rPr>
            </w:pPr>
            <w:r w:rsidRPr="00620D60">
              <w:rPr>
                <w:lang w:eastAsia="en-GB"/>
              </w:rPr>
              <w:t xml:space="preserve">Human </w:t>
            </w:r>
            <w:proofErr w:type="spellStart"/>
            <w:r w:rsidRPr="00620D60">
              <w:rPr>
                <w:lang w:eastAsia="en-GB"/>
              </w:rPr>
              <w:t>IgGκ</w:t>
            </w:r>
            <w:proofErr w:type="spellEnd"/>
            <w:r w:rsidRPr="00620D60">
              <w:rPr>
                <w:lang w:eastAsia="en-GB"/>
              </w:rPr>
              <w:t xml:space="preserve"> from human plasma</w:t>
            </w:r>
          </w:p>
        </w:tc>
        <w:tc>
          <w:tcPr>
            <w:tcW w:w="3260" w:type="dxa"/>
            <w:tcBorders>
              <w:top w:val="nil"/>
              <w:left w:val="nil"/>
              <w:bottom w:val="single" w:sz="8" w:space="0" w:color="auto"/>
              <w:right w:val="single" w:sz="8" w:space="0" w:color="auto"/>
            </w:tcBorders>
            <w:shd w:val="clear" w:color="auto" w:fill="auto"/>
            <w:noWrap/>
            <w:vAlign w:val="center"/>
            <w:hideMark/>
          </w:tcPr>
          <w:p w14:paraId="5075B28D" w14:textId="77777777" w:rsidR="00E66FCD" w:rsidRPr="00620D60" w:rsidRDefault="00E66FCD" w:rsidP="00936803">
            <w:pPr>
              <w:pStyle w:val="NoSpacing"/>
              <w:rPr>
                <w:lang w:eastAsia="en-GB"/>
              </w:rPr>
            </w:pPr>
            <w:r w:rsidRPr="00620D60">
              <w:rPr>
                <w:lang w:eastAsia="en-GB"/>
              </w:rPr>
              <w:t>Sigma</w:t>
            </w:r>
          </w:p>
        </w:tc>
      </w:tr>
      <w:tr w:rsidR="00E66FCD" w:rsidRPr="00620D60" w14:paraId="694D5CA7"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62AF8F22" w14:textId="77777777" w:rsidR="00E66FCD" w:rsidRPr="00620D60" w:rsidRDefault="00E66FCD" w:rsidP="00936803">
            <w:pPr>
              <w:pStyle w:val="NoSpacing"/>
              <w:rPr>
                <w:lang w:eastAsia="en-GB"/>
              </w:rPr>
            </w:pPr>
            <w:r w:rsidRPr="00620D60">
              <w:rPr>
                <w:lang w:eastAsia="en-GB"/>
              </w:rPr>
              <w:t>HPLC grade water</w:t>
            </w:r>
          </w:p>
        </w:tc>
        <w:tc>
          <w:tcPr>
            <w:tcW w:w="3260" w:type="dxa"/>
            <w:tcBorders>
              <w:top w:val="nil"/>
              <w:left w:val="nil"/>
              <w:bottom w:val="single" w:sz="8" w:space="0" w:color="auto"/>
              <w:right w:val="single" w:sz="8" w:space="0" w:color="auto"/>
            </w:tcBorders>
            <w:shd w:val="clear" w:color="auto" w:fill="auto"/>
            <w:noWrap/>
            <w:vAlign w:val="center"/>
            <w:hideMark/>
          </w:tcPr>
          <w:p w14:paraId="04130903" w14:textId="77777777" w:rsidR="00E66FCD" w:rsidRPr="00620D60" w:rsidRDefault="00E66FCD" w:rsidP="00936803">
            <w:pPr>
              <w:pStyle w:val="NoSpacing"/>
              <w:rPr>
                <w:lang w:eastAsia="en-GB"/>
              </w:rPr>
            </w:pPr>
            <w:proofErr w:type="spellStart"/>
            <w:r w:rsidRPr="00620D60">
              <w:rPr>
                <w:lang w:eastAsia="en-GB"/>
              </w:rPr>
              <w:t>Thermo</w:t>
            </w:r>
            <w:proofErr w:type="spellEnd"/>
            <w:r w:rsidRPr="00620D60">
              <w:rPr>
                <w:lang w:eastAsia="en-GB"/>
              </w:rPr>
              <w:t xml:space="preserve"> Fischer Scientific</w:t>
            </w:r>
          </w:p>
        </w:tc>
      </w:tr>
      <w:tr w:rsidR="00E66FCD" w:rsidRPr="00620D60" w14:paraId="44EA4515"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57E86515" w14:textId="77777777" w:rsidR="00E66FCD" w:rsidRPr="00620D60" w:rsidRDefault="00E66FCD" w:rsidP="00936803">
            <w:pPr>
              <w:pStyle w:val="NoSpacing"/>
              <w:rPr>
                <w:lang w:eastAsia="en-GB"/>
              </w:rPr>
            </w:pPr>
            <w:r w:rsidRPr="00620D60">
              <w:rPr>
                <w:lang w:eastAsia="en-GB"/>
              </w:rPr>
              <w:t xml:space="preserve">HT supplement </w:t>
            </w:r>
          </w:p>
        </w:tc>
        <w:tc>
          <w:tcPr>
            <w:tcW w:w="3260" w:type="dxa"/>
            <w:tcBorders>
              <w:top w:val="nil"/>
              <w:left w:val="nil"/>
              <w:bottom w:val="single" w:sz="8" w:space="0" w:color="auto"/>
              <w:right w:val="single" w:sz="8" w:space="0" w:color="auto"/>
            </w:tcBorders>
            <w:shd w:val="clear" w:color="auto" w:fill="auto"/>
            <w:noWrap/>
            <w:vAlign w:val="center"/>
            <w:hideMark/>
          </w:tcPr>
          <w:p w14:paraId="097ABE7C" w14:textId="77777777" w:rsidR="00E66FCD" w:rsidRPr="00620D60" w:rsidRDefault="00E66FCD" w:rsidP="00936803">
            <w:pPr>
              <w:pStyle w:val="NoSpacing"/>
              <w:rPr>
                <w:lang w:eastAsia="en-GB"/>
              </w:rPr>
            </w:pPr>
            <w:proofErr w:type="spellStart"/>
            <w:r w:rsidRPr="00620D60">
              <w:rPr>
                <w:lang w:eastAsia="en-GB"/>
              </w:rPr>
              <w:t>Thermo</w:t>
            </w:r>
            <w:proofErr w:type="spellEnd"/>
            <w:r w:rsidRPr="00620D60">
              <w:rPr>
                <w:lang w:eastAsia="en-GB"/>
              </w:rPr>
              <w:t xml:space="preserve"> Fischer Scientific</w:t>
            </w:r>
          </w:p>
        </w:tc>
      </w:tr>
      <w:tr w:rsidR="00E66FCD" w:rsidRPr="00620D60" w14:paraId="1CFBFAAC"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6A690CA5" w14:textId="77777777" w:rsidR="00E66FCD" w:rsidRPr="00620D60" w:rsidRDefault="00E66FCD" w:rsidP="00936803">
            <w:pPr>
              <w:pStyle w:val="NoSpacing"/>
              <w:rPr>
                <w:lang w:eastAsia="en-GB"/>
              </w:rPr>
            </w:pPr>
            <w:bookmarkStart w:id="324" w:name="RANGE!C33"/>
            <w:r w:rsidRPr="00620D60">
              <w:rPr>
                <w:lang w:eastAsia="en-GB"/>
              </w:rPr>
              <w:t>Iodoacetic acid (IAA)</w:t>
            </w:r>
            <w:bookmarkEnd w:id="324"/>
          </w:p>
        </w:tc>
        <w:tc>
          <w:tcPr>
            <w:tcW w:w="3260" w:type="dxa"/>
            <w:tcBorders>
              <w:top w:val="nil"/>
              <w:left w:val="nil"/>
              <w:bottom w:val="single" w:sz="8" w:space="0" w:color="auto"/>
              <w:right w:val="single" w:sz="8" w:space="0" w:color="auto"/>
            </w:tcBorders>
            <w:shd w:val="clear" w:color="auto" w:fill="auto"/>
            <w:noWrap/>
            <w:vAlign w:val="center"/>
            <w:hideMark/>
          </w:tcPr>
          <w:p w14:paraId="5B1703DC" w14:textId="77777777" w:rsidR="00E66FCD" w:rsidRPr="00620D60" w:rsidRDefault="00E66FCD" w:rsidP="00936803">
            <w:pPr>
              <w:pStyle w:val="NoSpacing"/>
              <w:rPr>
                <w:lang w:eastAsia="en-GB"/>
              </w:rPr>
            </w:pPr>
            <w:r w:rsidRPr="00620D60">
              <w:rPr>
                <w:lang w:eastAsia="en-GB"/>
              </w:rPr>
              <w:t>Sigma-Aldrich</w:t>
            </w:r>
          </w:p>
        </w:tc>
      </w:tr>
      <w:tr w:rsidR="00E66FCD" w:rsidRPr="00620D60" w14:paraId="45E8FFDF"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09CC539B" w14:textId="77777777" w:rsidR="00E66FCD" w:rsidRPr="00620D60" w:rsidRDefault="00E66FCD" w:rsidP="00936803">
            <w:pPr>
              <w:pStyle w:val="NoSpacing"/>
              <w:rPr>
                <w:lang w:eastAsia="en-GB"/>
              </w:rPr>
            </w:pPr>
            <w:r w:rsidRPr="00620D60">
              <w:rPr>
                <w:lang w:eastAsia="en-GB"/>
              </w:rPr>
              <w:lastRenderedPageBreak/>
              <w:t xml:space="preserve">Isopropanol </w:t>
            </w:r>
          </w:p>
        </w:tc>
        <w:tc>
          <w:tcPr>
            <w:tcW w:w="3260" w:type="dxa"/>
            <w:tcBorders>
              <w:top w:val="nil"/>
              <w:left w:val="nil"/>
              <w:bottom w:val="single" w:sz="8" w:space="0" w:color="auto"/>
              <w:right w:val="single" w:sz="8" w:space="0" w:color="auto"/>
            </w:tcBorders>
            <w:shd w:val="clear" w:color="auto" w:fill="auto"/>
            <w:noWrap/>
            <w:vAlign w:val="center"/>
            <w:hideMark/>
          </w:tcPr>
          <w:p w14:paraId="7EB020D8" w14:textId="77777777" w:rsidR="00E66FCD" w:rsidRPr="00620D60" w:rsidRDefault="00E66FCD" w:rsidP="00936803">
            <w:pPr>
              <w:pStyle w:val="NoSpacing"/>
              <w:rPr>
                <w:lang w:eastAsia="en-GB"/>
              </w:rPr>
            </w:pPr>
            <w:proofErr w:type="spellStart"/>
            <w:r w:rsidRPr="00620D60">
              <w:rPr>
                <w:lang w:eastAsia="en-GB"/>
              </w:rPr>
              <w:t>Thermo</w:t>
            </w:r>
            <w:proofErr w:type="spellEnd"/>
            <w:r w:rsidRPr="00620D60">
              <w:rPr>
                <w:lang w:eastAsia="en-GB"/>
              </w:rPr>
              <w:t xml:space="preserve"> Fischer Scientific</w:t>
            </w:r>
          </w:p>
        </w:tc>
      </w:tr>
      <w:tr w:rsidR="00E66FCD" w:rsidRPr="00620D60" w14:paraId="55800218"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16ACDC2A" w14:textId="77777777" w:rsidR="00E66FCD" w:rsidRPr="00620D60" w:rsidRDefault="00E66FCD" w:rsidP="00936803">
            <w:pPr>
              <w:pStyle w:val="NoSpacing"/>
              <w:rPr>
                <w:lang w:eastAsia="en-GB"/>
              </w:rPr>
            </w:pPr>
            <w:r w:rsidRPr="00620D60">
              <w:rPr>
                <w:lang w:eastAsia="en-GB"/>
              </w:rPr>
              <w:t xml:space="preserve">L-Glutamine </w:t>
            </w:r>
          </w:p>
        </w:tc>
        <w:tc>
          <w:tcPr>
            <w:tcW w:w="3260" w:type="dxa"/>
            <w:tcBorders>
              <w:top w:val="nil"/>
              <w:left w:val="nil"/>
              <w:bottom w:val="single" w:sz="8" w:space="0" w:color="auto"/>
              <w:right w:val="single" w:sz="8" w:space="0" w:color="auto"/>
            </w:tcBorders>
            <w:shd w:val="clear" w:color="auto" w:fill="auto"/>
            <w:noWrap/>
            <w:vAlign w:val="center"/>
            <w:hideMark/>
          </w:tcPr>
          <w:p w14:paraId="0086FC0C" w14:textId="77777777" w:rsidR="00E66FCD" w:rsidRPr="00620D60" w:rsidRDefault="00E66FCD" w:rsidP="00936803">
            <w:pPr>
              <w:pStyle w:val="NoSpacing"/>
              <w:rPr>
                <w:lang w:eastAsia="en-GB"/>
              </w:rPr>
            </w:pPr>
            <w:r w:rsidRPr="00620D60">
              <w:rPr>
                <w:lang w:eastAsia="en-GB"/>
              </w:rPr>
              <w:t xml:space="preserve">Gibco, Life technology </w:t>
            </w:r>
          </w:p>
        </w:tc>
      </w:tr>
      <w:tr w:rsidR="00E66FCD" w:rsidRPr="00620D60" w14:paraId="2945B8A3"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2ADD333B" w14:textId="77777777" w:rsidR="00E66FCD" w:rsidRPr="00620D60" w:rsidRDefault="00E66FCD" w:rsidP="00936803">
            <w:pPr>
              <w:pStyle w:val="NoSpacing"/>
              <w:rPr>
                <w:lang w:eastAsia="en-GB"/>
              </w:rPr>
            </w:pPr>
            <w:r w:rsidRPr="00620D60">
              <w:rPr>
                <w:lang w:eastAsia="en-GB"/>
              </w:rPr>
              <w:t>Lysine</w:t>
            </w:r>
          </w:p>
        </w:tc>
        <w:tc>
          <w:tcPr>
            <w:tcW w:w="3260" w:type="dxa"/>
            <w:tcBorders>
              <w:top w:val="nil"/>
              <w:left w:val="nil"/>
              <w:bottom w:val="single" w:sz="8" w:space="0" w:color="auto"/>
              <w:right w:val="single" w:sz="8" w:space="0" w:color="auto"/>
            </w:tcBorders>
            <w:shd w:val="clear" w:color="auto" w:fill="auto"/>
            <w:noWrap/>
            <w:vAlign w:val="center"/>
            <w:hideMark/>
          </w:tcPr>
          <w:p w14:paraId="03031B94" w14:textId="77777777" w:rsidR="00E66FCD" w:rsidRPr="00620D60" w:rsidRDefault="00E66FCD" w:rsidP="00936803">
            <w:pPr>
              <w:pStyle w:val="NoSpacing"/>
              <w:rPr>
                <w:lang w:eastAsia="en-GB"/>
              </w:rPr>
            </w:pPr>
            <w:r w:rsidRPr="00620D60">
              <w:rPr>
                <w:lang w:eastAsia="en-GB"/>
              </w:rPr>
              <w:t>Sigma</w:t>
            </w:r>
          </w:p>
        </w:tc>
      </w:tr>
      <w:tr w:rsidR="00E66FCD" w:rsidRPr="00620D60" w14:paraId="3629ABD2"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72C8FDB6" w14:textId="77777777" w:rsidR="00E66FCD" w:rsidRPr="00620D60" w:rsidRDefault="00E66FCD" w:rsidP="00936803">
            <w:pPr>
              <w:pStyle w:val="NoSpacing"/>
              <w:rPr>
                <w:lang w:eastAsia="en-GB"/>
              </w:rPr>
            </w:pPr>
            <w:r w:rsidRPr="00620D60">
              <w:rPr>
                <w:lang w:eastAsia="en-GB"/>
              </w:rPr>
              <w:t>Magnesium chloride (</w:t>
            </w:r>
            <w:proofErr w:type="spellStart"/>
            <w:proofErr w:type="gramStart"/>
            <w:r w:rsidRPr="00620D60">
              <w:rPr>
                <w:lang w:eastAsia="en-GB"/>
              </w:rPr>
              <w:t>MgCl</w:t>
            </w:r>
            <w:proofErr w:type="spellEnd"/>
            <w:r w:rsidRPr="00620D60">
              <w:rPr>
                <w:lang w:eastAsia="en-GB"/>
              </w:rPr>
              <w:t xml:space="preserve"> )</w:t>
            </w:r>
            <w:proofErr w:type="gramEnd"/>
          </w:p>
        </w:tc>
        <w:tc>
          <w:tcPr>
            <w:tcW w:w="3260" w:type="dxa"/>
            <w:tcBorders>
              <w:top w:val="nil"/>
              <w:left w:val="nil"/>
              <w:bottom w:val="single" w:sz="8" w:space="0" w:color="auto"/>
              <w:right w:val="single" w:sz="8" w:space="0" w:color="auto"/>
            </w:tcBorders>
            <w:shd w:val="clear" w:color="auto" w:fill="auto"/>
            <w:noWrap/>
            <w:vAlign w:val="center"/>
            <w:hideMark/>
          </w:tcPr>
          <w:p w14:paraId="23BA1E50" w14:textId="77777777" w:rsidR="00E66FCD" w:rsidRPr="00620D60" w:rsidRDefault="00E66FCD" w:rsidP="00936803">
            <w:pPr>
              <w:pStyle w:val="NoSpacing"/>
              <w:rPr>
                <w:lang w:eastAsia="en-GB"/>
              </w:rPr>
            </w:pPr>
            <w:r w:rsidRPr="00620D60">
              <w:rPr>
                <w:lang w:eastAsia="en-GB"/>
              </w:rPr>
              <w:t xml:space="preserve">Sigma-Aldrich  </w:t>
            </w:r>
          </w:p>
        </w:tc>
      </w:tr>
      <w:tr w:rsidR="00E66FCD" w:rsidRPr="00620D60" w14:paraId="16FFF5F5"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77B15913" w14:textId="77777777" w:rsidR="00E66FCD" w:rsidRPr="00620D60" w:rsidRDefault="00E66FCD" w:rsidP="00936803">
            <w:pPr>
              <w:pStyle w:val="NoSpacing"/>
              <w:rPr>
                <w:lang w:eastAsia="en-GB"/>
              </w:rPr>
            </w:pPr>
            <w:r w:rsidRPr="00620D60">
              <w:rPr>
                <w:lang w:eastAsia="en-GB"/>
              </w:rPr>
              <w:t>Orthophosphoric acid</w:t>
            </w:r>
          </w:p>
        </w:tc>
        <w:tc>
          <w:tcPr>
            <w:tcW w:w="3260" w:type="dxa"/>
            <w:tcBorders>
              <w:top w:val="nil"/>
              <w:left w:val="nil"/>
              <w:bottom w:val="single" w:sz="8" w:space="0" w:color="auto"/>
              <w:right w:val="single" w:sz="8" w:space="0" w:color="auto"/>
            </w:tcBorders>
            <w:shd w:val="clear" w:color="auto" w:fill="auto"/>
            <w:noWrap/>
            <w:vAlign w:val="center"/>
            <w:hideMark/>
          </w:tcPr>
          <w:p w14:paraId="69B31A2C" w14:textId="77777777" w:rsidR="00E66FCD" w:rsidRPr="00620D60" w:rsidRDefault="00E66FCD" w:rsidP="00936803">
            <w:pPr>
              <w:pStyle w:val="NoSpacing"/>
              <w:rPr>
                <w:lang w:eastAsia="en-GB"/>
              </w:rPr>
            </w:pPr>
            <w:proofErr w:type="spellStart"/>
            <w:r w:rsidRPr="00620D60">
              <w:rPr>
                <w:lang w:eastAsia="en-GB"/>
              </w:rPr>
              <w:t>Thermo</w:t>
            </w:r>
            <w:proofErr w:type="spellEnd"/>
            <w:r w:rsidRPr="00620D60">
              <w:rPr>
                <w:lang w:eastAsia="en-GB"/>
              </w:rPr>
              <w:t xml:space="preserve"> Fischer Scientific</w:t>
            </w:r>
          </w:p>
        </w:tc>
      </w:tr>
      <w:tr w:rsidR="00E66FCD" w:rsidRPr="00620D60" w14:paraId="7C3657DD"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748B8806" w14:textId="77777777" w:rsidR="00E66FCD" w:rsidRPr="00620D60" w:rsidRDefault="00E66FCD" w:rsidP="00936803">
            <w:pPr>
              <w:pStyle w:val="NoSpacing"/>
              <w:rPr>
                <w:lang w:eastAsia="en-GB"/>
              </w:rPr>
            </w:pPr>
            <w:bookmarkStart w:id="325" w:name="RANGE!C39"/>
            <w:r w:rsidRPr="00620D60">
              <w:rPr>
                <w:lang w:eastAsia="en-GB"/>
              </w:rPr>
              <w:t>Phosphate buffered saline (PBS)</w:t>
            </w:r>
            <w:bookmarkEnd w:id="325"/>
          </w:p>
        </w:tc>
        <w:tc>
          <w:tcPr>
            <w:tcW w:w="3260" w:type="dxa"/>
            <w:tcBorders>
              <w:top w:val="nil"/>
              <w:left w:val="nil"/>
              <w:bottom w:val="single" w:sz="8" w:space="0" w:color="auto"/>
              <w:right w:val="single" w:sz="8" w:space="0" w:color="auto"/>
            </w:tcBorders>
            <w:shd w:val="clear" w:color="auto" w:fill="auto"/>
            <w:noWrap/>
            <w:vAlign w:val="center"/>
            <w:hideMark/>
          </w:tcPr>
          <w:p w14:paraId="27EE4E16" w14:textId="77777777" w:rsidR="00E66FCD" w:rsidRPr="00620D60" w:rsidRDefault="00E66FCD" w:rsidP="00936803">
            <w:pPr>
              <w:pStyle w:val="NoSpacing"/>
              <w:rPr>
                <w:lang w:eastAsia="en-GB"/>
              </w:rPr>
            </w:pPr>
            <w:r w:rsidRPr="00620D60">
              <w:rPr>
                <w:lang w:eastAsia="en-GB"/>
              </w:rPr>
              <w:t>Sigma-Aldrich</w:t>
            </w:r>
          </w:p>
        </w:tc>
      </w:tr>
      <w:tr w:rsidR="00E66FCD" w:rsidRPr="00620D60" w14:paraId="317A6D2D"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4BD5AA20" w14:textId="77777777" w:rsidR="00E66FCD" w:rsidRPr="00620D60" w:rsidRDefault="00E66FCD" w:rsidP="00936803">
            <w:pPr>
              <w:pStyle w:val="NoSpacing"/>
              <w:rPr>
                <w:lang w:eastAsia="en-GB"/>
              </w:rPr>
            </w:pPr>
            <w:r w:rsidRPr="00620D60">
              <w:rPr>
                <w:lang w:eastAsia="en-GB"/>
              </w:rPr>
              <w:t xml:space="preserve">Porcine pancreas trypsin  </w:t>
            </w:r>
          </w:p>
        </w:tc>
        <w:tc>
          <w:tcPr>
            <w:tcW w:w="3260" w:type="dxa"/>
            <w:tcBorders>
              <w:top w:val="nil"/>
              <w:left w:val="nil"/>
              <w:bottom w:val="single" w:sz="8" w:space="0" w:color="auto"/>
              <w:right w:val="single" w:sz="8" w:space="0" w:color="auto"/>
            </w:tcBorders>
            <w:shd w:val="clear" w:color="auto" w:fill="auto"/>
            <w:noWrap/>
            <w:vAlign w:val="center"/>
            <w:hideMark/>
          </w:tcPr>
          <w:p w14:paraId="5EEC7CBE" w14:textId="77777777" w:rsidR="00E66FCD" w:rsidRPr="00620D60" w:rsidRDefault="00E66FCD" w:rsidP="00936803">
            <w:pPr>
              <w:pStyle w:val="NoSpacing"/>
              <w:rPr>
                <w:lang w:eastAsia="en-GB"/>
              </w:rPr>
            </w:pPr>
            <w:r w:rsidRPr="00620D60">
              <w:rPr>
                <w:lang w:eastAsia="en-GB"/>
              </w:rPr>
              <w:t>Sigma-Aldrich</w:t>
            </w:r>
          </w:p>
        </w:tc>
      </w:tr>
      <w:tr w:rsidR="00E66FCD" w:rsidRPr="00620D60" w14:paraId="69C494A5"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40BB1D42" w14:textId="77777777" w:rsidR="00E66FCD" w:rsidRPr="00620D60" w:rsidRDefault="00E66FCD" w:rsidP="00936803">
            <w:pPr>
              <w:pStyle w:val="NoSpacing"/>
              <w:rPr>
                <w:lang w:eastAsia="en-GB"/>
              </w:rPr>
            </w:pPr>
            <w:bookmarkStart w:id="326" w:name="RANGE!C41"/>
            <w:r w:rsidRPr="00620D60">
              <w:rPr>
                <w:lang w:eastAsia="en-GB"/>
              </w:rPr>
              <w:t>Potassium chloride (</w:t>
            </w:r>
            <w:proofErr w:type="spellStart"/>
            <w:r w:rsidRPr="00620D60">
              <w:rPr>
                <w:lang w:eastAsia="en-GB"/>
              </w:rPr>
              <w:t>KCl</w:t>
            </w:r>
            <w:proofErr w:type="spellEnd"/>
            <w:r w:rsidRPr="00620D60">
              <w:rPr>
                <w:lang w:eastAsia="en-GB"/>
              </w:rPr>
              <w:t>)</w:t>
            </w:r>
            <w:bookmarkEnd w:id="326"/>
          </w:p>
        </w:tc>
        <w:tc>
          <w:tcPr>
            <w:tcW w:w="3260" w:type="dxa"/>
            <w:tcBorders>
              <w:top w:val="nil"/>
              <w:left w:val="nil"/>
              <w:bottom w:val="single" w:sz="8" w:space="0" w:color="auto"/>
              <w:right w:val="single" w:sz="8" w:space="0" w:color="auto"/>
            </w:tcBorders>
            <w:shd w:val="clear" w:color="auto" w:fill="auto"/>
            <w:noWrap/>
            <w:vAlign w:val="center"/>
            <w:hideMark/>
          </w:tcPr>
          <w:p w14:paraId="655E3282" w14:textId="77777777" w:rsidR="00E66FCD" w:rsidRPr="00620D60" w:rsidRDefault="00E66FCD" w:rsidP="00936803">
            <w:pPr>
              <w:pStyle w:val="NoSpacing"/>
              <w:rPr>
                <w:lang w:eastAsia="en-GB"/>
              </w:rPr>
            </w:pPr>
            <w:r w:rsidRPr="00620D60">
              <w:rPr>
                <w:lang w:eastAsia="en-GB"/>
              </w:rPr>
              <w:t xml:space="preserve">Sigma-Aldrich  </w:t>
            </w:r>
          </w:p>
        </w:tc>
      </w:tr>
      <w:tr w:rsidR="00E66FCD" w:rsidRPr="00620D60" w14:paraId="27263955"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35875B9A" w14:textId="77777777" w:rsidR="00E66FCD" w:rsidRPr="00620D60" w:rsidRDefault="00E66FCD" w:rsidP="00936803">
            <w:pPr>
              <w:pStyle w:val="NoSpacing"/>
              <w:rPr>
                <w:lang w:eastAsia="en-GB"/>
              </w:rPr>
            </w:pPr>
            <w:r w:rsidRPr="00620D60">
              <w:rPr>
                <w:lang w:eastAsia="en-GB"/>
              </w:rPr>
              <w:t xml:space="preserve">Propionic anhydride </w:t>
            </w:r>
          </w:p>
        </w:tc>
        <w:tc>
          <w:tcPr>
            <w:tcW w:w="3260" w:type="dxa"/>
            <w:tcBorders>
              <w:top w:val="nil"/>
              <w:left w:val="nil"/>
              <w:bottom w:val="single" w:sz="8" w:space="0" w:color="auto"/>
              <w:right w:val="single" w:sz="8" w:space="0" w:color="auto"/>
            </w:tcBorders>
            <w:shd w:val="clear" w:color="auto" w:fill="auto"/>
            <w:noWrap/>
            <w:vAlign w:val="center"/>
            <w:hideMark/>
          </w:tcPr>
          <w:p w14:paraId="24D1FEBC" w14:textId="77777777" w:rsidR="00E66FCD" w:rsidRPr="00620D60" w:rsidRDefault="00E66FCD" w:rsidP="00936803">
            <w:pPr>
              <w:pStyle w:val="NoSpacing"/>
              <w:rPr>
                <w:lang w:eastAsia="en-GB"/>
              </w:rPr>
            </w:pPr>
            <w:r w:rsidRPr="00620D60">
              <w:rPr>
                <w:lang w:eastAsia="en-GB"/>
              </w:rPr>
              <w:t xml:space="preserve">Sigma-Aldrich  </w:t>
            </w:r>
          </w:p>
        </w:tc>
      </w:tr>
      <w:tr w:rsidR="00E66FCD" w:rsidRPr="00620D60" w14:paraId="2E6E6D64"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00722CDA" w14:textId="77777777" w:rsidR="00E66FCD" w:rsidRPr="00620D60" w:rsidRDefault="00E66FCD" w:rsidP="00936803">
            <w:pPr>
              <w:pStyle w:val="NoSpacing"/>
              <w:rPr>
                <w:lang w:eastAsia="en-GB"/>
              </w:rPr>
            </w:pPr>
            <w:r w:rsidRPr="00620D60">
              <w:rPr>
                <w:lang w:eastAsia="en-GB"/>
              </w:rPr>
              <w:t xml:space="preserve">Puromycin </w:t>
            </w:r>
          </w:p>
        </w:tc>
        <w:tc>
          <w:tcPr>
            <w:tcW w:w="3260" w:type="dxa"/>
            <w:tcBorders>
              <w:top w:val="nil"/>
              <w:left w:val="nil"/>
              <w:bottom w:val="single" w:sz="8" w:space="0" w:color="auto"/>
              <w:right w:val="single" w:sz="8" w:space="0" w:color="auto"/>
            </w:tcBorders>
            <w:shd w:val="clear" w:color="auto" w:fill="auto"/>
            <w:noWrap/>
            <w:vAlign w:val="center"/>
            <w:hideMark/>
          </w:tcPr>
          <w:p w14:paraId="372F58CC" w14:textId="77777777" w:rsidR="00E66FCD" w:rsidRPr="00620D60" w:rsidRDefault="00E66FCD" w:rsidP="00936803">
            <w:pPr>
              <w:pStyle w:val="NoSpacing"/>
              <w:rPr>
                <w:lang w:eastAsia="en-GB"/>
              </w:rPr>
            </w:pPr>
            <w:r w:rsidRPr="00620D60">
              <w:rPr>
                <w:lang w:eastAsia="en-GB"/>
              </w:rPr>
              <w:t>Life technologies</w:t>
            </w:r>
          </w:p>
        </w:tc>
      </w:tr>
      <w:tr w:rsidR="00E66FCD" w:rsidRPr="00620D60" w14:paraId="4958CA2B"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5D676E1E" w14:textId="77777777" w:rsidR="00E66FCD" w:rsidRPr="00620D60" w:rsidRDefault="00E66FCD" w:rsidP="00936803">
            <w:pPr>
              <w:pStyle w:val="NoSpacing"/>
              <w:rPr>
                <w:lang w:eastAsia="en-GB"/>
              </w:rPr>
            </w:pPr>
            <w:r w:rsidRPr="00620D60">
              <w:rPr>
                <w:lang w:eastAsia="en-GB"/>
              </w:rPr>
              <w:t xml:space="preserve">Roche Complete EDTA </w:t>
            </w:r>
            <w:proofErr w:type="gramStart"/>
            <w:r w:rsidRPr="00620D60">
              <w:rPr>
                <w:lang w:eastAsia="en-GB"/>
              </w:rPr>
              <w:t>free ,</w:t>
            </w:r>
            <w:proofErr w:type="gramEnd"/>
            <w:r w:rsidRPr="00620D60">
              <w:rPr>
                <w:lang w:eastAsia="en-GB"/>
              </w:rPr>
              <w:t xml:space="preserve"> Protease inhibitor</w:t>
            </w:r>
          </w:p>
        </w:tc>
        <w:tc>
          <w:tcPr>
            <w:tcW w:w="3260" w:type="dxa"/>
            <w:tcBorders>
              <w:top w:val="nil"/>
              <w:left w:val="nil"/>
              <w:bottom w:val="single" w:sz="8" w:space="0" w:color="auto"/>
              <w:right w:val="single" w:sz="8" w:space="0" w:color="auto"/>
            </w:tcBorders>
            <w:shd w:val="clear" w:color="auto" w:fill="auto"/>
            <w:noWrap/>
            <w:vAlign w:val="center"/>
            <w:hideMark/>
          </w:tcPr>
          <w:p w14:paraId="63F8581A" w14:textId="77777777" w:rsidR="00E66FCD" w:rsidRPr="00620D60" w:rsidRDefault="00E66FCD" w:rsidP="00936803">
            <w:pPr>
              <w:pStyle w:val="NoSpacing"/>
              <w:rPr>
                <w:lang w:eastAsia="en-GB"/>
              </w:rPr>
            </w:pPr>
            <w:r w:rsidRPr="00620D60">
              <w:rPr>
                <w:lang w:eastAsia="en-GB"/>
              </w:rPr>
              <w:t>Roche</w:t>
            </w:r>
          </w:p>
        </w:tc>
      </w:tr>
      <w:tr w:rsidR="00E66FCD" w:rsidRPr="00620D60" w14:paraId="5063CB33"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6E509C99" w14:textId="77777777" w:rsidR="00E66FCD" w:rsidRPr="00620D60" w:rsidRDefault="00E66FCD" w:rsidP="00936803">
            <w:pPr>
              <w:pStyle w:val="NoSpacing"/>
              <w:rPr>
                <w:lang w:eastAsia="en-GB"/>
              </w:rPr>
            </w:pPr>
            <w:r w:rsidRPr="00620D60">
              <w:rPr>
                <w:lang w:eastAsia="en-GB"/>
              </w:rPr>
              <w:t>Sodium Butyrate (</w:t>
            </w:r>
            <w:proofErr w:type="spellStart"/>
            <w:r w:rsidRPr="00620D60">
              <w:rPr>
                <w:lang w:eastAsia="en-GB"/>
              </w:rPr>
              <w:t>NaBu</w:t>
            </w:r>
            <w:proofErr w:type="spellEnd"/>
            <w:r w:rsidRPr="00620D60">
              <w:rPr>
                <w:lang w:eastAsia="en-GB"/>
              </w:rPr>
              <w:t>)</w:t>
            </w:r>
          </w:p>
        </w:tc>
        <w:tc>
          <w:tcPr>
            <w:tcW w:w="3260" w:type="dxa"/>
            <w:tcBorders>
              <w:top w:val="nil"/>
              <w:left w:val="nil"/>
              <w:bottom w:val="single" w:sz="8" w:space="0" w:color="auto"/>
              <w:right w:val="single" w:sz="8" w:space="0" w:color="auto"/>
            </w:tcBorders>
            <w:shd w:val="clear" w:color="auto" w:fill="auto"/>
            <w:noWrap/>
            <w:vAlign w:val="center"/>
            <w:hideMark/>
          </w:tcPr>
          <w:p w14:paraId="259496A4" w14:textId="77777777" w:rsidR="00E66FCD" w:rsidRPr="00620D60" w:rsidRDefault="00E66FCD" w:rsidP="00936803">
            <w:pPr>
              <w:pStyle w:val="NoSpacing"/>
              <w:rPr>
                <w:lang w:eastAsia="en-GB"/>
              </w:rPr>
            </w:pPr>
            <w:r w:rsidRPr="00620D60">
              <w:rPr>
                <w:lang w:eastAsia="en-GB"/>
              </w:rPr>
              <w:t>Sigma</w:t>
            </w:r>
          </w:p>
        </w:tc>
      </w:tr>
      <w:tr w:rsidR="00E66FCD" w:rsidRPr="00620D60" w14:paraId="7B0EB57F" w14:textId="77777777" w:rsidTr="00AB0A12">
        <w:trPr>
          <w:trHeight w:val="315"/>
        </w:trPr>
        <w:tc>
          <w:tcPr>
            <w:tcW w:w="4952" w:type="dxa"/>
            <w:tcBorders>
              <w:top w:val="nil"/>
              <w:left w:val="single" w:sz="8" w:space="0" w:color="auto"/>
              <w:bottom w:val="single" w:sz="8" w:space="0" w:color="auto"/>
              <w:right w:val="single" w:sz="8" w:space="0" w:color="auto"/>
            </w:tcBorders>
            <w:shd w:val="clear" w:color="000000" w:fill="FFFFFF"/>
            <w:noWrap/>
            <w:vAlign w:val="center"/>
            <w:hideMark/>
          </w:tcPr>
          <w:p w14:paraId="1F773128" w14:textId="77777777" w:rsidR="00E66FCD" w:rsidRPr="00620D60" w:rsidRDefault="00E66FCD" w:rsidP="00936803">
            <w:pPr>
              <w:pStyle w:val="NoSpacing"/>
              <w:rPr>
                <w:lang w:eastAsia="en-GB"/>
              </w:rPr>
            </w:pPr>
            <w:r w:rsidRPr="00620D60">
              <w:rPr>
                <w:lang w:eastAsia="en-GB"/>
              </w:rPr>
              <w:t>Sodium phosphate dibasic</w:t>
            </w:r>
          </w:p>
        </w:tc>
        <w:tc>
          <w:tcPr>
            <w:tcW w:w="3260" w:type="dxa"/>
            <w:tcBorders>
              <w:top w:val="nil"/>
              <w:left w:val="nil"/>
              <w:bottom w:val="single" w:sz="8" w:space="0" w:color="auto"/>
              <w:right w:val="single" w:sz="8" w:space="0" w:color="auto"/>
            </w:tcBorders>
            <w:shd w:val="clear" w:color="auto" w:fill="auto"/>
            <w:noWrap/>
            <w:vAlign w:val="center"/>
            <w:hideMark/>
          </w:tcPr>
          <w:p w14:paraId="3AA585E7" w14:textId="77777777" w:rsidR="00E66FCD" w:rsidRPr="00620D60" w:rsidRDefault="00E66FCD" w:rsidP="00936803">
            <w:pPr>
              <w:pStyle w:val="NoSpacing"/>
              <w:rPr>
                <w:lang w:eastAsia="en-GB"/>
              </w:rPr>
            </w:pPr>
            <w:r w:rsidRPr="00620D60">
              <w:rPr>
                <w:lang w:eastAsia="en-GB"/>
              </w:rPr>
              <w:t xml:space="preserve">Fisher Scientific </w:t>
            </w:r>
          </w:p>
        </w:tc>
      </w:tr>
      <w:tr w:rsidR="00E66FCD" w:rsidRPr="00620D60" w14:paraId="0A9B133A" w14:textId="77777777" w:rsidTr="00AB0A12">
        <w:trPr>
          <w:trHeight w:val="315"/>
        </w:trPr>
        <w:tc>
          <w:tcPr>
            <w:tcW w:w="4952" w:type="dxa"/>
            <w:tcBorders>
              <w:top w:val="nil"/>
              <w:left w:val="single" w:sz="8" w:space="0" w:color="auto"/>
              <w:bottom w:val="single" w:sz="8" w:space="0" w:color="auto"/>
              <w:right w:val="single" w:sz="8" w:space="0" w:color="auto"/>
            </w:tcBorders>
            <w:shd w:val="clear" w:color="000000" w:fill="FFFFFF"/>
            <w:noWrap/>
            <w:vAlign w:val="center"/>
            <w:hideMark/>
          </w:tcPr>
          <w:p w14:paraId="7E55CD62" w14:textId="77777777" w:rsidR="00E66FCD" w:rsidRPr="00620D60" w:rsidRDefault="00E66FCD" w:rsidP="00936803">
            <w:pPr>
              <w:pStyle w:val="NoSpacing"/>
              <w:rPr>
                <w:lang w:eastAsia="en-GB"/>
              </w:rPr>
            </w:pPr>
            <w:r w:rsidRPr="00620D60">
              <w:rPr>
                <w:lang w:eastAsia="en-GB"/>
              </w:rPr>
              <w:t>Sodium phosphate monobasic</w:t>
            </w:r>
          </w:p>
        </w:tc>
        <w:tc>
          <w:tcPr>
            <w:tcW w:w="3260" w:type="dxa"/>
            <w:tcBorders>
              <w:top w:val="nil"/>
              <w:left w:val="nil"/>
              <w:bottom w:val="single" w:sz="8" w:space="0" w:color="auto"/>
              <w:right w:val="single" w:sz="8" w:space="0" w:color="auto"/>
            </w:tcBorders>
            <w:shd w:val="clear" w:color="auto" w:fill="auto"/>
            <w:noWrap/>
            <w:vAlign w:val="center"/>
            <w:hideMark/>
          </w:tcPr>
          <w:p w14:paraId="3CB5195F" w14:textId="77777777" w:rsidR="00E66FCD" w:rsidRPr="00620D60" w:rsidRDefault="00E66FCD" w:rsidP="00936803">
            <w:pPr>
              <w:pStyle w:val="NoSpacing"/>
              <w:rPr>
                <w:lang w:eastAsia="en-GB"/>
              </w:rPr>
            </w:pPr>
            <w:r w:rsidRPr="00620D60">
              <w:rPr>
                <w:lang w:eastAsia="en-GB"/>
              </w:rPr>
              <w:t>Sigma</w:t>
            </w:r>
          </w:p>
        </w:tc>
      </w:tr>
      <w:tr w:rsidR="00E66FCD" w:rsidRPr="00620D60" w14:paraId="12448325" w14:textId="77777777" w:rsidTr="00AB0A12">
        <w:trPr>
          <w:trHeight w:val="315"/>
        </w:trPr>
        <w:tc>
          <w:tcPr>
            <w:tcW w:w="4952" w:type="dxa"/>
            <w:tcBorders>
              <w:top w:val="nil"/>
              <w:left w:val="single" w:sz="8" w:space="0" w:color="auto"/>
              <w:bottom w:val="single" w:sz="8" w:space="0" w:color="auto"/>
              <w:right w:val="single" w:sz="8" w:space="0" w:color="auto"/>
            </w:tcBorders>
            <w:shd w:val="clear" w:color="000000" w:fill="FFFFFF"/>
            <w:noWrap/>
            <w:vAlign w:val="center"/>
            <w:hideMark/>
          </w:tcPr>
          <w:p w14:paraId="7A3D5702" w14:textId="77777777" w:rsidR="00E66FCD" w:rsidRPr="00620D60" w:rsidRDefault="00E66FCD" w:rsidP="00936803">
            <w:pPr>
              <w:pStyle w:val="NoSpacing"/>
              <w:rPr>
                <w:lang w:eastAsia="en-GB"/>
              </w:rPr>
            </w:pPr>
            <w:bookmarkStart w:id="327" w:name="RANGE!C48"/>
            <w:r w:rsidRPr="00620D60">
              <w:rPr>
                <w:lang w:eastAsia="en-GB"/>
              </w:rPr>
              <w:t>Sodium chloride (</w:t>
            </w:r>
            <w:proofErr w:type="spellStart"/>
            <w:r w:rsidRPr="00620D60">
              <w:rPr>
                <w:lang w:eastAsia="en-GB"/>
              </w:rPr>
              <w:t>NaCl</w:t>
            </w:r>
            <w:proofErr w:type="spellEnd"/>
            <w:r w:rsidRPr="00620D60">
              <w:rPr>
                <w:lang w:eastAsia="en-GB"/>
              </w:rPr>
              <w:t>)</w:t>
            </w:r>
            <w:bookmarkEnd w:id="327"/>
          </w:p>
        </w:tc>
        <w:tc>
          <w:tcPr>
            <w:tcW w:w="3260" w:type="dxa"/>
            <w:tcBorders>
              <w:top w:val="nil"/>
              <w:left w:val="nil"/>
              <w:bottom w:val="single" w:sz="8" w:space="0" w:color="auto"/>
              <w:right w:val="single" w:sz="8" w:space="0" w:color="auto"/>
            </w:tcBorders>
            <w:shd w:val="clear" w:color="auto" w:fill="auto"/>
            <w:noWrap/>
            <w:vAlign w:val="center"/>
            <w:hideMark/>
          </w:tcPr>
          <w:p w14:paraId="1E3FD7BF" w14:textId="77777777" w:rsidR="00E66FCD" w:rsidRPr="00620D60" w:rsidRDefault="00E66FCD" w:rsidP="00936803">
            <w:pPr>
              <w:pStyle w:val="NoSpacing"/>
              <w:rPr>
                <w:lang w:eastAsia="en-GB"/>
              </w:rPr>
            </w:pPr>
            <w:proofErr w:type="spellStart"/>
            <w:r w:rsidRPr="00620D60">
              <w:rPr>
                <w:lang w:eastAsia="en-GB"/>
              </w:rPr>
              <w:t>Thermo</w:t>
            </w:r>
            <w:proofErr w:type="spellEnd"/>
            <w:r w:rsidRPr="00620D60">
              <w:rPr>
                <w:lang w:eastAsia="en-GB"/>
              </w:rPr>
              <w:t xml:space="preserve"> Fischer Scientific</w:t>
            </w:r>
          </w:p>
        </w:tc>
      </w:tr>
      <w:tr w:rsidR="00E66FCD" w:rsidRPr="00620D60" w14:paraId="39280281"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6967E43A" w14:textId="77777777" w:rsidR="00E66FCD" w:rsidRPr="00620D60" w:rsidRDefault="00E66FCD" w:rsidP="00936803">
            <w:pPr>
              <w:pStyle w:val="NoSpacing"/>
              <w:rPr>
                <w:lang w:eastAsia="en-GB"/>
              </w:rPr>
            </w:pPr>
            <w:bookmarkStart w:id="328" w:name="RANGE!C49"/>
            <w:r w:rsidRPr="00620D60">
              <w:rPr>
                <w:lang w:eastAsia="en-GB"/>
              </w:rPr>
              <w:t>Sodium dodecyl sulphate (SDS)</w:t>
            </w:r>
            <w:bookmarkEnd w:id="328"/>
          </w:p>
        </w:tc>
        <w:tc>
          <w:tcPr>
            <w:tcW w:w="3260" w:type="dxa"/>
            <w:tcBorders>
              <w:top w:val="nil"/>
              <w:left w:val="nil"/>
              <w:bottom w:val="single" w:sz="8" w:space="0" w:color="auto"/>
              <w:right w:val="single" w:sz="8" w:space="0" w:color="auto"/>
            </w:tcBorders>
            <w:shd w:val="clear" w:color="auto" w:fill="auto"/>
            <w:noWrap/>
            <w:vAlign w:val="center"/>
            <w:hideMark/>
          </w:tcPr>
          <w:p w14:paraId="51AB7157" w14:textId="77777777" w:rsidR="00E66FCD" w:rsidRPr="00620D60" w:rsidRDefault="00E66FCD" w:rsidP="00936803">
            <w:pPr>
              <w:pStyle w:val="NoSpacing"/>
              <w:rPr>
                <w:lang w:eastAsia="en-GB"/>
              </w:rPr>
            </w:pPr>
            <w:r w:rsidRPr="00620D60">
              <w:rPr>
                <w:lang w:eastAsia="en-GB"/>
              </w:rPr>
              <w:t xml:space="preserve">Sigma-Aldrich  </w:t>
            </w:r>
          </w:p>
        </w:tc>
      </w:tr>
      <w:tr w:rsidR="00E66FCD" w:rsidRPr="00620D60" w14:paraId="489B7EB1"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4EF4D7EB" w14:textId="77777777" w:rsidR="00E66FCD" w:rsidRPr="00620D60" w:rsidRDefault="00E66FCD" w:rsidP="00936803">
            <w:pPr>
              <w:pStyle w:val="NoSpacing"/>
              <w:rPr>
                <w:lang w:eastAsia="en-GB"/>
              </w:rPr>
            </w:pPr>
            <w:r w:rsidRPr="00620D60">
              <w:rPr>
                <w:lang w:eastAsia="en-GB"/>
              </w:rPr>
              <w:t>Sodium dodecyl sulphate running buffer</w:t>
            </w:r>
          </w:p>
        </w:tc>
        <w:tc>
          <w:tcPr>
            <w:tcW w:w="3260" w:type="dxa"/>
            <w:tcBorders>
              <w:top w:val="nil"/>
              <w:left w:val="nil"/>
              <w:bottom w:val="single" w:sz="8" w:space="0" w:color="auto"/>
              <w:right w:val="single" w:sz="8" w:space="0" w:color="auto"/>
            </w:tcBorders>
            <w:shd w:val="clear" w:color="auto" w:fill="auto"/>
            <w:noWrap/>
            <w:vAlign w:val="center"/>
            <w:hideMark/>
          </w:tcPr>
          <w:p w14:paraId="220C3009" w14:textId="77777777" w:rsidR="00E66FCD" w:rsidRPr="00620D60" w:rsidRDefault="00E66FCD" w:rsidP="00936803">
            <w:pPr>
              <w:pStyle w:val="NoSpacing"/>
              <w:rPr>
                <w:lang w:eastAsia="en-GB"/>
              </w:rPr>
            </w:pPr>
            <w:r w:rsidRPr="00620D60">
              <w:rPr>
                <w:lang w:eastAsia="en-GB"/>
              </w:rPr>
              <w:t>National Diagnostics</w:t>
            </w:r>
          </w:p>
        </w:tc>
      </w:tr>
      <w:tr w:rsidR="00E66FCD" w:rsidRPr="00620D60" w14:paraId="55D9089A"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105839B3" w14:textId="77777777" w:rsidR="00E66FCD" w:rsidRPr="00620D60" w:rsidRDefault="00E66FCD" w:rsidP="00936803">
            <w:pPr>
              <w:pStyle w:val="NoSpacing"/>
              <w:rPr>
                <w:lang w:eastAsia="en-GB"/>
              </w:rPr>
            </w:pPr>
            <w:r w:rsidRPr="00620D60">
              <w:rPr>
                <w:lang w:eastAsia="en-GB"/>
              </w:rPr>
              <w:t>Sulphuric acid (H</w:t>
            </w:r>
            <w:r w:rsidRPr="00620D60">
              <w:rPr>
                <w:vertAlign w:val="subscript"/>
                <w:lang w:eastAsia="en-GB"/>
              </w:rPr>
              <w:t>2</w:t>
            </w:r>
            <w:r w:rsidRPr="00620D60">
              <w:rPr>
                <w:lang w:eastAsia="en-GB"/>
              </w:rPr>
              <w:t>SO</w:t>
            </w:r>
            <w:r w:rsidRPr="00620D60">
              <w:rPr>
                <w:vertAlign w:val="subscript"/>
                <w:lang w:eastAsia="en-GB"/>
              </w:rPr>
              <w:t>4</w:t>
            </w:r>
            <w:r w:rsidRPr="00620D60">
              <w:rPr>
                <w:lang w:eastAsia="en-GB"/>
              </w:rPr>
              <w:t>)</w:t>
            </w:r>
          </w:p>
        </w:tc>
        <w:tc>
          <w:tcPr>
            <w:tcW w:w="3260" w:type="dxa"/>
            <w:tcBorders>
              <w:top w:val="nil"/>
              <w:left w:val="nil"/>
              <w:bottom w:val="single" w:sz="8" w:space="0" w:color="auto"/>
              <w:right w:val="single" w:sz="8" w:space="0" w:color="auto"/>
            </w:tcBorders>
            <w:shd w:val="clear" w:color="auto" w:fill="auto"/>
            <w:noWrap/>
            <w:vAlign w:val="center"/>
            <w:hideMark/>
          </w:tcPr>
          <w:p w14:paraId="23AA42FF" w14:textId="77777777" w:rsidR="00E66FCD" w:rsidRPr="00620D60" w:rsidRDefault="00E66FCD" w:rsidP="00936803">
            <w:pPr>
              <w:pStyle w:val="NoSpacing"/>
              <w:rPr>
                <w:lang w:eastAsia="en-GB"/>
              </w:rPr>
            </w:pPr>
            <w:proofErr w:type="spellStart"/>
            <w:r w:rsidRPr="00620D60">
              <w:rPr>
                <w:lang w:eastAsia="en-GB"/>
              </w:rPr>
              <w:t>Thermo</w:t>
            </w:r>
            <w:proofErr w:type="spellEnd"/>
            <w:r w:rsidRPr="00620D60">
              <w:rPr>
                <w:lang w:eastAsia="en-GB"/>
              </w:rPr>
              <w:t xml:space="preserve"> Fischer Scientific</w:t>
            </w:r>
          </w:p>
        </w:tc>
      </w:tr>
      <w:tr w:rsidR="00E66FCD" w:rsidRPr="00620D60" w14:paraId="1BB3EAEB"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022BDF3B" w14:textId="77777777" w:rsidR="00E66FCD" w:rsidRPr="00620D60" w:rsidRDefault="00E66FCD" w:rsidP="00936803">
            <w:pPr>
              <w:pStyle w:val="NoSpacing"/>
              <w:rPr>
                <w:lang w:eastAsia="en-GB"/>
              </w:rPr>
            </w:pPr>
            <w:r w:rsidRPr="00620D60">
              <w:rPr>
                <w:lang w:eastAsia="en-GB"/>
              </w:rPr>
              <w:t>TEMED</w:t>
            </w:r>
          </w:p>
        </w:tc>
        <w:tc>
          <w:tcPr>
            <w:tcW w:w="3260" w:type="dxa"/>
            <w:tcBorders>
              <w:top w:val="nil"/>
              <w:left w:val="nil"/>
              <w:bottom w:val="single" w:sz="8" w:space="0" w:color="auto"/>
              <w:right w:val="single" w:sz="8" w:space="0" w:color="auto"/>
            </w:tcBorders>
            <w:shd w:val="clear" w:color="auto" w:fill="auto"/>
            <w:noWrap/>
            <w:vAlign w:val="center"/>
            <w:hideMark/>
          </w:tcPr>
          <w:p w14:paraId="681F8165" w14:textId="77777777" w:rsidR="00E66FCD" w:rsidRPr="00620D60" w:rsidRDefault="00E66FCD" w:rsidP="00936803">
            <w:pPr>
              <w:pStyle w:val="NoSpacing"/>
              <w:rPr>
                <w:lang w:eastAsia="en-GB"/>
              </w:rPr>
            </w:pPr>
            <w:r w:rsidRPr="00620D60">
              <w:rPr>
                <w:lang w:eastAsia="en-GB"/>
              </w:rPr>
              <w:t>Sigma</w:t>
            </w:r>
          </w:p>
        </w:tc>
      </w:tr>
      <w:tr w:rsidR="00E66FCD" w:rsidRPr="00620D60" w14:paraId="495466BB"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60480113" w14:textId="77777777" w:rsidR="00E66FCD" w:rsidRPr="00620D60" w:rsidRDefault="00E66FCD" w:rsidP="00936803">
            <w:pPr>
              <w:pStyle w:val="NoSpacing"/>
              <w:rPr>
                <w:lang w:eastAsia="en-GB"/>
              </w:rPr>
            </w:pPr>
            <w:bookmarkStart w:id="329" w:name="RANGE!C53"/>
            <w:r w:rsidRPr="00620D60">
              <w:rPr>
                <w:lang w:eastAsia="en-GB"/>
              </w:rPr>
              <w:t>Trichloroacetic acid (TCA)</w:t>
            </w:r>
            <w:bookmarkEnd w:id="329"/>
          </w:p>
        </w:tc>
        <w:tc>
          <w:tcPr>
            <w:tcW w:w="3260" w:type="dxa"/>
            <w:tcBorders>
              <w:top w:val="nil"/>
              <w:left w:val="nil"/>
              <w:bottom w:val="single" w:sz="8" w:space="0" w:color="auto"/>
              <w:right w:val="single" w:sz="8" w:space="0" w:color="auto"/>
            </w:tcBorders>
            <w:shd w:val="clear" w:color="auto" w:fill="auto"/>
            <w:noWrap/>
            <w:vAlign w:val="center"/>
            <w:hideMark/>
          </w:tcPr>
          <w:p w14:paraId="455E2F96" w14:textId="77777777" w:rsidR="00E66FCD" w:rsidRPr="00620D60" w:rsidRDefault="00E66FCD" w:rsidP="00936803">
            <w:pPr>
              <w:pStyle w:val="NoSpacing"/>
              <w:rPr>
                <w:lang w:eastAsia="en-GB"/>
              </w:rPr>
            </w:pPr>
            <w:proofErr w:type="spellStart"/>
            <w:r w:rsidRPr="00620D60">
              <w:rPr>
                <w:lang w:eastAsia="en-GB"/>
              </w:rPr>
              <w:t>Thermo</w:t>
            </w:r>
            <w:proofErr w:type="spellEnd"/>
            <w:r w:rsidRPr="00620D60">
              <w:rPr>
                <w:lang w:eastAsia="en-GB"/>
              </w:rPr>
              <w:t xml:space="preserve"> Fischer Scientific</w:t>
            </w:r>
          </w:p>
        </w:tc>
      </w:tr>
      <w:tr w:rsidR="00E66FCD" w:rsidRPr="00620D60" w14:paraId="423A26A3"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45F5FA96" w14:textId="77777777" w:rsidR="00E66FCD" w:rsidRPr="00620D60" w:rsidRDefault="00E66FCD" w:rsidP="00936803">
            <w:pPr>
              <w:pStyle w:val="NoSpacing"/>
              <w:rPr>
                <w:lang w:eastAsia="en-GB"/>
              </w:rPr>
            </w:pPr>
            <w:bookmarkStart w:id="330" w:name="RANGE!C54"/>
            <w:r w:rsidRPr="00620D60">
              <w:rPr>
                <w:lang w:eastAsia="en-GB"/>
              </w:rPr>
              <w:t>Trifluoroacetic acid (TFA)</w:t>
            </w:r>
            <w:bookmarkEnd w:id="330"/>
          </w:p>
        </w:tc>
        <w:tc>
          <w:tcPr>
            <w:tcW w:w="3260" w:type="dxa"/>
            <w:tcBorders>
              <w:top w:val="nil"/>
              <w:left w:val="nil"/>
              <w:bottom w:val="single" w:sz="8" w:space="0" w:color="auto"/>
              <w:right w:val="single" w:sz="8" w:space="0" w:color="auto"/>
            </w:tcBorders>
            <w:shd w:val="clear" w:color="auto" w:fill="auto"/>
            <w:noWrap/>
            <w:vAlign w:val="center"/>
            <w:hideMark/>
          </w:tcPr>
          <w:p w14:paraId="089B207E" w14:textId="77777777" w:rsidR="00E66FCD" w:rsidRPr="00620D60" w:rsidRDefault="00E66FCD" w:rsidP="00936803">
            <w:pPr>
              <w:pStyle w:val="NoSpacing"/>
              <w:rPr>
                <w:lang w:eastAsia="en-GB"/>
              </w:rPr>
            </w:pPr>
            <w:proofErr w:type="spellStart"/>
            <w:r w:rsidRPr="00620D60">
              <w:rPr>
                <w:lang w:eastAsia="en-GB"/>
              </w:rPr>
              <w:t>Thermo</w:t>
            </w:r>
            <w:proofErr w:type="spellEnd"/>
            <w:r w:rsidRPr="00620D60">
              <w:rPr>
                <w:lang w:eastAsia="en-GB"/>
              </w:rPr>
              <w:t xml:space="preserve"> Fischer Scientific</w:t>
            </w:r>
          </w:p>
        </w:tc>
      </w:tr>
      <w:tr w:rsidR="00E66FCD" w:rsidRPr="00620D60" w14:paraId="7B892E4F"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4BE92324" w14:textId="77777777" w:rsidR="00E66FCD" w:rsidRPr="00620D60" w:rsidRDefault="00E66FCD" w:rsidP="00936803">
            <w:pPr>
              <w:pStyle w:val="NoSpacing"/>
              <w:rPr>
                <w:lang w:eastAsia="en-GB"/>
              </w:rPr>
            </w:pPr>
            <w:r w:rsidRPr="00620D60">
              <w:rPr>
                <w:lang w:eastAsia="en-GB"/>
              </w:rPr>
              <w:t xml:space="preserve">Tris–Cl pH 8.0, </w:t>
            </w:r>
          </w:p>
        </w:tc>
        <w:tc>
          <w:tcPr>
            <w:tcW w:w="3260" w:type="dxa"/>
            <w:tcBorders>
              <w:top w:val="nil"/>
              <w:left w:val="nil"/>
              <w:bottom w:val="single" w:sz="8" w:space="0" w:color="auto"/>
              <w:right w:val="single" w:sz="8" w:space="0" w:color="auto"/>
            </w:tcBorders>
            <w:shd w:val="clear" w:color="auto" w:fill="auto"/>
            <w:noWrap/>
            <w:vAlign w:val="center"/>
            <w:hideMark/>
          </w:tcPr>
          <w:p w14:paraId="49F5F372" w14:textId="77777777" w:rsidR="00E66FCD" w:rsidRPr="00620D60" w:rsidRDefault="00E66FCD" w:rsidP="00936803">
            <w:pPr>
              <w:pStyle w:val="NoSpacing"/>
              <w:rPr>
                <w:lang w:eastAsia="en-GB"/>
              </w:rPr>
            </w:pPr>
            <w:r w:rsidRPr="00620D60">
              <w:rPr>
                <w:lang w:eastAsia="en-GB"/>
              </w:rPr>
              <w:t xml:space="preserve">Sigma-Aldrich  </w:t>
            </w:r>
          </w:p>
        </w:tc>
      </w:tr>
      <w:tr w:rsidR="00E66FCD" w:rsidRPr="00620D60" w14:paraId="5837DD60"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58C27AFE" w14:textId="77777777" w:rsidR="00E66FCD" w:rsidRPr="00620D60" w:rsidRDefault="00E66FCD" w:rsidP="00936803">
            <w:pPr>
              <w:pStyle w:val="NoSpacing"/>
              <w:rPr>
                <w:lang w:eastAsia="en-GB"/>
              </w:rPr>
            </w:pPr>
            <w:r w:rsidRPr="00620D60">
              <w:rPr>
                <w:lang w:eastAsia="en-GB"/>
              </w:rPr>
              <w:t>ValitaTITER buffer</w:t>
            </w:r>
          </w:p>
        </w:tc>
        <w:tc>
          <w:tcPr>
            <w:tcW w:w="3260" w:type="dxa"/>
            <w:tcBorders>
              <w:top w:val="nil"/>
              <w:left w:val="nil"/>
              <w:bottom w:val="single" w:sz="8" w:space="0" w:color="auto"/>
              <w:right w:val="single" w:sz="8" w:space="0" w:color="auto"/>
            </w:tcBorders>
            <w:shd w:val="clear" w:color="auto" w:fill="auto"/>
            <w:noWrap/>
            <w:vAlign w:val="center"/>
            <w:hideMark/>
          </w:tcPr>
          <w:p w14:paraId="37F54A80" w14:textId="77777777" w:rsidR="00E66FCD" w:rsidRPr="00620D60" w:rsidRDefault="00E66FCD" w:rsidP="00936803">
            <w:pPr>
              <w:pStyle w:val="NoSpacing"/>
              <w:rPr>
                <w:lang w:eastAsia="en-GB"/>
              </w:rPr>
            </w:pPr>
            <w:proofErr w:type="spellStart"/>
            <w:r w:rsidRPr="00620D60">
              <w:rPr>
                <w:lang w:eastAsia="en-GB"/>
              </w:rPr>
              <w:t>ValitaCell</w:t>
            </w:r>
            <w:proofErr w:type="spellEnd"/>
          </w:p>
        </w:tc>
      </w:tr>
      <w:tr w:rsidR="00E66FCD" w:rsidRPr="00620D60" w14:paraId="3D7B9439"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723493A6" w14:textId="77777777" w:rsidR="00E66FCD" w:rsidRPr="00620D60" w:rsidRDefault="00E66FCD" w:rsidP="00936803">
            <w:pPr>
              <w:pStyle w:val="NoSpacing"/>
              <w:rPr>
                <w:lang w:eastAsia="en-GB"/>
              </w:rPr>
            </w:pPr>
            <w:r w:rsidRPr="00620D60">
              <w:rPr>
                <w:lang w:eastAsia="en-GB"/>
              </w:rPr>
              <w:t xml:space="preserve">Tween-20 </w:t>
            </w:r>
          </w:p>
        </w:tc>
        <w:tc>
          <w:tcPr>
            <w:tcW w:w="3260" w:type="dxa"/>
            <w:tcBorders>
              <w:top w:val="nil"/>
              <w:left w:val="nil"/>
              <w:bottom w:val="single" w:sz="8" w:space="0" w:color="auto"/>
              <w:right w:val="single" w:sz="8" w:space="0" w:color="auto"/>
            </w:tcBorders>
            <w:shd w:val="clear" w:color="auto" w:fill="auto"/>
            <w:noWrap/>
            <w:vAlign w:val="center"/>
            <w:hideMark/>
          </w:tcPr>
          <w:p w14:paraId="66113718" w14:textId="77777777" w:rsidR="00E66FCD" w:rsidRPr="00620D60" w:rsidRDefault="00E66FCD" w:rsidP="00936803">
            <w:pPr>
              <w:pStyle w:val="NoSpacing"/>
              <w:rPr>
                <w:lang w:eastAsia="en-GB"/>
              </w:rPr>
            </w:pPr>
            <w:r w:rsidRPr="00620D60">
              <w:rPr>
                <w:lang w:eastAsia="en-GB"/>
              </w:rPr>
              <w:t xml:space="preserve">Sigma-Aldrich  </w:t>
            </w:r>
          </w:p>
        </w:tc>
      </w:tr>
      <w:tr w:rsidR="00E66FCD" w:rsidRPr="00620D60" w14:paraId="1DDCC006"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48F215E4" w14:textId="77777777" w:rsidR="00E66FCD" w:rsidRPr="00620D60" w:rsidRDefault="00E66FCD" w:rsidP="00936803">
            <w:pPr>
              <w:pStyle w:val="NoSpacing"/>
              <w:rPr>
                <w:lang w:eastAsia="en-GB"/>
              </w:rPr>
            </w:pPr>
            <w:r w:rsidRPr="00620D60">
              <w:rPr>
                <w:lang w:eastAsia="en-GB"/>
              </w:rPr>
              <w:t>UNC1999</w:t>
            </w:r>
          </w:p>
        </w:tc>
        <w:tc>
          <w:tcPr>
            <w:tcW w:w="3260" w:type="dxa"/>
            <w:tcBorders>
              <w:top w:val="nil"/>
              <w:left w:val="nil"/>
              <w:bottom w:val="single" w:sz="8" w:space="0" w:color="auto"/>
              <w:right w:val="single" w:sz="8" w:space="0" w:color="auto"/>
            </w:tcBorders>
            <w:shd w:val="clear" w:color="auto" w:fill="auto"/>
            <w:noWrap/>
            <w:vAlign w:val="center"/>
            <w:hideMark/>
          </w:tcPr>
          <w:p w14:paraId="0A3E94BD" w14:textId="77777777" w:rsidR="00E66FCD" w:rsidRPr="00620D60" w:rsidRDefault="00E66FCD" w:rsidP="00936803">
            <w:pPr>
              <w:pStyle w:val="NoSpacing"/>
              <w:rPr>
                <w:lang w:eastAsia="en-GB"/>
              </w:rPr>
            </w:pPr>
            <w:r w:rsidRPr="00620D60">
              <w:rPr>
                <w:lang w:eastAsia="en-GB"/>
              </w:rPr>
              <w:t>Cambridge Bioscience</w:t>
            </w:r>
          </w:p>
        </w:tc>
      </w:tr>
      <w:tr w:rsidR="00E66FCD" w:rsidRPr="00620D60" w14:paraId="6B033AE8"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38BF63D9" w14:textId="77777777" w:rsidR="00E66FCD" w:rsidRPr="00620D60" w:rsidRDefault="00E66FCD" w:rsidP="00936803">
            <w:pPr>
              <w:pStyle w:val="NoSpacing"/>
              <w:rPr>
                <w:lang w:eastAsia="en-GB"/>
              </w:rPr>
            </w:pPr>
            <w:r w:rsidRPr="00620D60">
              <w:rPr>
                <w:lang w:eastAsia="en-GB"/>
              </w:rPr>
              <w:t>UNC0638</w:t>
            </w:r>
          </w:p>
        </w:tc>
        <w:tc>
          <w:tcPr>
            <w:tcW w:w="3260" w:type="dxa"/>
            <w:tcBorders>
              <w:top w:val="nil"/>
              <w:left w:val="nil"/>
              <w:bottom w:val="single" w:sz="8" w:space="0" w:color="auto"/>
              <w:right w:val="single" w:sz="8" w:space="0" w:color="auto"/>
            </w:tcBorders>
            <w:shd w:val="clear" w:color="auto" w:fill="auto"/>
            <w:noWrap/>
            <w:vAlign w:val="center"/>
            <w:hideMark/>
          </w:tcPr>
          <w:p w14:paraId="2166421E" w14:textId="77777777" w:rsidR="00E66FCD" w:rsidRPr="00620D60" w:rsidRDefault="00E66FCD" w:rsidP="00936803">
            <w:pPr>
              <w:pStyle w:val="NoSpacing"/>
              <w:rPr>
                <w:lang w:eastAsia="en-GB"/>
              </w:rPr>
            </w:pPr>
            <w:r w:rsidRPr="00620D60">
              <w:rPr>
                <w:lang w:eastAsia="en-GB"/>
              </w:rPr>
              <w:t>Cambridge Bioscience</w:t>
            </w:r>
          </w:p>
        </w:tc>
      </w:tr>
      <w:tr w:rsidR="00E66FCD" w:rsidRPr="00620D60" w14:paraId="7ADCE0E2"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75F7D774" w14:textId="77777777" w:rsidR="00E66FCD" w:rsidRPr="00620D60" w:rsidRDefault="00E66FCD" w:rsidP="00936803">
            <w:pPr>
              <w:pStyle w:val="NoSpacing"/>
              <w:rPr>
                <w:lang w:eastAsia="en-GB"/>
              </w:rPr>
            </w:pPr>
            <w:proofErr w:type="spellStart"/>
            <w:r w:rsidRPr="00620D60">
              <w:rPr>
                <w:lang w:eastAsia="en-GB"/>
              </w:rPr>
              <w:t>FastElisa</w:t>
            </w:r>
            <w:proofErr w:type="spellEnd"/>
            <w:r w:rsidRPr="00620D60">
              <w:rPr>
                <w:lang w:eastAsia="en-GB"/>
              </w:rPr>
              <w:t xml:space="preserve"> stop solution</w:t>
            </w:r>
          </w:p>
        </w:tc>
        <w:tc>
          <w:tcPr>
            <w:tcW w:w="3260" w:type="dxa"/>
            <w:tcBorders>
              <w:top w:val="nil"/>
              <w:left w:val="nil"/>
              <w:bottom w:val="single" w:sz="8" w:space="0" w:color="auto"/>
              <w:right w:val="single" w:sz="8" w:space="0" w:color="auto"/>
            </w:tcBorders>
            <w:shd w:val="clear" w:color="auto" w:fill="auto"/>
            <w:noWrap/>
            <w:vAlign w:val="center"/>
            <w:hideMark/>
          </w:tcPr>
          <w:p w14:paraId="4011830A" w14:textId="77777777" w:rsidR="00E66FCD" w:rsidRPr="00620D60" w:rsidRDefault="00E66FCD" w:rsidP="00936803">
            <w:pPr>
              <w:pStyle w:val="NoSpacing"/>
              <w:rPr>
                <w:lang w:eastAsia="en-GB"/>
              </w:rPr>
            </w:pPr>
            <w:r w:rsidRPr="00620D60">
              <w:rPr>
                <w:lang w:eastAsia="en-GB"/>
              </w:rPr>
              <w:t>RD Biotech</w:t>
            </w:r>
          </w:p>
        </w:tc>
      </w:tr>
      <w:tr w:rsidR="00E66FCD" w:rsidRPr="00620D60" w14:paraId="0A1C0B88"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06AC3E88" w14:textId="77777777" w:rsidR="00E66FCD" w:rsidRPr="00620D60" w:rsidRDefault="00E66FCD" w:rsidP="00936803">
            <w:pPr>
              <w:pStyle w:val="NoSpacing"/>
              <w:rPr>
                <w:lang w:eastAsia="en-GB"/>
              </w:rPr>
            </w:pPr>
            <w:r w:rsidRPr="00620D60">
              <w:rPr>
                <w:lang w:eastAsia="en-GB"/>
              </w:rPr>
              <w:t>Fast Elisa dilution buffer</w:t>
            </w:r>
          </w:p>
        </w:tc>
        <w:tc>
          <w:tcPr>
            <w:tcW w:w="3260" w:type="dxa"/>
            <w:tcBorders>
              <w:top w:val="nil"/>
              <w:left w:val="nil"/>
              <w:bottom w:val="single" w:sz="8" w:space="0" w:color="auto"/>
              <w:right w:val="single" w:sz="8" w:space="0" w:color="auto"/>
            </w:tcBorders>
            <w:shd w:val="clear" w:color="auto" w:fill="auto"/>
            <w:noWrap/>
            <w:vAlign w:val="center"/>
            <w:hideMark/>
          </w:tcPr>
          <w:p w14:paraId="18E7A7C6" w14:textId="77777777" w:rsidR="00E66FCD" w:rsidRPr="00620D60" w:rsidRDefault="00E66FCD" w:rsidP="00936803">
            <w:pPr>
              <w:pStyle w:val="NoSpacing"/>
              <w:rPr>
                <w:lang w:eastAsia="en-GB"/>
              </w:rPr>
            </w:pPr>
            <w:r w:rsidRPr="00620D60">
              <w:rPr>
                <w:lang w:eastAsia="en-GB"/>
              </w:rPr>
              <w:t>RD Biotech</w:t>
            </w:r>
          </w:p>
        </w:tc>
      </w:tr>
      <w:tr w:rsidR="00E66FCD" w:rsidRPr="00620D60" w14:paraId="160B62AD"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70F32783" w14:textId="77777777" w:rsidR="00E66FCD" w:rsidRPr="00620D60" w:rsidRDefault="00E66FCD" w:rsidP="00936803">
            <w:pPr>
              <w:pStyle w:val="NoSpacing"/>
              <w:rPr>
                <w:lang w:eastAsia="en-GB"/>
              </w:rPr>
            </w:pPr>
            <w:r w:rsidRPr="00620D60">
              <w:rPr>
                <w:lang w:eastAsia="en-GB"/>
              </w:rPr>
              <w:t>Fast Elisa Red solution</w:t>
            </w:r>
          </w:p>
        </w:tc>
        <w:tc>
          <w:tcPr>
            <w:tcW w:w="3260" w:type="dxa"/>
            <w:tcBorders>
              <w:top w:val="nil"/>
              <w:left w:val="nil"/>
              <w:bottom w:val="single" w:sz="8" w:space="0" w:color="auto"/>
              <w:right w:val="single" w:sz="8" w:space="0" w:color="auto"/>
            </w:tcBorders>
            <w:shd w:val="clear" w:color="auto" w:fill="auto"/>
            <w:noWrap/>
            <w:vAlign w:val="center"/>
            <w:hideMark/>
          </w:tcPr>
          <w:p w14:paraId="3B3FB4E4" w14:textId="77777777" w:rsidR="00E66FCD" w:rsidRPr="00620D60" w:rsidRDefault="00E66FCD" w:rsidP="00936803">
            <w:pPr>
              <w:pStyle w:val="NoSpacing"/>
              <w:rPr>
                <w:lang w:eastAsia="en-GB"/>
              </w:rPr>
            </w:pPr>
            <w:r w:rsidRPr="00620D60">
              <w:rPr>
                <w:lang w:eastAsia="en-GB"/>
              </w:rPr>
              <w:t>RD Biotech</w:t>
            </w:r>
          </w:p>
        </w:tc>
      </w:tr>
      <w:tr w:rsidR="00E66FCD" w:rsidRPr="00620D60" w14:paraId="6F43CEB7"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4DD54423" w14:textId="77777777" w:rsidR="00E66FCD" w:rsidRPr="00620D60" w:rsidRDefault="00E66FCD" w:rsidP="00936803">
            <w:pPr>
              <w:pStyle w:val="NoSpacing"/>
              <w:rPr>
                <w:lang w:eastAsia="en-GB"/>
              </w:rPr>
            </w:pPr>
            <w:r w:rsidRPr="00620D60">
              <w:rPr>
                <w:lang w:eastAsia="en-GB"/>
              </w:rPr>
              <w:t>Fast Elisa TMB substrate</w:t>
            </w:r>
          </w:p>
        </w:tc>
        <w:tc>
          <w:tcPr>
            <w:tcW w:w="3260" w:type="dxa"/>
            <w:tcBorders>
              <w:top w:val="nil"/>
              <w:left w:val="nil"/>
              <w:bottom w:val="single" w:sz="8" w:space="0" w:color="auto"/>
              <w:right w:val="single" w:sz="8" w:space="0" w:color="auto"/>
            </w:tcBorders>
            <w:shd w:val="clear" w:color="auto" w:fill="auto"/>
            <w:noWrap/>
            <w:vAlign w:val="center"/>
            <w:hideMark/>
          </w:tcPr>
          <w:p w14:paraId="09A3E2E3" w14:textId="77777777" w:rsidR="00E66FCD" w:rsidRPr="00620D60" w:rsidRDefault="00E66FCD" w:rsidP="00936803">
            <w:pPr>
              <w:pStyle w:val="NoSpacing"/>
              <w:rPr>
                <w:lang w:eastAsia="en-GB"/>
              </w:rPr>
            </w:pPr>
            <w:r w:rsidRPr="00620D60">
              <w:rPr>
                <w:lang w:eastAsia="en-GB"/>
              </w:rPr>
              <w:t>RD Biotech</w:t>
            </w:r>
          </w:p>
        </w:tc>
      </w:tr>
      <w:tr w:rsidR="00E66FCD" w:rsidRPr="00620D60" w14:paraId="46590475" w14:textId="77777777" w:rsidTr="00AB0A12">
        <w:trPr>
          <w:trHeight w:val="315"/>
        </w:trPr>
        <w:tc>
          <w:tcPr>
            <w:tcW w:w="4952" w:type="dxa"/>
            <w:tcBorders>
              <w:top w:val="nil"/>
              <w:left w:val="single" w:sz="8" w:space="0" w:color="auto"/>
              <w:bottom w:val="single" w:sz="8" w:space="0" w:color="auto"/>
              <w:right w:val="single" w:sz="8" w:space="0" w:color="auto"/>
            </w:tcBorders>
            <w:shd w:val="clear" w:color="auto" w:fill="auto"/>
            <w:noWrap/>
            <w:vAlign w:val="center"/>
            <w:hideMark/>
          </w:tcPr>
          <w:p w14:paraId="175E41C9" w14:textId="77777777" w:rsidR="00E66FCD" w:rsidRPr="00620D60" w:rsidRDefault="00E66FCD" w:rsidP="00936803">
            <w:pPr>
              <w:pStyle w:val="NoSpacing"/>
              <w:rPr>
                <w:lang w:eastAsia="en-GB"/>
              </w:rPr>
            </w:pPr>
            <w:r w:rsidRPr="00620D60">
              <w:rPr>
                <w:lang w:eastAsia="en-GB"/>
              </w:rPr>
              <w:t>β-</w:t>
            </w:r>
            <w:proofErr w:type="spellStart"/>
            <w:r w:rsidRPr="00620D60">
              <w:rPr>
                <w:lang w:eastAsia="en-GB"/>
              </w:rPr>
              <w:t>mercaptoethanol</w:t>
            </w:r>
            <w:proofErr w:type="spellEnd"/>
          </w:p>
        </w:tc>
        <w:tc>
          <w:tcPr>
            <w:tcW w:w="3260" w:type="dxa"/>
            <w:tcBorders>
              <w:top w:val="nil"/>
              <w:left w:val="nil"/>
              <w:bottom w:val="single" w:sz="8" w:space="0" w:color="auto"/>
              <w:right w:val="single" w:sz="8" w:space="0" w:color="auto"/>
            </w:tcBorders>
            <w:shd w:val="clear" w:color="auto" w:fill="auto"/>
            <w:noWrap/>
            <w:vAlign w:val="center"/>
            <w:hideMark/>
          </w:tcPr>
          <w:p w14:paraId="160E86E0" w14:textId="77777777" w:rsidR="00E66FCD" w:rsidRPr="00620D60" w:rsidRDefault="00E66FCD" w:rsidP="00936803">
            <w:pPr>
              <w:pStyle w:val="NoSpacing"/>
              <w:rPr>
                <w:lang w:eastAsia="en-GB"/>
              </w:rPr>
            </w:pPr>
            <w:r w:rsidRPr="00620D60">
              <w:rPr>
                <w:lang w:eastAsia="en-GB"/>
              </w:rPr>
              <w:t xml:space="preserve">Sigma-Aldrich  </w:t>
            </w:r>
          </w:p>
        </w:tc>
      </w:tr>
    </w:tbl>
    <w:p w14:paraId="600CE879" w14:textId="77777777" w:rsidR="00E66FCD" w:rsidRDefault="00E66FCD" w:rsidP="00E66FCD">
      <w:pPr>
        <w:pStyle w:val="Heading3"/>
      </w:pPr>
      <w:bookmarkStart w:id="331" w:name="_Toc532636376"/>
      <w:r>
        <w:t>Proteoforms searched for in DIA datasets</w:t>
      </w:r>
      <w:bookmarkEnd w:id="331"/>
    </w:p>
    <w:p w14:paraId="6A3F6057" w14:textId="77777777" w:rsidR="00E66FCD" w:rsidRPr="0057494B" w:rsidRDefault="00E66FCD" w:rsidP="00E66FCD">
      <w:r>
        <w:t>List of proteoforms searched for in DIA analysis</w:t>
      </w:r>
    </w:p>
    <w:tbl>
      <w:tblPr>
        <w:tblStyle w:val="TableGrid"/>
        <w:tblW w:w="6418" w:type="dxa"/>
        <w:tblLook w:val="04A0" w:firstRow="1" w:lastRow="0" w:firstColumn="1" w:lastColumn="0" w:noHBand="0" w:noVBand="1"/>
      </w:tblPr>
      <w:tblGrid>
        <w:gridCol w:w="3209"/>
        <w:gridCol w:w="3209"/>
      </w:tblGrid>
      <w:tr w:rsidR="00E66FCD" w:rsidRPr="009719EA" w14:paraId="30184BD7" w14:textId="77777777" w:rsidTr="00AB0A12">
        <w:trPr>
          <w:trHeight w:val="270"/>
        </w:trPr>
        <w:tc>
          <w:tcPr>
            <w:tcW w:w="3209" w:type="dxa"/>
            <w:noWrap/>
            <w:hideMark/>
          </w:tcPr>
          <w:p w14:paraId="1C5FE983" w14:textId="77777777" w:rsidR="00E66FCD" w:rsidRPr="009719EA" w:rsidRDefault="00E66FCD" w:rsidP="00936803">
            <w:pPr>
              <w:pStyle w:val="NoSpacing"/>
              <w:rPr>
                <w:lang w:eastAsia="en-GB"/>
              </w:rPr>
            </w:pPr>
            <w:r w:rsidRPr="009719EA">
              <w:rPr>
                <w:lang w:eastAsia="en-GB"/>
              </w:rPr>
              <w:t>H3K4me0</w:t>
            </w:r>
          </w:p>
        </w:tc>
        <w:tc>
          <w:tcPr>
            <w:tcW w:w="3209" w:type="dxa"/>
          </w:tcPr>
          <w:p w14:paraId="268DFC64" w14:textId="77777777" w:rsidR="00E66FCD" w:rsidRPr="009719EA" w:rsidRDefault="00E66FCD" w:rsidP="00936803">
            <w:pPr>
              <w:pStyle w:val="NoSpacing"/>
              <w:rPr>
                <w:lang w:eastAsia="en-GB"/>
              </w:rPr>
            </w:pPr>
            <w:r w:rsidRPr="009719EA">
              <w:rPr>
                <w:lang w:eastAsia="en-GB"/>
              </w:rPr>
              <w:t xml:space="preserve">H3K18ac0K23ac0 </w:t>
            </w:r>
          </w:p>
        </w:tc>
      </w:tr>
      <w:tr w:rsidR="00E66FCD" w:rsidRPr="009719EA" w14:paraId="69F46203" w14:textId="77777777" w:rsidTr="00AB0A12">
        <w:trPr>
          <w:trHeight w:val="270"/>
        </w:trPr>
        <w:tc>
          <w:tcPr>
            <w:tcW w:w="3209" w:type="dxa"/>
            <w:noWrap/>
            <w:hideMark/>
          </w:tcPr>
          <w:p w14:paraId="2F2243D5" w14:textId="77777777" w:rsidR="00E66FCD" w:rsidRPr="009719EA" w:rsidRDefault="00E66FCD" w:rsidP="00936803">
            <w:pPr>
              <w:pStyle w:val="NoSpacing"/>
              <w:rPr>
                <w:lang w:eastAsia="en-GB"/>
              </w:rPr>
            </w:pPr>
            <w:r w:rsidRPr="009719EA">
              <w:rPr>
                <w:lang w:eastAsia="en-GB"/>
              </w:rPr>
              <w:t xml:space="preserve">H3K4me1 </w:t>
            </w:r>
          </w:p>
        </w:tc>
        <w:tc>
          <w:tcPr>
            <w:tcW w:w="3209" w:type="dxa"/>
          </w:tcPr>
          <w:p w14:paraId="50911C38" w14:textId="77777777" w:rsidR="00E66FCD" w:rsidRPr="009719EA" w:rsidRDefault="00E66FCD" w:rsidP="00936803">
            <w:pPr>
              <w:pStyle w:val="NoSpacing"/>
              <w:rPr>
                <w:lang w:eastAsia="en-GB"/>
              </w:rPr>
            </w:pPr>
            <w:r w:rsidRPr="009719EA">
              <w:rPr>
                <w:lang w:eastAsia="en-GB"/>
              </w:rPr>
              <w:t xml:space="preserve">H3K18ac1K23ac0 </w:t>
            </w:r>
          </w:p>
        </w:tc>
      </w:tr>
      <w:tr w:rsidR="00E66FCD" w:rsidRPr="009719EA" w14:paraId="2C26E06B" w14:textId="77777777" w:rsidTr="00AB0A12">
        <w:trPr>
          <w:trHeight w:val="270"/>
        </w:trPr>
        <w:tc>
          <w:tcPr>
            <w:tcW w:w="3209" w:type="dxa"/>
            <w:noWrap/>
            <w:hideMark/>
          </w:tcPr>
          <w:p w14:paraId="5F610CD7" w14:textId="77777777" w:rsidR="00E66FCD" w:rsidRPr="009719EA" w:rsidRDefault="00E66FCD" w:rsidP="00936803">
            <w:pPr>
              <w:pStyle w:val="NoSpacing"/>
              <w:rPr>
                <w:lang w:eastAsia="en-GB"/>
              </w:rPr>
            </w:pPr>
            <w:r w:rsidRPr="009719EA">
              <w:rPr>
                <w:lang w:eastAsia="en-GB"/>
              </w:rPr>
              <w:t xml:space="preserve">H3K4me2 </w:t>
            </w:r>
          </w:p>
        </w:tc>
        <w:tc>
          <w:tcPr>
            <w:tcW w:w="3209" w:type="dxa"/>
          </w:tcPr>
          <w:p w14:paraId="293688B2" w14:textId="77777777" w:rsidR="00E66FCD" w:rsidRPr="009719EA" w:rsidRDefault="00E66FCD" w:rsidP="00936803">
            <w:pPr>
              <w:pStyle w:val="NoSpacing"/>
              <w:rPr>
                <w:lang w:eastAsia="en-GB"/>
              </w:rPr>
            </w:pPr>
            <w:r w:rsidRPr="009719EA">
              <w:rPr>
                <w:lang w:eastAsia="en-GB"/>
              </w:rPr>
              <w:t>H3K18</w:t>
            </w:r>
            <w:r>
              <w:rPr>
                <w:lang w:eastAsia="en-GB"/>
              </w:rPr>
              <w:t>me0</w:t>
            </w:r>
            <w:r w:rsidRPr="009719EA">
              <w:rPr>
                <w:lang w:eastAsia="en-GB"/>
              </w:rPr>
              <w:t>k23me</w:t>
            </w:r>
            <w:r>
              <w:rPr>
                <w:lang w:eastAsia="en-GB"/>
              </w:rPr>
              <w:t>1</w:t>
            </w:r>
          </w:p>
        </w:tc>
      </w:tr>
      <w:tr w:rsidR="00E66FCD" w:rsidRPr="009719EA" w14:paraId="518CC600" w14:textId="77777777" w:rsidTr="00AB0A12">
        <w:trPr>
          <w:trHeight w:val="270"/>
        </w:trPr>
        <w:tc>
          <w:tcPr>
            <w:tcW w:w="3209" w:type="dxa"/>
            <w:noWrap/>
            <w:hideMark/>
          </w:tcPr>
          <w:p w14:paraId="6A7C34D9" w14:textId="77777777" w:rsidR="00E66FCD" w:rsidRPr="009719EA" w:rsidRDefault="00E66FCD" w:rsidP="00936803">
            <w:pPr>
              <w:pStyle w:val="NoSpacing"/>
              <w:rPr>
                <w:lang w:eastAsia="en-GB"/>
              </w:rPr>
            </w:pPr>
            <w:r w:rsidRPr="009719EA">
              <w:rPr>
                <w:lang w:eastAsia="en-GB"/>
              </w:rPr>
              <w:t>H3K4me3</w:t>
            </w:r>
          </w:p>
        </w:tc>
        <w:tc>
          <w:tcPr>
            <w:tcW w:w="3209" w:type="dxa"/>
          </w:tcPr>
          <w:p w14:paraId="3A0449B7" w14:textId="77777777" w:rsidR="00E66FCD" w:rsidRPr="009719EA" w:rsidRDefault="00E66FCD" w:rsidP="00936803">
            <w:pPr>
              <w:pStyle w:val="NoSpacing"/>
              <w:rPr>
                <w:lang w:eastAsia="en-GB"/>
              </w:rPr>
            </w:pPr>
            <w:r w:rsidRPr="009719EA">
              <w:rPr>
                <w:lang w:eastAsia="en-GB"/>
              </w:rPr>
              <w:t>H3K18me1K23</w:t>
            </w:r>
            <w:r>
              <w:rPr>
                <w:lang w:eastAsia="en-GB"/>
              </w:rPr>
              <w:t>me0</w:t>
            </w:r>
          </w:p>
        </w:tc>
      </w:tr>
      <w:tr w:rsidR="00E66FCD" w:rsidRPr="009719EA" w14:paraId="6F3105CD" w14:textId="77777777" w:rsidTr="00AB0A12">
        <w:trPr>
          <w:trHeight w:val="270"/>
        </w:trPr>
        <w:tc>
          <w:tcPr>
            <w:tcW w:w="3209" w:type="dxa"/>
            <w:noWrap/>
            <w:hideMark/>
          </w:tcPr>
          <w:p w14:paraId="2094C3A5" w14:textId="77777777" w:rsidR="00E66FCD" w:rsidRPr="009719EA" w:rsidRDefault="00E66FCD" w:rsidP="00936803">
            <w:pPr>
              <w:pStyle w:val="NoSpacing"/>
              <w:rPr>
                <w:lang w:eastAsia="en-GB"/>
              </w:rPr>
            </w:pPr>
          </w:p>
        </w:tc>
        <w:tc>
          <w:tcPr>
            <w:tcW w:w="3209" w:type="dxa"/>
          </w:tcPr>
          <w:p w14:paraId="06225C06" w14:textId="77777777" w:rsidR="00E66FCD" w:rsidRPr="009719EA" w:rsidRDefault="00E66FCD" w:rsidP="00936803">
            <w:pPr>
              <w:pStyle w:val="NoSpacing"/>
              <w:rPr>
                <w:lang w:eastAsia="en-GB"/>
              </w:rPr>
            </w:pPr>
            <w:r w:rsidRPr="009719EA">
              <w:rPr>
                <w:lang w:eastAsia="en-GB"/>
              </w:rPr>
              <w:t>H3K18ac0K23ac1</w:t>
            </w:r>
          </w:p>
        </w:tc>
      </w:tr>
      <w:tr w:rsidR="00E66FCD" w:rsidRPr="009719EA" w14:paraId="5E9E3849" w14:textId="77777777" w:rsidTr="00AB0A12">
        <w:trPr>
          <w:trHeight w:val="270"/>
        </w:trPr>
        <w:tc>
          <w:tcPr>
            <w:tcW w:w="3209" w:type="dxa"/>
            <w:noWrap/>
            <w:hideMark/>
          </w:tcPr>
          <w:p w14:paraId="46B88F72" w14:textId="77777777" w:rsidR="00E66FCD" w:rsidRPr="009719EA" w:rsidRDefault="00E66FCD" w:rsidP="00936803">
            <w:pPr>
              <w:pStyle w:val="NoSpacing"/>
              <w:rPr>
                <w:rFonts w:ascii="Times New Roman" w:hAnsi="Times New Roman"/>
                <w:sz w:val="20"/>
                <w:szCs w:val="20"/>
                <w:lang w:eastAsia="en-GB"/>
              </w:rPr>
            </w:pPr>
            <w:r w:rsidRPr="009719EA">
              <w:rPr>
                <w:lang w:eastAsia="en-GB"/>
              </w:rPr>
              <w:t>H3K9me0K14ac0</w:t>
            </w:r>
          </w:p>
        </w:tc>
        <w:tc>
          <w:tcPr>
            <w:tcW w:w="3209" w:type="dxa"/>
          </w:tcPr>
          <w:p w14:paraId="3163D990" w14:textId="77777777" w:rsidR="00E66FCD" w:rsidRPr="009719EA" w:rsidRDefault="00E66FCD" w:rsidP="00936803">
            <w:pPr>
              <w:pStyle w:val="NoSpacing"/>
              <w:rPr>
                <w:lang w:eastAsia="en-GB"/>
              </w:rPr>
            </w:pPr>
            <w:r w:rsidRPr="009719EA">
              <w:rPr>
                <w:lang w:eastAsia="en-GB"/>
              </w:rPr>
              <w:t xml:space="preserve">H3K18ac1K23ac1 </w:t>
            </w:r>
          </w:p>
        </w:tc>
      </w:tr>
      <w:tr w:rsidR="00E66FCD" w:rsidRPr="009719EA" w14:paraId="22A695F6" w14:textId="77777777" w:rsidTr="00AB0A12">
        <w:trPr>
          <w:trHeight w:val="270"/>
        </w:trPr>
        <w:tc>
          <w:tcPr>
            <w:tcW w:w="3209" w:type="dxa"/>
            <w:noWrap/>
            <w:hideMark/>
          </w:tcPr>
          <w:p w14:paraId="76E23397" w14:textId="77777777" w:rsidR="00E66FCD" w:rsidRPr="009719EA" w:rsidRDefault="00E66FCD" w:rsidP="00936803">
            <w:pPr>
              <w:pStyle w:val="NoSpacing"/>
              <w:rPr>
                <w:lang w:eastAsia="en-GB"/>
              </w:rPr>
            </w:pPr>
            <w:r w:rsidRPr="009719EA">
              <w:rPr>
                <w:lang w:eastAsia="en-GB"/>
              </w:rPr>
              <w:lastRenderedPageBreak/>
              <w:t>H3K9me1k14me0</w:t>
            </w:r>
          </w:p>
        </w:tc>
        <w:tc>
          <w:tcPr>
            <w:tcW w:w="3209" w:type="dxa"/>
          </w:tcPr>
          <w:p w14:paraId="5EE21759" w14:textId="77777777" w:rsidR="00E66FCD" w:rsidRPr="009719EA" w:rsidRDefault="00E66FCD" w:rsidP="00936803">
            <w:pPr>
              <w:pStyle w:val="NoSpacing"/>
              <w:rPr>
                <w:lang w:eastAsia="en-GB"/>
              </w:rPr>
            </w:pPr>
          </w:p>
        </w:tc>
      </w:tr>
      <w:tr w:rsidR="00E66FCD" w:rsidRPr="009719EA" w14:paraId="405970BC" w14:textId="77777777" w:rsidTr="00AB0A12">
        <w:trPr>
          <w:trHeight w:val="270"/>
        </w:trPr>
        <w:tc>
          <w:tcPr>
            <w:tcW w:w="3209" w:type="dxa"/>
            <w:noWrap/>
            <w:hideMark/>
          </w:tcPr>
          <w:p w14:paraId="6BD3D608" w14:textId="77777777" w:rsidR="00E66FCD" w:rsidRPr="009719EA" w:rsidRDefault="00E66FCD" w:rsidP="00936803">
            <w:pPr>
              <w:pStyle w:val="NoSpacing"/>
              <w:rPr>
                <w:lang w:eastAsia="en-GB"/>
              </w:rPr>
            </w:pPr>
            <w:r w:rsidRPr="009719EA">
              <w:rPr>
                <w:lang w:eastAsia="en-GB"/>
              </w:rPr>
              <w:t xml:space="preserve">H3K9me2K14ac0 </w:t>
            </w:r>
          </w:p>
        </w:tc>
        <w:tc>
          <w:tcPr>
            <w:tcW w:w="3209" w:type="dxa"/>
          </w:tcPr>
          <w:p w14:paraId="38C6DEAD" w14:textId="77777777" w:rsidR="00E66FCD" w:rsidRPr="009719EA" w:rsidRDefault="00E66FCD" w:rsidP="00936803">
            <w:pPr>
              <w:pStyle w:val="NoSpacing"/>
              <w:rPr>
                <w:rFonts w:ascii="Times New Roman" w:hAnsi="Times New Roman"/>
                <w:sz w:val="20"/>
                <w:szCs w:val="20"/>
                <w:lang w:eastAsia="en-GB"/>
              </w:rPr>
            </w:pPr>
            <w:r w:rsidRPr="009719EA">
              <w:rPr>
                <w:lang w:eastAsia="en-GB"/>
              </w:rPr>
              <w:t>H3K27me0K36me0</w:t>
            </w:r>
          </w:p>
        </w:tc>
      </w:tr>
      <w:tr w:rsidR="00E66FCD" w:rsidRPr="009719EA" w14:paraId="7BFEC5FC" w14:textId="77777777" w:rsidTr="00AB0A12">
        <w:trPr>
          <w:trHeight w:val="270"/>
        </w:trPr>
        <w:tc>
          <w:tcPr>
            <w:tcW w:w="3209" w:type="dxa"/>
            <w:noWrap/>
            <w:hideMark/>
          </w:tcPr>
          <w:p w14:paraId="4246A6A0" w14:textId="77777777" w:rsidR="00E66FCD" w:rsidRPr="009719EA" w:rsidRDefault="00E66FCD" w:rsidP="00936803">
            <w:pPr>
              <w:pStyle w:val="NoSpacing"/>
              <w:rPr>
                <w:lang w:eastAsia="en-GB"/>
              </w:rPr>
            </w:pPr>
            <w:r w:rsidRPr="009719EA">
              <w:rPr>
                <w:lang w:eastAsia="en-GB"/>
              </w:rPr>
              <w:t>H3K9me3K14ac0</w:t>
            </w:r>
          </w:p>
        </w:tc>
        <w:tc>
          <w:tcPr>
            <w:tcW w:w="3209" w:type="dxa"/>
          </w:tcPr>
          <w:p w14:paraId="2B732929" w14:textId="77777777" w:rsidR="00E66FCD" w:rsidRPr="009719EA" w:rsidRDefault="00E66FCD" w:rsidP="00936803">
            <w:pPr>
              <w:pStyle w:val="NoSpacing"/>
              <w:rPr>
                <w:lang w:eastAsia="en-GB"/>
              </w:rPr>
            </w:pPr>
            <w:r w:rsidRPr="009719EA">
              <w:rPr>
                <w:lang w:eastAsia="en-GB"/>
              </w:rPr>
              <w:t xml:space="preserve">H3K27me0K36me1 </w:t>
            </w:r>
          </w:p>
        </w:tc>
      </w:tr>
      <w:tr w:rsidR="00E66FCD" w:rsidRPr="009719EA" w14:paraId="4AB10DB8" w14:textId="77777777" w:rsidTr="00AB0A12">
        <w:trPr>
          <w:trHeight w:val="270"/>
        </w:trPr>
        <w:tc>
          <w:tcPr>
            <w:tcW w:w="3209" w:type="dxa"/>
            <w:noWrap/>
            <w:hideMark/>
          </w:tcPr>
          <w:p w14:paraId="77FE484F" w14:textId="77777777" w:rsidR="00E66FCD" w:rsidRPr="009719EA" w:rsidRDefault="00E66FCD" w:rsidP="00936803">
            <w:pPr>
              <w:pStyle w:val="NoSpacing"/>
              <w:rPr>
                <w:lang w:eastAsia="en-GB"/>
              </w:rPr>
            </w:pPr>
            <w:r w:rsidRPr="009719EA">
              <w:rPr>
                <w:lang w:eastAsia="en-GB"/>
              </w:rPr>
              <w:t>H3K9ac1K14ac0</w:t>
            </w:r>
          </w:p>
        </w:tc>
        <w:tc>
          <w:tcPr>
            <w:tcW w:w="3209" w:type="dxa"/>
          </w:tcPr>
          <w:p w14:paraId="7128F0F6" w14:textId="77777777" w:rsidR="00E66FCD" w:rsidRPr="009719EA" w:rsidRDefault="00E66FCD" w:rsidP="00936803">
            <w:pPr>
              <w:pStyle w:val="NoSpacing"/>
              <w:rPr>
                <w:lang w:eastAsia="en-GB"/>
              </w:rPr>
            </w:pPr>
            <w:r w:rsidRPr="009719EA">
              <w:rPr>
                <w:lang w:eastAsia="en-GB"/>
              </w:rPr>
              <w:t>H3K27me0K36me2</w:t>
            </w:r>
          </w:p>
        </w:tc>
      </w:tr>
      <w:tr w:rsidR="00E66FCD" w:rsidRPr="009719EA" w14:paraId="1A7199C0" w14:textId="77777777" w:rsidTr="00AB0A12">
        <w:trPr>
          <w:trHeight w:val="270"/>
        </w:trPr>
        <w:tc>
          <w:tcPr>
            <w:tcW w:w="3209" w:type="dxa"/>
            <w:noWrap/>
            <w:hideMark/>
          </w:tcPr>
          <w:p w14:paraId="05682B88" w14:textId="77777777" w:rsidR="00E66FCD" w:rsidRPr="009719EA" w:rsidRDefault="00E66FCD" w:rsidP="00936803">
            <w:pPr>
              <w:pStyle w:val="NoSpacing"/>
              <w:rPr>
                <w:lang w:eastAsia="en-GB"/>
              </w:rPr>
            </w:pPr>
            <w:r w:rsidRPr="009719EA">
              <w:rPr>
                <w:lang w:eastAsia="en-GB"/>
              </w:rPr>
              <w:t xml:space="preserve">H3K9me0K14ac1 </w:t>
            </w:r>
          </w:p>
        </w:tc>
        <w:tc>
          <w:tcPr>
            <w:tcW w:w="3209" w:type="dxa"/>
          </w:tcPr>
          <w:p w14:paraId="085AB22A" w14:textId="77777777" w:rsidR="00E66FCD" w:rsidRPr="009719EA" w:rsidRDefault="00E66FCD" w:rsidP="00936803">
            <w:pPr>
              <w:pStyle w:val="NoSpacing"/>
              <w:rPr>
                <w:lang w:eastAsia="en-GB"/>
              </w:rPr>
            </w:pPr>
            <w:r w:rsidRPr="009719EA">
              <w:rPr>
                <w:lang w:eastAsia="en-GB"/>
              </w:rPr>
              <w:t xml:space="preserve">H3K27me0K36me3 </w:t>
            </w:r>
          </w:p>
        </w:tc>
      </w:tr>
      <w:tr w:rsidR="00E66FCD" w:rsidRPr="009719EA" w14:paraId="758DBEB7" w14:textId="77777777" w:rsidTr="00AB0A12">
        <w:trPr>
          <w:trHeight w:val="270"/>
        </w:trPr>
        <w:tc>
          <w:tcPr>
            <w:tcW w:w="3209" w:type="dxa"/>
            <w:noWrap/>
            <w:hideMark/>
          </w:tcPr>
          <w:p w14:paraId="13241FD6" w14:textId="77777777" w:rsidR="00E66FCD" w:rsidRPr="009719EA" w:rsidRDefault="00E66FCD" w:rsidP="00936803">
            <w:pPr>
              <w:pStyle w:val="NoSpacing"/>
              <w:rPr>
                <w:lang w:eastAsia="en-GB"/>
              </w:rPr>
            </w:pPr>
            <w:r w:rsidRPr="009719EA">
              <w:rPr>
                <w:lang w:eastAsia="en-GB"/>
              </w:rPr>
              <w:t xml:space="preserve">H3K9me1K14ac1 </w:t>
            </w:r>
          </w:p>
        </w:tc>
        <w:tc>
          <w:tcPr>
            <w:tcW w:w="3209" w:type="dxa"/>
          </w:tcPr>
          <w:p w14:paraId="6BE61A59" w14:textId="77777777" w:rsidR="00E66FCD" w:rsidRPr="009719EA" w:rsidRDefault="00E66FCD" w:rsidP="00936803">
            <w:pPr>
              <w:pStyle w:val="NoSpacing"/>
              <w:rPr>
                <w:lang w:eastAsia="en-GB"/>
              </w:rPr>
            </w:pPr>
            <w:r w:rsidRPr="009719EA">
              <w:rPr>
                <w:lang w:eastAsia="en-GB"/>
              </w:rPr>
              <w:t xml:space="preserve">H3K27me1K36me0 </w:t>
            </w:r>
          </w:p>
        </w:tc>
      </w:tr>
      <w:tr w:rsidR="00E66FCD" w:rsidRPr="009719EA" w14:paraId="6B7E0395" w14:textId="77777777" w:rsidTr="00AB0A12">
        <w:trPr>
          <w:trHeight w:val="270"/>
        </w:trPr>
        <w:tc>
          <w:tcPr>
            <w:tcW w:w="3209" w:type="dxa"/>
            <w:noWrap/>
            <w:hideMark/>
          </w:tcPr>
          <w:p w14:paraId="59DA7262" w14:textId="77777777" w:rsidR="00E66FCD" w:rsidRPr="009719EA" w:rsidRDefault="00E66FCD" w:rsidP="00936803">
            <w:pPr>
              <w:pStyle w:val="NoSpacing"/>
              <w:rPr>
                <w:lang w:eastAsia="en-GB"/>
              </w:rPr>
            </w:pPr>
            <w:r w:rsidRPr="009719EA">
              <w:rPr>
                <w:lang w:eastAsia="en-GB"/>
              </w:rPr>
              <w:t xml:space="preserve">H3K9me2K14ac1 </w:t>
            </w:r>
          </w:p>
        </w:tc>
        <w:tc>
          <w:tcPr>
            <w:tcW w:w="3209" w:type="dxa"/>
          </w:tcPr>
          <w:p w14:paraId="2C62F5D7" w14:textId="77777777" w:rsidR="00E66FCD" w:rsidRPr="009719EA" w:rsidRDefault="00E66FCD" w:rsidP="00936803">
            <w:pPr>
              <w:pStyle w:val="NoSpacing"/>
              <w:rPr>
                <w:lang w:eastAsia="en-GB"/>
              </w:rPr>
            </w:pPr>
            <w:r w:rsidRPr="009719EA">
              <w:rPr>
                <w:lang w:eastAsia="en-GB"/>
              </w:rPr>
              <w:t xml:space="preserve">H3K27me1K36me1 </w:t>
            </w:r>
          </w:p>
        </w:tc>
      </w:tr>
      <w:tr w:rsidR="00E66FCD" w:rsidRPr="009719EA" w14:paraId="3FCD50A1" w14:textId="77777777" w:rsidTr="00AB0A12">
        <w:trPr>
          <w:trHeight w:val="270"/>
        </w:trPr>
        <w:tc>
          <w:tcPr>
            <w:tcW w:w="3209" w:type="dxa"/>
            <w:noWrap/>
            <w:hideMark/>
          </w:tcPr>
          <w:p w14:paraId="5C5C5A19" w14:textId="77777777" w:rsidR="00E66FCD" w:rsidRPr="009719EA" w:rsidRDefault="00E66FCD" w:rsidP="00936803">
            <w:pPr>
              <w:pStyle w:val="NoSpacing"/>
              <w:rPr>
                <w:lang w:eastAsia="en-GB"/>
              </w:rPr>
            </w:pPr>
            <w:r w:rsidRPr="009719EA">
              <w:rPr>
                <w:lang w:eastAsia="en-GB"/>
              </w:rPr>
              <w:t xml:space="preserve">H3K9me3K14ac1 </w:t>
            </w:r>
          </w:p>
        </w:tc>
        <w:tc>
          <w:tcPr>
            <w:tcW w:w="3209" w:type="dxa"/>
          </w:tcPr>
          <w:p w14:paraId="5DF94B5E" w14:textId="77777777" w:rsidR="00E66FCD" w:rsidRPr="009719EA" w:rsidRDefault="00E66FCD" w:rsidP="00936803">
            <w:pPr>
              <w:pStyle w:val="NoSpacing"/>
              <w:rPr>
                <w:lang w:eastAsia="en-GB"/>
              </w:rPr>
            </w:pPr>
            <w:r w:rsidRPr="009719EA">
              <w:rPr>
                <w:lang w:eastAsia="en-GB"/>
              </w:rPr>
              <w:t>H3K27me1K36me2</w:t>
            </w:r>
          </w:p>
        </w:tc>
      </w:tr>
      <w:tr w:rsidR="00E66FCD" w:rsidRPr="009719EA" w14:paraId="41447995" w14:textId="77777777" w:rsidTr="00AB0A12">
        <w:trPr>
          <w:trHeight w:val="270"/>
        </w:trPr>
        <w:tc>
          <w:tcPr>
            <w:tcW w:w="3209" w:type="dxa"/>
            <w:noWrap/>
            <w:hideMark/>
          </w:tcPr>
          <w:p w14:paraId="429B1784" w14:textId="77777777" w:rsidR="00E66FCD" w:rsidRPr="009719EA" w:rsidRDefault="00E66FCD" w:rsidP="00936803">
            <w:pPr>
              <w:pStyle w:val="NoSpacing"/>
              <w:rPr>
                <w:lang w:eastAsia="en-GB"/>
              </w:rPr>
            </w:pPr>
            <w:r w:rsidRPr="009719EA">
              <w:rPr>
                <w:lang w:eastAsia="en-GB"/>
              </w:rPr>
              <w:t xml:space="preserve">H3K9ac1K14ac1 </w:t>
            </w:r>
          </w:p>
        </w:tc>
        <w:tc>
          <w:tcPr>
            <w:tcW w:w="3209" w:type="dxa"/>
          </w:tcPr>
          <w:p w14:paraId="52E1F36D" w14:textId="77777777" w:rsidR="00E66FCD" w:rsidRPr="009719EA" w:rsidRDefault="00E66FCD" w:rsidP="00936803">
            <w:pPr>
              <w:pStyle w:val="NoSpacing"/>
              <w:rPr>
                <w:lang w:eastAsia="en-GB"/>
              </w:rPr>
            </w:pPr>
            <w:r w:rsidRPr="009719EA">
              <w:rPr>
                <w:lang w:eastAsia="en-GB"/>
              </w:rPr>
              <w:t xml:space="preserve">H3K27me1K36me3 </w:t>
            </w:r>
          </w:p>
        </w:tc>
      </w:tr>
      <w:tr w:rsidR="00E66FCD" w:rsidRPr="009719EA" w14:paraId="01E03462" w14:textId="77777777" w:rsidTr="00AB0A12">
        <w:trPr>
          <w:trHeight w:val="270"/>
        </w:trPr>
        <w:tc>
          <w:tcPr>
            <w:tcW w:w="3209" w:type="dxa"/>
            <w:noWrap/>
            <w:hideMark/>
          </w:tcPr>
          <w:p w14:paraId="7AF932ED" w14:textId="77777777" w:rsidR="00E66FCD" w:rsidRPr="009719EA" w:rsidRDefault="00E66FCD" w:rsidP="00936803">
            <w:pPr>
              <w:pStyle w:val="NoSpacing"/>
              <w:rPr>
                <w:lang w:eastAsia="en-GB"/>
              </w:rPr>
            </w:pPr>
          </w:p>
        </w:tc>
        <w:tc>
          <w:tcPr>
            <w:tcW w:w="3209" w:type="dxa"/>
          </w:tcPr>
          <w:p w14:paraId="45239A38" w14:textId="77777777" w:rsidR="00E66FCD" w:rsidRPr="009719EA" w:rsidRDefault="00E66FCD" w:rsidP="00936803">
            <w:pPr>
              <w:pStyle w:val="NoSpacing"/>
              <w:rPr>
                <w:lang w:eastAsia="en-GB"/>
              </w:rPr>
            </w:pPr>
            <w:r w:rsidRPr="009719EA">
              <w:rPr>
                <w:lang w:eastAsia="en-GB"/>
              </w:rPr>
              <w:t xml:space="preserve">H3K27me2K36me0 </w:t>
            </w:r>
          </w:p>
        </w:tc>
      </w:tr>
      <w:tr w:rsidR="00E66FCD" w:rsidRPr="009719EA" w14:paraId="28A186E1" w14:textId="77777777" w:rsidTr="00AB0A12">
        <w:trPr>
          <w:trHeight w:val="270"/>
        </w:trPr>
        <w:tc>
          <w:tcPr>
            <w:tcW w:w="3209" w:type="dxa"/>
            <w:noWrap/>
            <w:hideMark/>
          </w:tcPr>
          <w:p w14:paraId="11464582" w14:textId="77777777" w:rsidR="00E66FCD" w:rsidRPr="009719EA" w:rsidRDefault="00E66FCD" w:rsidP="00936803">
            <w:pPr>
              <w:pStyle w:val="NoSpacing"/>
              <w:rPr>
                <w:lang w:eastAsia="en-GB"/>
              </w:rPr>
            </w:pPr>
          </w:p>
        </w:tc>
        <w:tc>
          <w:tcPr>
            <w:tcW w:w="3209" w:type="dxa"/>
          </w:tcPr>
          <w:p w14:paraId="4FE53EA8" w14:textId="77777777" w:rsidR="00E66FCD" w:rsidRPr="009719EA" w:rsidRDefault="00E66FCD" w:rsidP="00936803">
            <w:pPr>
              <w:pStyle w:val="NoSpacing"/>
              <w:rPr>
                <w:lang w:eastAsia="en-GB"/>
              </w:rPr>
            </w:pPr>
            <w:r w:rsidRPr="009719EA">
              <w:rPr>
                <w:lang w:eastAsia="en-GB"/>
              </w:rPr>
              <w:t>H3K27me2K36me1</w:t>
            </w:r>
          </w:p>
        </w:tc>
      </w:tr>
      <w:tr w:rsidR="00E66FCD" w:rsidRPr="009719EA" w14:paraId="5F5723BC" w14:textId="77777777" w:rsidTr="00AB0A12">
        <w:trPr>
          <w:trHeight w:val="270"/>
        </w:trPr>
        <w:tc>
          <w:tcPr>
            <w:tcW w:w="3209" w:type="dxa"/>
            <w:noWrap/>
            <w:hideMark/>
          </w:tcPr>
          <w:p w14:paraId="57C02307" w14:textId="77777777" w:rsidR="00E66FCD" w:rsidRPr="009719EA" w:rsidRDefault="00E66FCD" w:rsidP="00936803">
            <w:pPr>
              <w:pStyle w:val="NoSpacing"/>
              <w:rPr>
                <w:rFonts w:ascii="Times New Roman" w:hAnsi="Times New Roman"/>
                <w:sz w:val="20"/>
                <w:szCs w:val="20"/>
                <w:lang w:eastAsia="en-GB"/>
              </w:rPr>
            </w:pPr>
            <w:r w:rsidRPr="009719EA">
              <w:rPr>
                <w:lang w:eastAsia="en-GB"/>
              </w:rPr>
              <w:t>H3</w:t>
            </w:r>
            <w:proofErr w:type="gramStart"/>
            <w:r w:rsidRPr="009719EA">
              <w:rPr>
                <w:lang w:eastAsia="en-GB"/>
              </w:rPr>
              <w:t>NORM(</w:t>
            </w:r>
            <w:proofErr w:type="gramEnd"/>
            <w:r w:rsidRPr="009719EA">
              <w:rPr>
                <w:lang w:eastAsia="en-GB"/>
              </w:rPr>
              <w:t>41-49)</w:t>
            </w:r>
          </w:p>
        </w:tc>
        <w:tc>
          <w:tcPr>
            <w:tcW w:w="3209" w:type="dxa"/>
          </w:tcPr>
          <w:p w14:paraId="010CB3B7" w14:textId="77777777" w:rsidR="00E66FCD" w:rsidRPr="009719EA" w:rsidRDefault="00E66FCD" w:rsidP="00936803">
            <w:pPr>
              <w:pStyle w:val="NoSpacing"/>
              <w:rPr>
                <w:lang w:eastAsia="en-GB"/>
              </w:rPr>
            </w:pPr>
            <w:r w:rsidRPr="009719EA">
              <w:rPr>
                <w:lang w:eastAsia="en-GB"/>
              </w:rPr>
              <w:t xml:space="preserve">H3K27me2K36me2 </w:t>
            </w:r>
          </w:p>
        </w:tc>
      </w:tr>
      <w:tr w:rsidR="00E66FCD" w:rsidRPr="009719EA" w14:paraId="5525B9E1" w14:textId="77777777" w:rsidTr="00AB0A12">
        <w:trPr>
          <w:trHeight w:val="270"/>
        </w:trPr>
        <w:tc>
          <w:tcPr>
            <w:tcW w:w="3209" w:type="dxa"/>
            <w:noWrap/>
            <w:hideMark/>
          </w:tcPr>
          <w:p w14:paraId="2D02BC3D" w14:textId="77777777" w:rsidR="00E66FCD" w:rsidRPr="009719EA" w:rsidRDefault="00E66FCD" w:rsidP="00936803">
            <w:pPr>
              <w:pStyle w:val="NoSpacing"/>
              <w:rPr>
                <w:rFonts w:ascii="Times New Roman" w:hAnsi="Times New Roman"/>
                <w:sz w:val="20"/>
                <w:szCs w:val="20"/>
                <w:lang w:eastAsia="en-GB"/>
              </w:rPr>
            </w:pPr>
          </w:p>
        </w:tc>
        <w:tc>
          <w:tcPr>
            <w:tcW w:w="3209" w:type="dxa"/>
          </w:tcPr>
          <w:p w14:paraId="5CFC4667" w14:textId="77777777" w:rsidR="00E66FCD" w:rsidRPr="009719EA" w:rsidRDefault="00E66FCD" w:rsidP="00936803">
            <w:pPr>
              <w:pStyle w:val="NoSpacing"/>
              <w:rPr>
                <w:lang w:eastAsia="en-GB"/>
              </w:rPr>
            </w:pPr>
            <w:r w:rsidRPr="009719EA">
              <w:rPr>
                <w:lang w:eastAsia="en-GB"/>
              </w:rPr>
              <w:t xml:space="preserve">H3K27me3K36me0 </w:t>
            </w:r>
          </w:p>
        </w:tc>
      </w:tr>
      <w:tr w:rsidR="00E66FCD" w:rsidRPr="009719EA" w14:paraId="0DEA56FD" w14:textId="77777777" w:rsidTr="00AB0A12">
        <w:trPr>
          <w:trHeight w:val="270"/>
        </w:trPr>
        <w:tc>
          <w:tcPr>
            <w:tcW w:w="3209" w:type="dxa"/>
            <w:noWrap/>
            <w:hideMark/>
          </w:tcPr>
          <w:p w14:paraId="2358CC20" w14:textId="77777777" w:rsidR="00E66FCD" w:rsidRPr="009719EA" w:rsidRDefault="00E66FCD" w:rsidP="00936803">
            <w:pPr>
              <w:pStyle w:val="NoSpacing"/>
              <w:rPr>
                <w:lang w:eastAsia="en-GB"/>
              </w:rPr>
            </w:pPr>
            <w:r w:rsidRPr="009719EA">
              <w:rPr>
                <w:lang w:eastAsia="en-GB"/>
              </w:rPr>
              <w:t>H3K56ac</w:t>
            </w:r>
          </w:p>
        </w:tc>
        <w:tc>
          <w:tcPr>
            <w:tcW w:w="3209" w:type="dxa"/>
          </w:tcPr>
          <w:p w14:paraId="209BA3DF" w14:textId="77777777" w:rsidR="00E66FCD" w:rsidRPr="009719EA" w:rsidRDefault="00E66FCD" w:rsidP="00936803">
            <w:pPr>
              <w:pStyle w:val="NoSpacing"/>
              <w:rPr>
                <w:lang w:eastAsia="en-GB"/>
              </w:rPr>
            </w:pPr>
            <w:r w:rsidRPr="009719EA">
              <w:rPr>
                <w:lang w:eastAsia="en-GB"/>
              </w:rPr>
              <w:t>H3K27me3K36me1</w:t>
            </w:r>
          </w:p>
        </w:tc>
      </w:tr>
      <w:tr w:rsidR="00E66FCD" w:rsidRPr="009719EA" w14:paraId="4287D32C" w14:textId="77777777" w:rsidTr="00AB0A12">
        <w:trPr>
          <w:trHeight w:val="270"/>
        </w:trPr>
        <w:tc>
          <w:tcPr>
            <w:tcW w:w="3209" w:type="dxa"/>
            <w:noWrap/>
            <w:hideMark/>
          </w:tcPr>
          <w:p w14:paraId="7217EB7E" w14:textId="77777777" w:rsidR="00E66FCD" w:rsidRPr="009719EA" w:rsidRDefault="00E66FCD" w:rsidP="00936803">
            <w:pPr>
              <w:pStyle w:val="NoSpacing"/>
              <w:rPr>
                <w:lang w:eastAsia="en-GB"/>
              </w:rPr>
            </w:pPr>
            <w:r w:rsidRPr="009719EA">
              <w:rPr>
                <w:lang w:eastAsia="en-GB"/>
              </w:rPr>
              <w:t xml:space="preserve">H3K56me0 </w:t>
            </w:r>
          </w:p>
        </w:tc>
        <w:tc>
          <w:tcPr>
            <w:tcW w:w="3209" w:type="dxa"/>
          </w:tcPr>
          <w:p w14:paraId="1AB23AD6" w14:textId="77777777" w:rsidR="00E66FCD" w:rsidRPr="009719EA" w:rsidRDefault="00E66FCD" w:rsidP="00936803">
            <w:pPr>
              <w:pStyle w:val="NoSpacing"/>
              <w:rPr>
                <w:lang w:eastAsia="en-GB"/>
              </w:rPr>
            </w:pPr>
            <w:r w:rsidRPr="009719EA">
              <w:rPr>
                <w:lang w:eastAsia="en-GB"/>
              </w:rPr>
              <w:t xml:space="preserve">H3K27me3K36me2 </w:t>
            </w:r>
          </w:p>
        </w:tc>
      </w:tr>
      <w:tr w:rsidR="00E66FCD" w:rsidRPr="009719EA" w14:paraId="140744D3" w14:textId="77777777" w:rsidTr="00AB0A12">
        <w:trPr>
          <w:trHeight w:val="270"/>
        </w:trPr>
        <w:tc>
          <w:tcPr>
            <w:tcW w:w="3209" w:type="dxa"/>
            <w:noWrap/>
            <w:hideMark/>
          </w:tcPr>
          <w:p w14:paraId="6FBD17FF" w14:textId="77777777" w:rsidR="00E66FCD" w:rsidRPr="009719EA" w:rsidRDefault="00E66FCD" w:rsidP="00936803">
            <w:pPr>
              <w:pStyle w:val="NoSpacing"/>
              <w:rPr>
                <w:lang w:eastAsia="en-GB"/>
              </w:rPr>
            </w:pPr>
          </w:p>
        </w:tc>
        <w:tc>
          <w:tcPr>
            <w:tcW w:w="3209" w:type="dxa"/>
          </w:tcPr>
          <w:p w14:paraId="444E89BF" w14:textId="77777777" w:rsidR="00E66FCD" w:rsidRPr="009719EA" w:rsidRDefault="00E66FCD" w:rsidP="00936803">
            <w:pPr>
              <w:pStyle w:val="NoSpacing"/>
              <w:rPr>
                <w:lang w:eastAsia="en-GB"/>
              </w:rPr>
            </w:pPr>
            <w:r w:rsidRPr="009719EA">
              <w:rPr>
                <w:lang w:eastAsia="en-GB"/>
              </w:rPr>
              <w:t xml:space="preserve">H3K27ac1K36me0 </w:t>
            </w:r>
          </w:p>
        </w:tc>
      </w:tr>
      <w:tr w:rsidR="00E66FCD" w:rsidRPr="009719EA" w14:paraId="06F854A8" w14:textId="77777777" w:rsidTr="00AB0A12">
        <w:trPr>
          <w:trHeight w:val="270"/>
        </w:trPr>
        <w:tc>
          <w:tcPr>
            <w:tcW w:w="3209" w:type="dxa"/>
            <w:noWrap/>
            <w:hideMark/>
          </w:tcPr>
          <w:p w14:paraId="75E7FD5C" w14:textId="77777777" w:rsidR="00E66FCD" w:rsidRPr="009719EA" w:rsidRDefault="00E66FCD" w:rsidP="00936803">
            <w:pPr>
              <w:pStyle w:val="NoSpacing"/>
              <w:rPr>
                <w:lang w:eastAsia="en-GB"/>
              </w:rPr>
            </w:pPr>
            <w:r w:rsidRPr="009719EA">
              <w:rPr>
                <w:lang w:eastAsia="en-GB"/>
              </w:rPr>
              <w:t>H3K79me0 - BI10060</w:t>
            </w:r>
          </w:p>
        </w:tc>
        <w:tc>
          <w:tcPr>
            <w:tcW w:w="3209" w:type="dxa"/>
          </w:tcPr>
          <w:p w14:paraId="5FEFA0CA" w14:textId="77777777" w:rsidR="00E66FCD" w:rsidRPr="009719EA" w:rsidRDefault="00E66FCD" w:rsidP="00936803">
            <w:pPr>
              <w:pStyle w:val="NoSpacing"/>
              <w:rPr>
                <w:lang w:eastAsia="en-GB"/>
              </w:rPr>
            </w:pPr>
          </w:p>
        </w:tc>
      </w:tr>
      <w:tr w:rsidR="00E66FCD" w:rsidRPr="009719EA" w14:paraId="61A799C7" w14:textId="77777777" w:rsidTr="00AB0A12">
        <w:trPr>
          <w:trHeight w:val="270"/>
        </w:trPr>
        <w:tc>
          <w:tcPr>
            <w:tcW w:w="3209" w:type="dxa"/>
            <w:noWrap/>
            <w:hideMark/>
          </w:tcPr>
          <w:p w14:paraId="7FD45A63" w14:textId="77777777" w:rsidR="00E66FCD" w:rsidRPr="009719EA" w:rsidRDefault="00E66FCD" w:rsidP="00936803">
            <w:pPr>
              <w:pStyle w:val="NoSpacing"/>
              <w:rPr>
                <w:lang w:eastAsia="en-GB"/>
              </w:rPr>
            </w:pPr>
            <w:r w:rsidRPr="009719EA">
              <w:rPr>
                <w:lang w:eastAsia="en-GB"/>
              </w:rPr>
              <w:t xml:space="preserve">H3K79me1 </w:t>
            </w:r>
          </w:p>
        </w:tc>
        <w:tc>
          <w:tcPr>
            <w:tcW w:w="3209" w:type="dxa"/>
          </w:tcPr>
          <w:p w14:paraId="109C925C" w14:textId="77777777" w:rsidR="00E66FCD" w:rsidRPr="009719EA" w:rsidRDefault="00E66FCD" w:rsidP="00936803">
            <w:pPr>
              <w:pStyle w:val="NoSpacing"/>
              <w:rPr>
                <w:lang w:eastAsia="en-GB"/>
              </w:rPr>
            </w:pPr>
            <w:r w:rsidRPr="009719EA">
              <w:rPr>
                <w:lang w:eastAsia="en-GB"/>
              </w:rPr>
              <w:t>H4K20me2</w:t>
            </w:r>
          </w:p>
        </w:tc>
      </w:tr>
      <w:tr w:rsidR="00E66FCD" w:rsidRPr="009719EA" w14:paraId="56878143" w14:textId="77777777" w:rsidTr="00AB0A12">
        <w:trPr>
          <w:trHeight w:val="270"/>
        </w:trPr>
        <w:tc>
          <w:tcPr>
            <w:tcW w:w="3209" w:type="dxa"/>
            <w:noWrap/>
            <w:hideMark/>
          </w:tcPr>
          <w:p w14:paraId="75C356A2" w14:textId="77777777" w:rsidR="00E66FCD" w:rsidRPr="009719EA" w:rsidRDefault="00E66FCD" w:rsidP="00936803">
            <w:pPr>
              <w:pStyle w:val="NoSpacing"/>
              <w:rPr>
                <w:lang w:eastAsia="en-GB"/>
              </w:rPr>
            </w:pPr>
            <w:r w:rsidRPr="009719EA">
              <w:rPr>
                <w:lang w:eastAsia="en-GB"/>
              </w:rPr>
              <w:t>H3K79me2 - BI10062</w:t>
            </w:r>
          </w:p>
        </w:tc>
        <w:tc>
          <w:tcPr>
            <w:tcW w:w="3209" w:type="dxa"/>
          </w:tcPr>
          <w:p w14:paraId="61DF81E8" w14:textId="77777777" w:rsidR="00E66FCD" w:rsidRPr="009719EA" w:rsidRDefault="00E66FCD" w:rsidP="00936803">
            <w:pPr>
              <w:pStyle w:val="NoSpacing"/>
              <w:rPr>
                <w:lang w:eastAsia="en-GB"/>
              </w:rPr>
            </w:pPr>
            <w:r w:rsidRPr="009719EA">
              <w:rPr>
                <w:lang w:eastAsia="en-GB"/>
              </w:rPr>
              <w:t>H4k20me3</w:t>
            </w:r>
          </w:p>
        </w:tc>
      </w:tr>
      <w:tr w:rsidR="00E66FCD" w:rsidRPr="009719EA" w14:paraId="5C018BD5" w14:textId="77777777" w:rsidTr="00AB0A12">
        <w:trPr>
          <w:trHeight w:val="270"/>
        </w:trPr>
        <w:tc>
          <w:tcPr>
            <w:tcW w:w="3209" w:type="dxa"/>
            <w:noWrap/>
            <w:hideMark/>
          </w:tcPr>
          <w:p w14:paraId="2776DB55" w14:textId="77777777" w:rsidR="00E66FCD" w:rsidRPr="009719EA" w:rsidRDefault="00E66FCD" w:rsidP="00936803">
            <w:pPr>
              <w:pStyle w:val="NoSpacing"/>
              <w:rPr>
                <w:lang w:eastAsia="en-GB"/>
              </w:rPr>
            </w:pPr>
          </w:p>
        </w:tc>
        <w:tc>
          <w:tcPr>
            <w:tcW w:w="3209" w:type="dxa"/>
          </w:tcPr>
          <w:p w14:paraId="15C90640" w14:textId="77777777" w:rsidR="00E66FCD" w:rsidRPr="009719EA" w:rsidRDefault="00E66FCD" w:rsidP="00936803">
            <w:pPr>
              <w:pStyle w:val="NoSpacing"/>
              <w:rPr>
                <w:lang w:eastAsia="en-GB"/>
              </w:rPr>
            </w:pPr>
            <w:r w:rsidRPr="009719EA">
              <w:rPr>
                <w:lang w:eastAsia="en-GB"/>
              </w:rPr>
              <w:t>H4K20me0</w:t>
            </w:r>
          </w:p>
        </w:tc>
      </w:tr>
      <w:tr w:rsidR="00E66FCD" w:rsidRPr="009719EA" w14:paraId="4AD7CAF0" w14:textId="77777777" w:rsidTr="00AB0A12">
        <w:trPr>
          <w:trHeight w:val="270"/>
        </w:trPr>
        <w:tc>
          <w:tcPr>
            <w:tcW w:w="3209" w:type="dxa"/>
            <w:noWrap/>
            <w:hideMark/>
          </w:tcPr>
          <w:p w14:paraId="425E4844" w14:textId="77777777" w:rsidR="00E66FCD" w:rsidRPr="009719EA" w:rsidRDefault="00E66FCD" w:rsidP="00936803">
            <w:pPr>
              <w:pStyle w:val="NoSpacing"/>
              <w:rPr>
                <w:rFonts w:ascii="Times New Roman" w:hAnsi="Times New Roman"/>
                <w:sz w:val="20"/>
                <w:szCs w:val="20"/>
                <w:lang w:eastAsia="en-GB"/>
              </w:rPr>
            </w:pPr>
            <w:r w:rsidRPr="009719EA">
              <w:rPr>
                <w:lang w:eastAsia="en-GB"/>
              </w:rPr>
              <w:t>H4K5Ac0K8Ac0K12Ac0K16Ac0</w:t>
            </w:r>
          </w:p>
        </w:tc>
        <w:tc>
          <w:tcPr>
            <w:tcW w:w="3209" w:type="dxa"/>
          </w:tcPr>
          <w:p w14:paraId="36072308" w14:textId="77777777" w:rsidR="00E66FCD" w:rsidRPr="009719EA" w:rsidRDefault="00E66FCD" w:rsidP="00936803">
            <w:pPr>
              <w:pStyle w:val="NoSpacing"/>
              <w:rPr>
                <w:lang w:eastAsia="en-GB"/>
              </w:rPr>
            </w:pPr>
            <w:r w:rsidRPr="009719EA">
              <w:rPr>
                <w:lang w:eastAsia="en-GB"/>
              </w:rPr>
              <w:t>H4K20me1</w:t>
            </w:r>
          </w:p>
        </w:tc>
      </w:tr>
      <w:tr w:rsidR="00E66FCD" w:rsidRPr="009719EA" w14:paraId="645C59CB" w14:textId="77777777" w:rsidTr="00AB0A12">
        <w:trPr>
          <w:trHeight w:val="270"/>
        </w:trPr>
        <w:tc>
          <w:tcPr>
            <w:tcW w:w="3209" w:type="dxa"/>
            <w:noWrap/>
          </w:tcPr>
          <w:p w14:paraId="53913BA4" w14:textId="77777777" w:rsidR="00E66FCD" w:rsidRPr="009719EA" w:rsidRDefault="00E66FCD" w:rsidP="00936803">
            <w:pPr>
              <w:pStyle w:val="NoSpacing"/>
              <w:rPr>
                <w:lang w:eastAsia="en-GB"/>
              </w:rPr>
            </w:pPr>
            <w:r w:rsidRPr="009719EA">
              <w:rPr>
                <w:lang w:eastAsia="en-GB"/>
              </w:rPr>
              <w:t>H4K5Ac1K8Ac1K12Ac1K16Ac1</w:t>
            </w:r>
          </w:p>
        </w:tc>
        <w:tc>
          <w:tcPr>
            <w:tcW w:w="3209" w:type="dxa"/>
          </w:tcPr>
          <w:p w14:paraId="05A9F659" w14:textId="77777777" w:rsidR="00E66FCD" w:rsidRPr="009719EA" w:rsidRDefault="00E66FCD" w:rsidP="00936803">
            <w:pPr>
              <w:pStyle w:val="NoSpacing"/>
              <w:rPr>
                <w:lang w:eastAsia="en-GB"/>
              </w:rPr>
            </w:pPr>
          </w:p>
        </w:tc>
      </w:tr>
      <w:tr w:rsidR="00E66FCD" w:rsidRPr="009719EA" w14:paraId="57F364BA" w14:textId="77777777" w:rsidTr="00AB0A12">
        <w:trPr>
          <w:trHeight w:val="270"/>
        </w:trPr>
        <w:tc>
          <w:tcPr>
            <w:tcW w:w="3209" w:type="dxa"/>
            <w:noWrap/>
          </w:tcPr>
          <w:p w14:paraId="45EDBA0E" w14:textId="77777777" w:rsidR="00E66FCD" w:rsidRPr="009719EA" w:rsidRDefault="00E66FCD" w:rsidP="00936803">
            <w:pPr>
              <w:pStyle w:val="NoSpacing"/>
              <w:rPr>
                <w:lang w:eastAsia="en-GB"/>
              </w:rPr>
            </w:pPr>
            <w:r w:rsidRPr="009719EA">
              <w:rPr>
                <w:lang w:eastAsia="en-GB"/>
              </w:rPr>
              <w:t>H4K5Ac1K8Ac1K12Ac1K16Ac0 - 3ac</w:t>
            </w:r>
          </w:p>
        </w:tc>
        <w:tc>
          <w:tcPr>
            <w:tcW w:w="3209" w:type="dxa"/>
          </w:tcPr>
          <w:p w14:paraId="4C0787D9" w14:textId="77777777" w:rsidR="00E66FCD" w:rsidRPr="009719EA" w:rsidRDefault="00E66FCD" w:rsidP="00936803">
            <w:pPr>
              <w:pStyle w:val="NoSpacing"/>
              <w:rPr>
                <w:lang w:eastAsia="en-GB"/>
              </w:rPr>
            </w:pPr>
          </w:p>
        </w:tc>
      </w:tr>
      <w:tr w:rsidR="00E66FCD" w:rsidRPr="009719EA" w14:paraId="0793FE95" w14:textId="77777777" w:rsidTr="00AB0A12">
        <w:trPr>
          <w:trHeight w:val="270"/>
        </w:trPr>
        <w:tc>
          <w:tcPr>
            <w:tcW w:w="3209" w:type="dxa"/>
            <w:noWrap/>
          </w:tcPr>
          <w:p w14:paraId="2F6C05B1" w14:textId="77777777" w:rsidR="00E66FCD" w:rsidRPr="009719EA" w:rsidRDefault="00E66FCD" w:rsidP="00936803">
            <w:pPr>
              <w:pStyle w:val="NoSpacing"/>
              <w:rPr>
                <w:lang w:eastAsia="en-GB"/>
              </w:rPr>
            </w:pPr>
            <w:r w:rsidRPr="009719EA">
              <w:rPr>
                <w:lang w:eastAsia="en-GB"/>
              </w:rPr>
              <w:t>H4K5Ac1K8Ac1K12Ac0K16Ac0 - 2ac</w:t>
            </w:r>
          </w:p>
        </w:tc>
        <w:tc>
          <w:tcPr>
            <w:tcW w:w="3209" w:type="dxa"/>
          </w:tcPr>
          <w:p w14:paraId="5E233423" w14:textId="77777777" w:rsidR="00E66FCD" w:rsidRPr="009719EA" w:rsidRDefault="00E66FCD" w:rsidP="00936803">
            <w:pPr>
              <w:pStyle w:val="NoSpacing"/>
              <w:rPr>
                <w:lang w:eastAsia="en-GB"/>
              </w:rPr>
            </w:pPr>
          </w:p>
        </w:tc>
      </w:tr>
      <w:tr w:rsidR="00E66FCD" w:rsidRPr="009719EA" w14:paraId="43768FD9" w14:textId="77777777" w:rsidTr="00AB0A12">
        <w:trPr>
          <w:trHeight w:val="270"/>
        </w:trPr>
        <w:tc>
          <w:tcPr>
            <w:tcW w:w="3209" w:type="dxa"/>
            <w:noWrap/>
          </w:tcPr>
          <w:p w14:paraId="539A41C4" w14:textId="77777777" w:rsidR="00E66FCD" w:rsidRPr="009719EA" w:rsidRDefault="00E66FCD" w:rsidP="00936803">
            <w:pPr>
              <w:pStyle w:val="NoSpacing"/>
              <w:rPr>
                <w:lang w:eastAsia="en-GB"/>
              </w:rPr>
            </w:pPr>
            <w:r w:rsidRPr="009719EA">
              <w:rPr>
                <w:lang w:eastAsia="en-GB"/>
              </w:rPr>
              <w:t>H4K5Ac1K8Ac0K12Ac1K16Ac1 - 3ac</w:t>
            </w:r>
          </w:p>
        </w:tc>
        <w:tc>
          <w:tcPr>
            <w:tcW w:w="3209" w:type="dxa"/>
          </w:tcPr>
          <w:p w14:paraId="5FD9D96A" w14:textId="77777777" w:rsidR="00E66FCD" w:rsidRPr="009719EA" w:rsidRDefault="00E66FCD" w:rsidP="00936803">
            <w:pPr>
              <w:pStyle w:val="NoSpacing"/>
              <w:rPr>
                <w:lang w:eastAsia="en-GB"/>
              </w:rPr>
            </w:pPr>
          </w:p>
        </w:tc>
      </w:tr>
      <w:tr w:rsidR="00E66FCD" w:rsidRPr="009719EA" w14:paraId="7F705648" w14:textId="77777777" w:rsidTr="00AB0A12">
        <w:trPr>
          <w:trHeight w:val="270"/>
        </w:trPr>
        <w:tc>
          <w:tcPr>
            <w:tcW w:w="3209" w:type="dxa"/>
            <w:noWrap/>
            <w:hideMark/>
          </w:tcPr>
          <w:p w14:paraId="36795797" w14:textId="77777777" w:rsidR="00E66FCD" w:rsidRPr="009719EA" w:rsidRDefault="00E66FCD" w:rsidP="00936803">
            <w:pPr>
              <w:pStyle w:val="NoSpacing"/>
              <w:rPr>
                <w:lang w:eastAsia="en-GB"/>
              </w:rPr>
            </w:pPr>
            <w:r w:rsidRPr="009719EA">
              <w:rPr>
                <w:lang w:eastAsia="en-GB"/>
              </w:rPr>
              <w:t>H4K5Ac0K8Ac0K12Ac0K16Ac1</w:t>
            </w:r>
          </w:p>
        </w:tc>
        <w:tc>
          <w:tcPr>
            <w:tcW w:w="3209" w:type="dxa"/>
          </w:tcPr>
          <w:p w14:paraId="68221AF0" w14:textId="77777777" w:rsidR="00E66FCD" w:rsidRPr="009719EA" w:rsidRDefault="00E66FCD" w:rsidP="00936803">
            <w:pPr>
              <w:pStyle w:val="NoSpacing"/>
              <w:rPr>
                <w:lang w:eastAsia="en-GB"/>
              </w:rPr>
            </w:pPr>
          </w:p>
        </w:tc>
      </w:tr>
      <w:tr w:rsidR="00E66FCD" w:rsidRPr="009719EA" w14:paraId="6A2066B7" w14:textId="77777777" w:rsidTr="00AB0A12">
        <w:trPr>
          <w:trHeight w:val="270"/>
        </w:trPr>
        <w:tc>
          <w:tcPr>
            <w:tcW w:w="3209" w:type="dxa"/>
            <w:noWrap/>
            <w:hideMark/>
          </w:tcPr>
          <w:p w14:paraId="13AAF3FB" w14:textId="77777777" w:rsidR="00E66FCD" w:rsidRPr="009719EA" w:rsidRDefault="00E66FCD" w:rsidP="00936803">
            <w:pPr>
              <w:pStyle w:val="NoSpacing"/>
              <w:rPr>
                <w:lang w:eastAsia="en-GB"/>
              </w:rPr>
            </w:pPr>
            <w:r w:rsidRPr="009719EA">
              <w:rPr>
                <w:lang w:eastAsia="en-GB"/>
              </w:rPr>
              <w:t>H4K5Ac0K8Ac1K12Ac0K16Ac0</w:t>
            </w:r>
          </w:p>
        </w:tc>
        <w:tc>
          <w:tcPr>
            <w:tcW w:w="3209" w:type="dxa"/>
          </w:tcPr>
          <w:p w14:paraId="205EA659" w14:textId="77777777" w:rsidR="00E66FCD" w:rsidRPr="009719EA" w:rsidRDefault="00E66FCD" w:rsidP="00936803">
            <w:pPr>
              <w:pStyle w:val="NoSpacing"/>
              <w:rPr>
                <w:lang w:eastAsia="en-GB"/>
              </w:rPr>
            </w:pPr>
          </w:p>
        </w:tc>
      </w:tr>
      <w:tr w:rsidR="00E66FCD" w:rsidRPr="009719EA" w14:paraId="515802FE" w14:textId="77777777" w:rsidTr="00AB0A12">
        <w:trPr>
          <w:trHeight w:val="270"/>
        </w:trPr>
        <w:tc>
          <w:tcPr>
            <w:tcW w:w="3209" w:type="dxa"/>
            <w:noWrap/>
            <w:hideMark/>
          </w:tcPr>
          <w:p w14:paraId="78117822" w14:textId="77777777" w:rsidR="00E66FCD" w:rsidRPr="009719EA" w:rsidRDefault="00E66FCD" w:rsidP="00936803">
            <w:pPr>
              <w:pStyle w:val="NoSpacing"/>
              <w:rPr>
                <w:lang w:eastAsia="en-GB"/>
              </w:rPr>
            </w:pPr>
            <w:r w:rsidRPr="009719EA">
              <w:rPr>
                <w:lang w:eastAsia="en-GB"/>
              </w:rPr>
              <w:t>H4K5Ac1K8Ac0K12Ac0K16Ac0</w:t>
            </w:r>
          </w:p>
        </w:tc>
        <w:tc>
          <w:tcPr>
            <w:tcW w:w="3209" w:type="dxa"/>
          </w:tcPr>
          <w:p w14:paraId="513AA1A4" w14:textId="77777777" w:rsidR="00E66FCD" w:rsidRPr="009719EA" w:rsidRDefault="00E66FCD" w:rsidP="00936803">
            <w:pPr>
              <w:pStyle w:val="NoSpacing"/>
              <w:rPr>
                <w:lang w:eastAsia="en-GB"/>
              </w:rPr>
            </w:pPr>
          </w:p>
        </w:tc>
      </w:tr>
      <w:tr w:rsidR="00E66FCD" w:rsidRPr="009719EA" w14:paraId="10002A33" w14:textId="77777777" w:rsidTr="00AB0A12">
        <w:trPr>
          <w:trHeight w:val="270"/>
        </w:trPr>
        <w:tc>
          <w:tcPr>
            <w:tcW w:w="3209" w:type="dxa"/>
            <w:noWrap/>
            <w:hideMark/>
          </w:tcPr>
          <w:p w14:paraId="3877B220" w14:textId="77777777" w:rsidR="00E66FCD" w:rsidRPr="009719EA" w:rsidRDefault="00E66FCD" w:rsidP="00936803">
            <w:pPr>
              <w:pStyle w:val="NoSpacing"/>
              <w:rPr>
                <w:lang w:eastAsia="en-GB"/>
              </w:rPr>
            </w:pPr>
          </w:p>
        </w:tc>
        <w:tc>
          <w:tcPr>
            <w:tcW w:w="3209" w:type="dxa"/>
          </w:tcPr>
          <w:p w14:paraId="62F94605" w14:textId="77777777" w:rsidR="00E66FCD" w:rsidRPr="009719EA" w:rsidRDefault="00E66FCD" w:rsidP="00936803">
            <w:pPr>
              <w:pStyle w:val="NoSpacing"/>
              <w:rPr>
                <w:lang w:eastAsia="en-GB"/>
              </w:rPr>
            </w:pPr>
          </w:p>
        </w:tc>
      </w:tr>
      <w:tr w:rsidR="00E66FCD" w:rsidRPr="009719EA" w14:paraId="4C0D0F82" w14:textId="77777777" w:rsidTr="00AB0A12">
        <w:trPr>
          <w:trHeight w:val="270"/>
        </w:trPr>
        <w:tc>
          <w:tcPr>
            <w:tcW w:w="3209" w:type="dxa"/>
            <w:noWrap/>
            <w:hideMark/>
          </w:tcPr>
          <w:p w14:paraId="715FAE15" w14:textId="77777777" w:rsidR="00E66FCD" w:rsidRPr="009719EA" w:rsidRDefault="00E66FCD" w:rsidP="00936803">
            <w:pPr>
              <w:pStyle w:val="NoSpacing"/>
              <w:rPr>
                <w:lang w:eastAsia="en-GB"/>
              </w:rPr>
            </w:pPr>
            <w:r w:rsidRPr="009719EA">
              <w:rPr>
                <w:lang w:eastAsia="en-GB"/>
              </w:rPr>
              <w:t xml:space="preserve">H3.3K27me0K36me0 </w:t>
            </w:r>
          </w:p>
        </w:tc>
        <w:tc>
          <w:tcPr>
            <w:tcW w:w="3209" w:type="dxa"/>
          </w:tcPr>
          <w:p w14:paraId="7EA6475F" w14:textId="77777777" w:rsidR="00E66FCD" w:rsidRPr="009719EA" w:rsidRDefault="00E66FCD" w:rsidP="00936803">
            <w:pPr>
              <w:pStyle w:val="NoSpacing"/>
              <w:rPr>
                <w:lang w:eastAsia="en-GB"/>
              </w:rPr>
            </w:pPr>
          </w:p>
        </w:tc>
      </w:tr>
    </w:tbl>
    <w:p w14:paraId="2C18BBC7" w14:textId="77777777" w:rsidR="00E66FCD" w:rsidRPr="009719EA" w:rsidRDefault="00E66FCD" w:rsidP="00E66FCD"/>
    <w:p w14:paraId="4BE89B0F" w14:textId="77777777" w:rsidR="00E66FCD" w:rsidRDefault="00E66FCD" w:rsidP="00E66FCD">
      <w:pPr>
        <w:pStyle w:val="Heading3"/>
      </w:pPr>
      <w:bookmarkStart w:id="332" w:name="_Toc532636377"/>
      <w:r>
        <w:t>Code for linear regression analysis</w:t>
      </w:r>
      <w:bookmarkEnd w:id="332"/>
    </w:p>
    <w:p w14:paraId="35915927" w14:textId="77777777" w:rsidR="00E66FCD" w:rsidRDefault="00E66FCD" w:rsidP="00E66FCD">
      <w:pPr>
        <w:pStyle w:val="NoSpacing"/>
      </w:pPr>
      <w:r>
        <w:t>####read in data###</w:t>
      </w:r>
    </w:p>
    <w:p w14:paraId="24160AAE" w14:textId="77777777" w:rsidR="00E66FCD" w:rsidRDefault="00E66FCD" w:rsidP="00E66FCD">
      <w:pPr>
        <w:pStyle w:val="NoSpacing"/>
      </w:pPr>
      <w:proofErr w:type="spellStart"/>
      <w:proofErr w:type="gramStart"/>
      <w:r>
        <w:t>setwd</w:t>
      </w:r>
      <w:proofErr w:type="spellEnd"/>
      <w:r>
        <w:t>(</w:t>
      </w:r>
      <w:proofErr w:type="gramEnd"/>
      <w:r>
        <w:t>"/Users/Eleanor/Desktop/R analysis")</w:t>
      </w:r>
    </w:p>
    <w:p w14:paraId="7CA4830F" w14:textId="77777777" w:rsidR="00E66FCD" w:rsidRDefault="00E66FCD" w:rsidP="00E66FCD">
      <w:pPr>
        <w:pStyle w:val="NoSpacing"/>
      </w:pPr>
    </w:p>
    <w:p w14:paraId="4E44CC16" w14:textId="77777777" w:rsidR="00E66FCD" w:rsidRDefault="00E66FCD" w:rsidP="00E66FCD">
      <w:pPr>
        <w:pStyle w:val="NoSpacing"/>
      </w:pPr>
      <w:r>
        <w:t>clone22&lt;</w:t>
      </w:r>
      <w:proofErr w:type="gramStart"/>
      <w:r>
        <w:t>-read.csv(</w:t>
      </w:r>
      <w:proofErr w:type="gramEnd"/>
      <w:r>
        <w:t>"clone 22.csv")</w:t>
      </w:r>
    </w:p>
    <w:p w14:paraId="405648BA" w14:textId="77777777" w:rsidR="00E66FCD" w:rsidRDefault="00E66FCD" w:rsidP="00E66FCD">
      <w:pPr>
        <w:pStyle w:val="NoSpacing"/>
      </w:pPr>
      <w:r>
        <w:t>clone54&lt;</w:t>
      </w:r>
      <w:proofErr w:type="gramStart"/>
      <w:r>
        <w:t>-read.csv(</w:t>
      </w:r>
      <w:proofErr w:type="gramEnd"/>
      <w:r>
        <w:t>"clone 54.csv")</w:t>
      </w:r>
    </w:p>
    <w:p w14:paraId="4930CE27" w14:textId="77777777" w:rsidR="00E66FCD" w:rsidRDefault="00E66FCD" w:rsidP="00E66FCD">
      <w:pPr>
        <w:pStyle w:val="NoSpacing"/>
      </w:pPr>
      <w:r>
        <w:t>clone72&lt;</w:t>
      </w:r>
      <w:proofErr w:type="gramStart"/>
      <w:r>
        <w:t>-read.csv(</w:t>
      </w:r>
      <w:proofErr w:type="gramEnd"/>
      <w:r>
        <w:t>"clone 72.csv")</w:t>
      </w:r>
    </w:p>
    <w:p w14:paraId="70618C0D" w14:textId="77777777" w:rsidR="00E66FCD" w:rsidRDefault="00E66FCD" w:rsidP="00E66FCD">
      <w:pPr>
        <w:pStyle w:val="NoSpacing"/>
      </w:pPr>
      <w:r>
        <w:t>clone150&lt;</w:t>
      </w:r>
      <w:proofErr w:type="gramStart"/>
      <w:r>
        <w:t>-read.csv(</w:t>
      </w:r>
      <w:proofErr w:type="gramEnd"/>
      <w:r>
        <w:t>"clone 150.csv")</w:t>
      </w:r>
    </w:p>
    <w:p w14:paraId="6946BF6A" w14:textId="77777777" w:rsidR="00E66FCD" w:rsidRDefault="00E66FCD" w:rsidP="00E66FCD">
      <w:pPr>
        <w:pStyle w:val="NoSpacing"/>
      </w:pPr>
    </w:p>
    <w:p w14:paraId="5A2A268A" w14:textId="77777777" w:rsidR="00E66FCD" w:rsidRDefault="00E66FCD" w:rsidP="00E66FCD">
      <w:pPr>
        <w:pStyle w:val="NoSpacing"/>
      </w:pPr>
      <w:r>
        <w:t>clone22&lt;-read.csv("clone22FB.csv")</w:t>
      </w:r>
    </w:p>
    <w:p w14:paraId="1E155E97" w14:textId="77777777" w:rsidR="00E66FCD" w:rsidRDefault="00E66FCD" w:rsidP="00E66FCD">
      <w:pPr>
        <w:pStyle w:val="NoSpacing"/>
      </w:pPr>
      <w:r>
        <w:t>clone54&lt;-read.csv("clone54FB.csv")</w:t>
      </w:r>
    </w:p>
    <w:p w14:paraId="34DA9442" w14:textId="77777777" w:rsidR="00E66FCD" w:rsidRDefault="00E66FCD" w:rsidP="00E66FCD">
      <w:pPr>
        <w:pStyle w:val="NoSpacing"/>
      </w:pPr>
    </w:p>
    <w:p w14:paraId="407673CE" w14:textId="77777777" w:rsidR="00E66FCD" w:rsidRDefault="00E66FCD" w:rsidP="00E66FCD">
      <w:pPr>
        <w:pStyle w:val="NoSpacing"/>
      </w:pPr>
      <w:r>
        <w:lastRenderedPageBreak/>
        <w:t>####tidy up data####</w:t>
      </w:r>
    </w:p>
    <w:p w14:paraId="1B4578C9" w14:textId="77777777" w:rsidR="00E66FCD" w:rsidRDefault="00E66FCD" w:rsidP="00E66FCD">
      <w:pPr>
        <w:pStyle w:val="NoSpacing"/>
      </w:pPr>
    </w:p>
    <w:p w14:paraId="53376D6B" w14:textId="77777777" w:rsidR="00E66FCD" w:rsidRDefault="00E66FCD" w:rsidP="00E66FCD">
      <w:pPr>
        <w:pStyle w:val="NoSpacing"/>
      </w:pPr>
      <w:r>
        <w:t>clone22&lt;-clone22[1:18,]</w:t>
      </w:r>
    </w:p>
    <w:p w14:paraId="106D76C5" w14:textId="77777777" w:rsidR="00E66FCD" w:rsidRDefault="00E66FCD" w:rsidP="00E66FCD">
      <w:pPr>
        <w:pStyle w:val="NoSpacing"/>
      </w:pPr>
      <w:proofErr w:type="spellStart"/>
      <w:r>
        <w:t>rownames</w:t>
      </w:r>
      <w:proofErr w:type="spellEnd"/>
      <w:r>
        <w:t>(clone</w:t>
      </w:r>
      <w:proofErr w:type="gramStart"/>
      <w:r>
        <w:t>22)&lt;</w:t>
      </w:r>
      <w:proofErr w:type="gramEnd"/>
      <w:r>
        <w:t>-clone22[,1]</w:t>
      </w:r>
    </w:p>
    <w:p w14:paraId="52720F53" w14:textId="77777777" w:rsidR="00E66FCD" w:rsidRDefault="00E66FCD" w:rsidP="00E66FCD">
      <w:pPr>
        <w:pStyle w:val="NoSpacing"/>
      </w:pPr>
      <w:r>
        <w:t>clone22&lt;-clone22</w:t>
      </w:r>
      <w:proofErr w:type="gramStart"/>
      <w:r>
        <w:t>[,-</w:t>
      </w:r>
      <w:proofErr w:type="gramEnd"/>
      <w:r>
        <w:t>1]</w:t>
      </w:r>
    </w:p>
    <w:p w14:paraId="7CC2BFFC" w14:textId="77777777" w:rsidR="00E66FCD" w:rsidRDefault="00E66FCD" w:rsidP="00E66FCD">
      <w:pPr>
        <w:pStyle w:val="NoSpacing"/>
      </w:pPr>
    </w:p>
    <w:p w14:paraId="564C28C5" w14:textId="77777777" w:rsidR="00E66FCD" w:rsidRDefault="00E66FCD" w:rsidP="00E66FCD">
      <w:pPr>
        <w:pStyle w:val="NoSpacing"/>
      </w:pPr>
      <w:r>
        <w:t>clone54&lt;-clone54[1:18,]</w:t>
      </w:r>
    </w:p>
    <w:p w14:paraId="42C50214" w14:textId="77777777" w:rsidR="00E66FCD" w:rsidRDefault="00E66FCD" w:rsidP="00E66FCD">
      <w:pPr>
        <w:pStyle w:val="NoSpacing"/>
      </w:pPr>
      <w:proofErr w:type="spellStart"/>
      <w:r>
        <w:t>rownames</w:t>
      </w:r>
      <w:proofErr w:type="spellEnd"/>
      <w:r>
        <w:t>(clone</w:t>
      </w:r>
      <w:proofErr w:type="gramStart"/>
      <w:r>
        <w:t>54)&lt;</w:t>
      </w:r>
      <w:proofErr w:type="gramEnd"/>
      <w:r>
        <w:t>-clone54[,1]</w:t>
      </w:r>
    </w:p>
    <w:p w14:paraId="1AEDA46A" w14:textId="77777777" w:rsidR="00E66FCD" w:rsidRDefault="00E66FCD" w:rsidP="00E66FCD">
      <w:pPr>
        <w:pStyle w:val="NoSpacing"/>
      </w:pPr>
      <w:r>
        <w:t>clone54&lt;-clone54</w:t>
      </w:r>
      <w:proofErr w:type="gramStart"/>
      <w:r>
        <w:t>[,-</w:t>
      </w:r>
      <w:proofErr w:type="gramEnd"/>
      <w:r>
        <w:t>1]</w:t>
      </w:r>
    </w:p>
    <w:p w14:paraId="29C9469C" w14:textId="77777777" w:rsidR="00E66FCD" w:rsidRDefault="00E66FCD" w:rsidP="00E66FCD">
      <w:pPr>
        <w:pStyle w:val="NoSpacing"/>
      </w:pPr>
    </w:p>
    <w:p w14:paraId="29A688D1" w14:textId="77777777" w:rsidR="00E66FCD" w:rsidRDefault="00E66FCD" w:rsidP="00E66FCD">
      <w:pPr>
        <w:pStyle w:val="NoSpacing"/>
      </w:pPr>
      <w:r>
        <w:t>clone54&lt;-clone54[-1,]</w:t>
      </w:r>
    </w:p>
    <w:p w14:paraId="74DB91F7" w14:textId="77777777" w:rsidR="00E66FCD" w:rsidRDefault="00E66FCD" w:rsidP="00E66FCD">
      <w:pPr>
        <w:pStyle w:val="NoSpacing"/>
      </w:pPr>
      <w:r>
        <w:t>clone54&lt;-clone54[1:17,]</w:t>
      </w:r>
    </w:p>
    <w:p w14:paraId="267B9AFB" w14:textId="77777777" w:rsidR="00E66FCD" w:rsidRDefault="00E66FCD" w:rsidP="00E66FCD">
      <w:pPr>
        <w:pStyle w:val="NoSpacing"/>
      </w:pPr>
      <w:proofErr w:type="spellStart"/>
      <w:r>
        <w:t>rownames</w:t>
      </w:r>
      <w:proofErr w:type="spellEnd"/>
      <w:r>
        <w:t>(clone</w:t>
      </w:r>
      <w:proofErr w:type="gramStart"/>
      <w:r>
        <w:t>54)&lt;</w:t>
      </w:r>
      <w:proofErr w:type="gramEnd"/>
      <w:r>
        <w:t>-clone54[,1]</w:t>
      </w:r>
    </w:p>
    <w:p w14:paraId="6EF55889" w14:textId="77777777" w:rsidR="00E66FCD" w:rsidRDefault="00E66FCD" w:rsidP="00E66FCD">
      <w:pPr>
        <w:pStyle w:val="NoSpacing"/>
      </w:pPr>
      <w:r>
        <w:t>clone54&lt;-clone54</w:t>
      </w:r>
      <w:proofErr w:type="gramStart"/>
      <w:r>
        <w:t>[,-</w:t>
      </w:r>
      <w:proofErr w:type="gramEnd"/>
      <w:r>
        <w:t>1]</w:t>
      </w:r>
    </w:p>
    <w:p w14:paraId="5552794D" w14:textId="77777777" w:rsidR="00E66FCD" w:rsidRDefault="00E66FCD" w:rsidP="00E66FCD">
      <w:pPr>
        <w:pStyle w:val="NoSpacing"/>
      </w:pPr>
    </w:p>
    <w:p w14:paraId="580470CA" w14:textId="77777777" w:rsidR="00E66FCD" w:rsidRDefault="00E66FCD" w:rsidP="00E66FCD">
      <w:pPr>
        <w:pStyle w:val="NoSpacing"/>
      </w:pPr>
    </w:p>
    <w:p w14:paraId="3D67CBDA" w14:textId="77777777" w:rsidR="00E66FCD" w:rsidRDefault="00E66FCD" w:rsidP="00E66FCD">
      <w:pPr>
        <w:pStyle w:val="NoSpacing"/>
      </w:pPr>
      <w:r>
        <w:t>clone72&lt;-clone72[1:21,]</w:t>
      </w:r>
    </w:p>
    <w:p w14:paraId="52043533" w14:textId="77777777" w:rsidR="00E66FCD" w:rsidRDefault="00E66FCD" w:rsidP="00E66FCD">
      <w:pPr>
        <w:pStyle w:val="NoSpacing"/>
      </w:pPr>
      <w:proofErr w:type="spellStart"/>
      <w:r>
        <w:t>rownames</w:t>
      </w:r>
      <w:proofErr w:type="spellEnd"/>
      <w:r>
        <w:t>(clone</w:t>
      </w:r>
      <w:proofErr w:type="gramStart"/>
      <w:r>
        <w:t>72)&lt;</w:t>
      </w:r>
      <w:proofErr w:type="gramEnd"/>
      <w:r>
        <w:t>-clone72[,1]</w:t>
      </w:r>
    </w:p>
    <w:p w14:paraId="0679B88D" w14:textId="77777777" w:rsidR="00E66FCD" w:rsidRDefault="00E66FCD" w:rsidP="00E66FCD">
      <w:pPr>
        <w:pStyle w:val="NoSpacing"/>
      </w:pPr>
      <w:r>
        <w:t>clone72&lt;-clone72</w:t>
      </w:r>
      <w:proofErr w:type="gramStart"/>
      <w:r>
        <w:t>[,-</w:t>
      </w:r>
      <w:proofErr w:type="gramEnd"/>
      <w:r>
        <w:t>1]</w:t>
      </w:r>
    </w:p>
    <w:p w14:paraId="06A9B698" w14:textId="77777777" w:rsidR="00E66FCD" w:rsidRDefault="00E66FCD" w:rsidP="00E66FCD">
      <w:pPr>
        <w:pStyle w:val="NoSpacing"/>
      </w:pPr>
    </w:p>
    <w:p w14:paraId="37CE8FA1" w14:textId="77777777" w:rsidR="00E66FCD" w:rsidRDefault="00E66FCD" w:rsidP="00E66FCD">
      <w:pPr>
        <w:pStyle w:val="NoSpacing"/>
      </w:pPr>
    </w:p>
    <w:p w14:paraId="0A68E5FD" w14:textId="77777777" w:rsidR="00E66FCD" w:rsidRDefault="00E66FCD" w:rsidP="00E66FCD">
      <w:pPr>
        <w:pStyle w:val="NoSpacing"/>
      </w:pPr>
      <w:r>
        <w:t>clone150&lt;-clone150[1:15,]</w:t>
      </w:r>
    </w:p>
    <w:p w14:paraId="754BCDDC" w14:textId="77777777" w:rsidR="00E66FCD" w:rsidRDefault="00E66FCD" w:rsidP="00E66FCD">
      <w:pPr>
        <w:pStyle w:val="NoSpacing"/>
      </w:pPr>
      <w:proofErr w:type="spellStart"/>
      <w:r>
        <w:t>rownames</w:t>
      </w:r>
      <w:proofErr w:type="spellEnd"/>
      <w:r>
        <w:t>(clone</w:t>
      </w:r>
      <w:proofErr w:type="gramStart"/>
      <w:r>
        <w:t>150)&lt;</w:t>
      </w:r>
      <w:proofErr w:type="gramEnd"/>
      <w:r>
        <w:t>-clone150[,1]</w:t>
      </w:r>
    </w:p>
    <w:p w14:paraId="78255E8A" w14:textId="77777777" w:rsidR="00E66FCD" w:rsidRDefault="00E66FCD" w:rsidP="00E66FCD">
      <w:pPr>
        <w:pStyle w:val="NoSpacing"/>
      </w:pPr>
      <w:r>
        <w:t>clone150&lt;-clone150</w:t>
      </w:r>
      <w:proofErr w:type="gramStart"/>
      <w:r>
        <w:t>[,-</w:t>
      </w:r>
      <w:proofErr w:type="gramEnd"/>
      <w:r>
        <w:t>1]</w:t>
      </w:r>
    </w:p>
    <w:p w14:paraId="4CA8CA72" w14:textId="77777777" w:rsidR="00E66FCD" w:rsidRDefault="00E66FCD" w:rsidP="00E66FCD">
      <w:pPr>
        <w:pStyle w:val="NoSpacing"/>
      </w:pPr>
    </w:p>
    <w:p w14:paraId="026B4A10" w14:textId="77777777" w:rsidR="00E66FCD" w:rsidRDefault="00E66FCD" w:rsidP="00E66FCD">
      <w:pPr>
        <w:pStyle w:val="NoSpacing"/>
      </w:pPr>
      <w:r>
        <w:t>###ensure everything has been read in a numeric####</w:t>
      </w:r>
    </w:p>
    <w:p w14:paraId="690508B3" w14:textId="77777777" w:rsidR="00E66FCD" w:rsidRDefault="00E66FCD" w:rsidP="00E66FCD">
      <w:pPr>
        <w:pStyle w:val="NoSpacing"/>
      </w:pPr>
      <w:proofErr w:type="gramStart"/>
      <w:r>
        <w:t>for(</w:t>
      </w:r>
      <w:proofErr w:type="spellStart"/>
      <w:proofErr w:type="gramEnd"/>
      <w:r>
        <w:t>i</w:t>
      </w:r>
      <w:proofErr w:type="spellEnd"/>
      <w:r>
        <w:t xml:space="preserve"> in 1:55){</w:t>
      </w:r>
    </w:p>
    <w:p w14:paraId="012BA069" w14:textId="77777777" w:rsidR="00E66FCD" w:rsidRDefault="00E66FCD" w:rsidP="00E66FCD">
      <w:pPr>
        <w:pStyle w:val="NoSpacing"/>
      </w:pPr>
      <w:r>
        <w:t xml:space="preserve">    clone22</w:t>
      </w:r>
      <w:proofErr w:type="gramStart"/>
      <w:r>
        <w:t>[,</w:t>
      </w:r>
      <w:proofErr w:type="spellStart"/>
      <w:r>
        <w:t>i</w:t>
      </w:r>
      <w:proofErr w:type="spellEnd"/>
      <w:proofErr w:type="gramEnd"/>
      <w:r>
        <w:t>]&lt;-</w:t>
      </w:r>
      <w:proofErr w:type="spellStart"/>
      <w:r>
        <w:t>as.numeric</w:t>
      </w:r>
      <w:proofErr w:type="spellEnd"/>
      <w:r>
        <w:t>(</w:t>
      </w:r>
      <w:proofErr w:type="spellStart"/>
      <w:r>
        <w:t>as.character</w:t>
      </w:r>
      <w:proofErr w:type="spellEnd"/>
      <w:r>
        <w:t>(clone22[,</w:t>
      </w:r>
      <w:proofErr w:type="spellStart"/>
      <w:r>
        <w:t>i</w:t>
      </w:r>
      <w:proofErr w:type="spellEnd"/>
      <w:r>
        <w:t>]))</w:t>
      </w:r>
    </w:p>
    <w:p w14:paraId="01B59D69" w14:textId="77777777" w:rsidR="00E66FCD" w:rsidRDefault="00E66FCD" w:rsidP="00E66FCD">
      <w:pPr>
        <w:pStyle w:val="NoSpacing"/>
      </w:pPr>
      <w:r>
        <w:t>}</w:t>
      </w:r>
    </w:p>
    <w:p w14:paraId="2F6480A4" w14:textId="77777777" w:rsidR="00E66FCD" w:rsidRDefault="00E66FCD" w:rsidP="00E66FCD">
      <w:pPr>
        <w:pStyle w:val="NoSpacing"/>
      </w:pPr>
    </w:p>
    <w:p w14:paraId="3DA7DB18" w14:textId="77777777" w:rsidR="00E66FCD" w:rsidRDefault="00E66FCD" w:rsidP="00E66FCD">
      <w:pPr>
        <w:pStyle w:val="NoSpacing"/>
      </w:pPr>
      <w:proofErr w:type="gramStart"/>
      <w:r>
        <w:t>for(</w:t>
      </w:r>
      <w:proofErr w:type="spellStart"/>
      <w:proofErr w:type="gramEnd"/>
      <w:r>
        <w:t>i</w:t>
      </w:r>
      <w:proofErr w:type="spellEnd"/>
      <w:r>
        <w:t xml:space="preserve"> in 1:55){</w:t>
      </w:r>
    </w:p>
    <w:p w14:paraId="6B8D0C28" w14:textId="77777777" w:rsidR="00E66FCD" w:rsidRDefault="00E66FCD" w:rsidP="00E66FCD">
      <w:pPr>
        <w:pStyle w:val="NoSpacing"/>
      </w:pPr>
      <w:r>
        <w:t xml:space="preserve">    clone54</w:t>
      </w:r>
      <w:proofErr w:type="gramStart"/>
      <w:r>
        <w:t>[,</w:t>
      </w:r>
      <w:proofErr w:type="spellStart"/>
      <w:r>
        <w:t>i</w:t>
      </w:r>
      <w:proofErr w:type="spellEnd"/>
      <w:proofErr w:type="gramEnd"/>
      <w:r>
        <w:t>]&lt;-</w:t>
      </w:r>
      <w:proofErr w:type="spellStart"/>
      <w:r>
        <w:t>as.numeric</w:t>
      </w:r>
      <w:proofErr w:type="spellEnd"/>
      <w:r>
        <w:t>(</w:t>
      </w:r>
      <w:proofErr w:type="spellStart"/>
      <w:r>
        <w:t>as.character</w:t>
      </w:r>
      <w:proofErr w:type="spellEnd"/>
      <w:r>
        <w:t>(clone54[,</w:t>
      </w:r>
      <w:proofErr w:type="spellStart"/>
      <w:r>
        <w:t>i</w:t>
      </w:r>
      <w:proofErr w:type="spellEnd"/>
      <w:r>
        <w:t>]))</w:t>
      </w:r>
    </w:p>
    <w:p w14:paraId="1D185A5D" w14:textId="77777777" w:rsidR="00E66FCD" w:rsidRDefault="00E66FCD" w:rsidP="00E66FCD">
      <w:pPr>
        <w:pStyle w:val="NoSpacing"/>
      </w:pPr>
      <w:r>
        <w:t>}</w:t>
      </w:r>
    </w:p>
    <w:p w14:paraId="4A4F50C4" w14:textId="77777777" w:rsidR="00E66FCD" w:rsidRDefault="00E66FCD" w:rsidP="00E66FCD">
      <w:pPr>
        <w:pStyle w:val="NoSpacing"/>
      </w:pPr>
      <w:proofErr w:type="gramStart"/>
      <w:r>
        <w:t>for(</w:t>
      </w:r>
      <w:proofErr w:type="spellStart"/>
      <w:proofErr w:type="gramEnd"/>
      <w:r>
        <w:t>i</w:t>
      </w:r>
      <w:proofErr w:type="spellEnd"/>
      <w:r>
        <w:t xml:space="preserve"> in 1:55){</w:t>
      </w:r>
    </w:p>
    <w:p w14:paraId="5FDA44C5" w14:textId="77777777" w:rsidR="00E66FCD" w:rsidRDefault="00E66FCD" w:rsidP="00E66FCD">
      <w:pPr>
        <w:pStyle w:val="NoSpacing"/>
      </w:pPr>
      <w:r>
        <w:t xml:space="preserve">    clone72</w:t>
      </w:r>
      <w:proofErr w:type="gramStart"/>
      <w:r>
        <w:t>[,</w:t>
      </w:r>
      <w:proofErr w:type="spellStart"/>
      <w:r>
        <w:t>i</w:t>
      </w:r>
      <w:proofErr w:type="spellEnd"/>
      <w:proofErr w:type="gramEnd"/>
      <w:r>
        <w:t>]&lt;-</w:t>
      </w:r>
      <w:proofErr w:type="spellStart"/>
      <w:r>
        <w:t>as.numeric</w:t>
      </w:r>
      <w:proofErr w:type="spellEnd"/>
      <w:r>
        <w:t>(</w:t>
      </w:r>
      <w:proofErr w:type="spellStart"/>
      <w:r>
        <w:t>as.character</w:t>
      </w:r>
      <w:proofErr w:type="spellEnd"/>
      <w:r>
        <w:t>(clone72[,</w:t>
      </w:r>
      <w:proofErr w:type="spellStart"/>
      <w:r>
        <w:t>i</w:t>
      </w:r>
      <w:proofErr w:type="spellEnd"/>
      <w:r>
        <w:t>]))</w:t>
      </w:r>
    </w:p>
    <w:p w14:paraId="538D240A" w14:textId="77777777" w:rsidR="00E66FCD" w:rsidRDefault="00E66FCD" w:rsidP="00E66FCD">
      <w:pPr>
        <w:pStyle w:val="NoSpacing"/>
      </w:pPr>
      <w:r>
        <w:t>}</w:t>
      </w:r>
    </w:p>
    <w:p w14:paraId="68AC71BE" w14:textId="77777777" w:rsidR="00E66FCD" w:rsidRDefault="00E66FCD" w:rsidP="00E66FCD">
      <w:pPr>
        <w:pStyle w:val="NoSpacing"/>
      </w:pPr>
      <w:proofErr w:type="gramStart"/>
      <w:r>
        <w:t>for(</w:t>
      </w:r>
      <w:proofErr w:type="spellStart"/>
      <w:proofErr w:type="gramEnd"/>
      <w:r>
        <w:t>i</w:t>
      </w:r>
      <w:proofErr w:type="spellEnd"/>
      <w:r>
        <w:t xml:space="preserve"> in 1:55){</w:t>
      </w:r>
    </w:p>
    <w:p w14:paraId="3A946542" w14:textId="77777777" w:rsidR="00E66FCD" w:rsidRDefault="00E66FCD" w:rsidP="00E66FCD">
      <w:pPr>
        <w:pStyle w:val="NoSpacing"/>
      </w:pPr>
      <w:r>
        <w:t xml:space="preserve">    clone150</w:t>
      </w:r>
      <w:proofErr w:type="gramStart"/>
      <w:r>
        <w:t>[,</w:t>
      </w:r>
      <w:proofErr w:type="spellStart"/>
      <w:r>
        <w:t>i</w:t>
      </w:r>
      <w:proofErr w:type="spellEnd"/>
      <w:proofErr w:type="gramEnd"/>
      <w:r>
        <w:t>]&lt;-</w:t>
      </w:r>
      <w:proofErr w:type="spellStart"/>
      <w:r>
        <w:t>as.numeric</w:t>
      </w:r>
      <w:proofErr w:type="spellEnd"/>
      <w:r>
        <w:t>(</w:t>
      </w:r>
      <w:proofErr w:type="spellStart"/>
      <w:r>
        <w:t>as.character</w:t>
      </w:r>
      <w:proofErr w:type="spellEnd"/>
      <w:r>
        <w:t>(clone150[,</w:t>
      </w:r>
      <w:proofErr w:type="spellStart"/>
      <w:r>
        <w:t>i</w:t>
      </w:r>
      <w:proofErr w:type="spellEnd"/>
      <w:r>
        <w:t>]))</w:t>
      </w:r>
    </w:p>
    <w:p w14:paraId="69FD69A5" w14:textId="77777777" w:rsidR="00E66FCD" w:rsidRDefault="00E66FCD" w:rsidP="00E66FCD">
      <w:pPr>
        <w:pStyle w:val="NoSpacing"/>
      </w:pPr>
      <w:r>
        <w:t>}</w:t>
      </w:r>
    </w:p>
    <w:p w14:paraId="39CAC286" w14:textId="77777777" w:rsidR="00E66FCD" w:rsidRDefault="00E66FCD" w:rsidP="00E66FCD">
      <w:pPr>
        <w:pStyle w:val="NoSpacing"/>
      </w:pPr>
    </w:p>
    <w:p w14:paraId="32955184" w14:textId="77777777" w:rsidR="00E66FCD" w:rsidRDefault="00E66FCD" w:rsidP="00E66FCD">
      <w:pPr>
        <w:pStyle w:val="NoSpacing"/>
      </w:pPr>
      <w:r>
        <w:t>###perform linear regression and store metrics###</w:t>
      </w:r>
    </w:p>
    <w:p w14:paraId="25650FB1" w14:textId="77777777" w:rsidR="00E66FCD" w:rsidRDefault="00E66FCD" w:rsidP="00E66FCD">
      <w:pPr>
        <w:pStyle w:val="NoSpacing"/>
      </w:pPr>
      <w:r>
        <w:t>storage_mat22&lt;-matrix(</w:t>
      </w:r>
      <w:proofErr w:type="spellStart"/>
      <w:r>
        <w:t>ncol</w:t>
      </w:r>
      <w:proofErr w:type="spellEnd"/>
      <w:r>
        <w:t>=</w:t>
      </w:r>
      <w:proofErr w:type="gramStart"/>
      <w:r>
        <w:t>3,nrow</w:t>
      </w:r>
      <w:proofErr w:type="gramEnd"/>
      <w:r>
        <w:t>=50)</w:t>
      </w:r>
    </w:p>
    <w:p w14:paraId="3117D1DE" w14:textId="77777777" w:rsidR="00E66FCD" w:rsidRDefault="00E66FCD" w:rsidP="00E66FCD">
      <w:pPr>
        <w:pStyle w:val="NoSpacing"/>
      </w:pPr>
      <w:proofErr w:type="spellStart"/>
      <w:r>
        <w:t>rownames</w:t>
      </w:r>
      <w:proofErr w:type="spellEnd"/>
      <w:r>
        <w:t>(storage_mat</w:t>
      </w:r>
      <w:proofErr w:type="gramStart"/>
      <w:r>
        <w:t>22)&lt;</w:t>
      </w:r>
      <w:proofErr w:type="gramEnd"/>
      <w:r>
        <w:t>-c(1:50)</w:t>
      </w:r>
    </w:p>
    <w:p w14:paraId="79DAFFF2" w14:textId="77777777" w:rsidR="00E66FCD" w:rsidRDefault="00E66FCD" w:rsidP="00E66FCD">
      <w:pPr>
        <w:pStyle w:val="NoSpacing"/>
      </w:pPr>
      <w:proofErr w:type="spellStart"/>
      <w:r>
        <w:t>colnames</w:t>
      </w:r>
      <w:proofErr w:type="spellEnd"/>
      <w:r>
        <w:t>(storage_mat</w:t>
      </w:r>
      <w:proofErr w:type="gramStart"/>
      <w:r>
        <w:t>22)&lt;</w:t>
      </w:r>
      <w:proofErr w:type="gramEnd"/>
      <w:r>
        <w:t>-c("p_value","slope","</w:t>
      </w:r>
      <w:proofErr w:type="spellStart"/>
      <w:r>
        <w:t>r_squared</w:t>
      </w:r>
      <w:proofErr w:type="spellEnd"/>
      <w:r>
        <w:t>")</w:t>
      </w:r>
    </w:p>
    <w:p w14:paraId="6199DFFF" w14:textId="77777777" w:rsidR="00E66FCD" w:rsidRDefault="00E66FCD" w:rsidP="00E66FCD">
      <w:pPr>
        <w:pStyle w:val="NoSpacing"/>
      </w:pPr>
    </w:p>
    <w:p w14:paraId="673327DB" w14:textId="77777777" w:rsidR="00E66FCD" w:rsidRDefault="00E66FCD" w:rsidP="00E66FCD">
      <w:pPr>
        <w:pStyle w:val="NoSpacing"/>
      </w:pPr>
      <w:proofErr w:type="gramStart"/>
      <w:r>
        <w:t>for(</w:t>
      </w:r>
      <w:proofErr w:type="spellStart"/>
      <w:proofErr w:type="gramEnd"/>
      <w:r>
        <w:t>i</w:t>
      </w:r>
      <w:proofErr w:type="spellEnd"/>
      <w:r>
        <w:t xml:space="preserve"> in 3:53){</w:t>
      </w:r>
    </w:p>
    <w:p w14:paraId="308CDDD1" w14:textId="77777777" w:rsidR="00E66FCD" w:rsidRDefault="00E66FCD" w:rsidP="00E66FCD">
      <w:pPr>
        <w:pStyle w:val="NoSpacing"/>
      </w:pPr>
      <w:r>
        <w:t xml:space="preserve"> </w:t>
      </w:r>
    </w:p>
    <w:p w14:paraId="27266BED" w14:textId="77777777" w:rsidR="00E66FCD" w:rsidRDefault="00E66FCD" w:rsidP="00E66FCD">
      <w:pPr>
        <w:pStyle w:val="NoSpacing"/>
      </w:pPr>
    </w:p>
    <w:p w14:paraId="08072424" w14:textId="77777777" w:rsidR="00E66FCD" w:rsidRDefault="00E66FCD" w:rsidP="00E66FCD">
      <w:pPr>
        <w:pStyle w:val="NoSpacing"/>
      </w:pPr>
      <w:r>
        <w:t xml:space="preserve">    if(sum(is.na(clone22</w:t>
      </w:r>
      <w:proofErr w:type="gramStart"/>
      <w:r>
        <w:t>[,</w:t>
      </w:r>
      <w:proofErr w:type="spellStart"/>
      <w:r>
        <w:t>i</w:t>
      </w:r>
      <w:proofErr w:type="spellEnd"/>
      <w:proofErr w:type="gramEnd"/>
      <w:r>
        <w:t>]))==0){</w:t>
      </w:r>
    </w:p>
    <w:p w14:paraId="15021FAB" w14:textId="77777777" w:rsidR="00E66FCD" w:rsidRDefault="00E66FCD" w:rsidP="00E66FCD">
      <w:pPr>
        <w:pStyle w:val="NoSpacing"/>
      </w:pPr>
    </w:p>
    <w:p w14:paraId="0D85AB81" w14:textId="77777777" w:rsidR="00E66FCD" w:rsidRDefault="00E66FCD" w:rsidP="00E66FCD">
      <w:pPr>
        <w:pStyle w:val="NoSpacing"/>
      </w:pPr>
      <w:r>
        <w:lastRenderedPageBreak/>
        <w:t xml:space="preserve">       </w:t>
      </w:r>
      <w:proofErr w:type="spellStart"/>
      <w:r>
        <w:t>lm_temp</w:t>
      </w:r>
      <w:proofErr w:type="spellEnd"/>
      <w:r>
        <w:t>&lt;-</w:t>
      </w:r>
      <w:proofErr w:type="spellStart"/>
      <w:r>
        <w:t>lm</w:t>
      </w:r>
      <w:proofErr w:type="spellEnd"/>
      <w:r>
        <w:t>(clone22$growth.rate~clone22</w:t>
      </w:r>
      <w:proofErr w:type="gramStart"/>
      <w:r>
        <w:t>[,</w:t>
      </w:r>
      <w:proofErr w:type="spellStart"/>
      <w:r>
        <w:t>i</w:t>
      </w:r>
      <w:proofErr w:type="spellEnd"/>
      <w:proofErr w:type="gramEnd"/>
      <w:r>
        <w:t>])</w:t>
      </w:r>
    </w:p>
    <w:p w14:paraId="5C11392C" w14:textId="77777777" w:rsidR="00E66FCD" w:rsidRDefault="00E66FCD" w:rsidP="00E66FCD">
      <w:pPr>
        <w:pStyle w:val="NoSpacing"/>
      </w:pPr>
      <w:r>
        <w:t xml:space="preserve">       </w:t>
      </w:r>
      <w:proofErr w:type="spellStart"/>
      <w:r>
        <w:t>sum_temp</w:t>
      </w:r>
      <w:proofErr w:type="spellEnd"/>
      <w:r>
        <w:t>&lt;-summary(</w:t>
      </w:r>
      <w:proofErr w:type="spellStart"/>
      <w:r>
        <w:t>lm_temp</w:t>
      </w:r>
      <w:proofErr w:type="spellEnd"/>
      <w:r>
        <w:t>)</w:t>
      </w:r>
    </w:p>
    <w:p w14:paraId="1BCB2780" w14:textId="77777777" w:rsidR="00E66FCD" w:rsidRDefault="00E66FCD" w:rsidP="00E66FCD">
      <w:pPr>
        <w:pStyle w:val="NoSpacing"/>
      </w:pPr>
      <w:r>
        <w:t xml:space="preserve">       </w:t>
      </w:r>
      <w:proofErr w:type="spellStart"/>
      <w:r>
        <w:t>p_temp</w:t>
      </w:r>
      <w:proofErr w:type="spellEnd"/>
      <w:r>
        <w:t>&lt;-</w:t>
      </w:r>
      <w:proofErr w:type="spellStart"/>
      <w:r>
        <w:t>sum_temp$</w:t>
      </w:r>
      <w:proofErr w:type="gramStart"/>
      <w:r>
        <w:t>coefficients</w:t>
      </w:r>
      <w:proofErr w:type="spellEnd"/>
      <w:r>
        <w:t>[</w:t>
      </w:r>
      <w:proofErr w:type="gramEnd"/>
      <w:r>
        <w:t>2,4]</w:t>
      </w:r>
    </w:p>
    <w:p w14:paraId="5BB71D29" w14:textId="77777777" w:rsidR="00E66FCD" w:rsidRDefault="00E66FCD" w:rsidP="00E66FCD">
      <w:pPr>
        <w:pStyle w:val="NoSpacing"/>
      </w:pPr>
      <w:r>
        <w:t xml:space="preserve">       slope&lt;-</w:t>
      </w:r>
      <w:proofErr w:type="spellStart"/>
      <w:r>
        <w:t>sum_temp$</w:t>
      </w:r>
      <w:proofErr w:type="gramStart"/>
      <w:r>
        <w:t>coefficients</w:t>
      </w:r>
      <w:proofErr w:type="spellEnd"/>
      <w:r>
        <w:t>[</w:t>
      </w:r>
      <w:proofErr w:type="gramEnd"/>
      <w:r>
        <w:t>2,1]</w:t>
      </w:r>
    </w:p>
    <w:p w14:paraId="1AE6888F" w14:textId="77777777" w:rsidR="00E66FCD" w:rsidRDefault="00E66FCD" w:rsidP="00E66FCD">
      <w:pPr>
        <w:pStyle w:val="NoSpacing"/>
      </w:pPr>
      <w:r>
        <w:t xml:space="preserve">       </w:t>
      </w:r>
      <w:proofErr w:type="spellStart"/>
      <w:r>
        <w:t>r_sq_temp</w:t>
      </w:r>
      <w:proofErr w:type="spellEnd"/>
      <w:r>
        <w:t>&lt;-</w:t>
      </w:r>
      <w:proofErr w:type="spellStart"/>
      <w:r>
        <w:t>sum_temp$</w:t>
      </w:r>
      <w:proofErr w:type="gramStart"/>
      <w:r>
        <w:t>r.squared</w:t>
      </w:r>
      <w:proofErr w:type="spellEnd"/>
      <w:proofErr w:type="gramEnd"/>
    </w:p>
    <w:p w14:paraId="1911A78D" w14:textId="77777777" w:rsidR="00E66FCD" w:rsidRDefault="00E66FCD" w:rsidP="00E66FCD">
      <w:pPr>
        <w:pStyle w:val="NoSpacing"/>
      </w:pPr>
      <w:r>
        <w:t xml:space="preserve">   </w:t>
      </w:r>
    </w:p>
    <w:p w14:paraId="55557848" w14:textId="77777777" w:rsidR="00E66FCD" w:rsidRDefault="00E66FCD" w:rsidP="00E66FCD">
      <w:pPr>
        <w:pStyle w:val="NoSpacing"/>
      </w:pPr>
      <w:r>
        <w:t xml:space="preserve">       storage_mat22[i-3,</w:t>
      </w:r>
      <w:proofErr w:type="gramStart"/>
      <w:r>
        <w:t>1]&lt;</w:t>
      </w:r>
      <w:proofErr w:type="gramEnd"/>
      <w:r>
        <w:t>-</w:t>
      </w:r>
      <w:proofErr w:type="spellStart"/>
      <w:r>
        <w:t>p_temp</w:t>
      </w:r>
      <w:proofErr w:type="spellEnd"/>
    </w:p>
    <w:p w14:paraId="4AF43481" w14:textId="77777777" w:rsidR="00E66FCD" w:rsidRDefault="00E66FCD" w:rsidP="00E66FCD">
      <w:pPr>
        <w:pStyle w:val="NoSpacing"/>
      </w:pPr>
      <w:r>
        <w:t xml:space="preserve">       storage_mat22[i-3,</w:t>
      </w:r>
      <w:proofErr w:type="gramStart"/>
      <w:r>
        <w:t>2]&lt;</w:t>
      </w:r>
      <w:proofErr w:type="gramEnd"/>
      <w:r>
        <w:t>-slope</w:t>
      </w:r>
    </w:p>
    <w:p w14:paraId="158F043E" w14:textId="77777777" w:rsidR="00E66FCD" w:rsidRDefault="00E66FCD" w:rsidP="00E66FCD">
      <w:pPr>
        <w:pStyle w:val="NoSpacing"/>
      </w:pPr>
      <w:r>
        <w:t xml:space="preserve">       storage_mat22[i-3,</w:t>
      </w:r>
      <w:proofErr w:type="gramStart"/>
      <w:r>
        <w:t>3]&lt;</w:t>
      </w:r>
      <w:proofErr w:type="gramEnd"/>
      <w:r>
        <w:t>-</w:t>
      </w:r>
      <w:proofErr w:type="spellStart"/>
      <w:r>
        <w:t>r_sq_temp</w:t>
      </w:r>
      <w:proofErr w:type="spellEnd"/>
    </w:p>
    <w:p w14:paraId="2AA28E06" w14:textId="77777777" w:rsidR="00E66FCD" w:rsidRDefault="00E66FCD" w:rsidP="00E66FCD">
      <w:pPr>
        <w:pStyle w:val="NoSpacing"/>
      </w:pPr>
      <w:r>
        <w:t xml:space="preserve">      </w:t>
      </w:r>
    </w:p>
    <w:p w14:paraId="392F4B4E" w14:textId="77777777" w:rsidR="00E66FCD" w:rsidRDefault="00E66FCD" w:rsidP="00E66FCD">
      <w:pPr>
        <w:pStyle w:val="NoSpacing"/>
      </w:pPr>
      <w:r>
        <w:t xml:space="preserve">   }     </w:t>
      </w:r>
    </w:p>
    <w:p w14:paraId="6668C1FB" w14:textId="77777777" w:rsidR="00E66FCD" w:rsidRDefault="00E66FCD" w:rsidP="00E66FCD">
      <w:pPr>
        <w:pStyle w:val="NoSpacing"/>
      </w:pPr>
      <w:r>
        <w:t xml:space="preserve">    </w:t>
      </w:r>
      <w:proofErr w:type="spellStart"/>
      <w:r>
        <w:t>rownames</w:t>
      </w:r>
      <w:proofErr w:type="spellEnd"/>
      <w:r>
        <w:t>(storage_mat</w:t>
      </w:r>
      <w:proofErr w:type="gramStart"/>
      <w:r>
        <w:t>22)[</w:t>
      </w:r>
      <w:proofErr w:type="gramEnd"/>
      <w:r>
        <w:t>i-3]&lt;-</w:t>
      </w:r>
      <w:proofErr w:type="spellStart"/>
      <w:r>
        <w:t>colnames</w:t>
      </w:r>
      <w:proofErr w:type="spellEnd"/>
      <w:r>
        <w:t>(clone22)[</w:t>
      </w:r>
      <w:proofErr w:type="spellStart"/>
      <w:r>
        <w:t>i</w:t>
      </w:r>
      <w:proofErr w:type="spellEnd"/>
      <w:r>
        <w:t>]</w:t>
      </w:r>
    </w:p>
    <w:p w14:paraId="5BE6A16F" w14:textId="77777777" w:rsidR="00E66FCD" w:rsidRDefault="00E66FCD" w:rsidP="00E66FCD">
      <w:pPr>
        <w:pStyle w:val="NoSpacing"/>
      </w:pPr>
      <w:r>
        <w:t xml:space="preserve">     </w:t>
      </w:r>
    </w:p>
    <w:p w14:paraId="39CC04B4" w14:textId="77777777" w:rsidR="00E66FCD" w:rsidRDefault="00E66FCD" w:rsidP="00E66FCD">
      <w:pPr>
        <w:pStyle w:val="NoSpacing"/>
      </w:pPr>
      <w:r>
        <w:t>}</w:t>
      </w:r>
    </w:p>
    <w:p w14:paraId="62DD3E03" w14:textId="77777777" w:rsidR="00E66FCD" w:rsidRDefault="00E66FCD" w:rsidP="00E66FCD">
      <w:pPr>
        <w:pStyle w:val="NoSpacing"/>
      </w:pPr>
      <w:r>
        <w:t>####correct for multiple tests####</w:t>
      </w:r>
    </w:p>
    <w:p w14:paraId="5CA0E403" w14:textId="77777777" w:rsidR="00E66FCD" w:rsidRDefault="00E66FCD" w:rsidP="00E66FCD">
      <w:pPr>
        <w:pStyle w:val="NoSpacing"/>
      </w:pPr>
      <w:r>
        <w:t>Bhcorr_22&lt;-</w:t>
      </w:r>
      <w:proofErr w:type="spellStart"/>
      <w:proofErr w:type="gramStart"/>
      <w:r>
        <w:t>p.adjust</w:t>
      </w:r>
      <w:proofErr w:type="spellEnd"/>
      <w:proofErr w:type="gramEnd"/>
      <w:r>
        <w:t>(storage_mat22[,1],method="BH")</w:t>
      </w:r>
    </w:p>
    <w:p w14:paraId="235828A6" w14:textId="77777777" w:rsidR="00E66FCD" w:rsidRDefault="00E66FCD" w:rsidP="00E66FCD">
      <w:pPr>
        <w:pStyle w:val="NoSpacing"/>
      </w:pPr>
      <w:proofErr w:type="spellStart"/>
      <w:proofErr w:type="gramStart"/>
      <w:r>
        <w:t>as.matrix</w:t>
      </w:r>
      <w:proofErr w:type="spellEnd"/>
      <w:proofErr w:type="gramEnd"/>
      <w:r>
        <w:t>(Bhcorr_22)</w:t>
      </w:r>
    </w:p>
    <w:p w14:paraId="081C2ED1" w14:textId="77777777" w:rsidR="00E66FCD" w:rsidRDefault="00E66FCD" w:rsidP="00E66FCD">
      <w:pPr>
        <w:pStyle w:val="NoSpacing"/>
      </w:pPr>
      <w:r>
        <w:t>storage_mat22c&lt;-storage_mat22</w:t>
      </w:r>
    </w:p>
    <w:p w14:paraId="3C3CB87B" w14:textId="77777777" w:rsidR="00E66FCD" w:rsidRDefault="00E66FCD" w:rsidP="00E66FCD">
      <w:pPr>
        <w:pStyle w:val="NoSpacing"/>
      </w:pPr>
      <w:r>
        <w:t>storage_mat22</w:t>
      </w:r>
      <w:proofErr w:type="gramStart"/>
      <w:r>
        <w:t>c[</w:t>
      </w:r>
      <w:proofErr w:type="gramEnd"/>
      <w:r>
        <w:t>,1]&lt;-Bhcorr_22</w:t>
      </w:r>
    </w:p>
    <w:p w14:paraId="007E1523" w14:textId="77777777" w:rsidR="00E66FCD" w:rsidRDefault="00E66FCD" w:rsidP="00E66FCD">
      <w:pPr>
        <w:pStyle w:val="NoSpacing"/>
      </w:pPr>
    </w:p>
    <w:p w14:paraId="7FFD9A01" w14:textId="77777777" w:rsidR="00E66FCD" w:rsidRDefault="00E66FCD" w:rsidP="00E66FCD">
      <w:pPr>
        <w:pStyle w:val="NoSpacing"/>
      </w:pPr>
      <w:r>
        <w:t>pdf(file="clone22growth.pdf")</w:t>
      </w:r>
    </w:p>
    <w:p w14:paraId="3F0A24B5" w14:textId="77777777" w:rsidR="00E66FCD" w:rsidRDefault="00E66FCD" w:rsidP="00E66FCD">
      <w:pPr>
        <w:pStyle w:val="NoSpacing"/>
      </w:pPr>
    </w:p>
    <w:p w14:paraId="032EFB04" w14:textId="77777777" w:rsidR="00E66FCD" w:rsidRDefault="00E66FCD" w:rsidP="00E66FCD">
      <w:pPr>
        <w:pStyle w:val="NoSpacing"/>
      </w:pPr>
      <w:proofErr w:type="gramStart"/>
      <w:r>
        <w:t>for(</w:t>
      </w:r>
      <w:proofErr w:type="spellStart"/>
      <w:proofErr w:type="gramEnd"/>
      <w:r>
        <w:t>i</w:t>
      </w:r>
      <w:proofErr w:type="spellEnd"/>
      <w:r>
        <w:t xml:space="preserve"> in 4:53){</w:t>
      </w:r>
    </w:p>
    <w:p w14:paraId="3C6071F7" w14:textId="77777777" w:rsidR="00E66FCD" w:rsidRDefault="00E66FCD" w:rsidP="00E66FCD">
      <w:pPr>
        <w:pStyle w:val="NoSpacing"/>
      </w:pPr>
    </w:p>
    <w:p w14:paraId="5B00DC56" w14:textId="77777777" w:rsidR="00E66FCD" w:rsidRDefault="00E66FCD" w:rsidP="00E66FCD">
      <w:pPr>
        <w:pStyle w:val="NoSpacing"/>
      </w:pPr>
      <w:r>
        <w:t xml:space="preserve"> if(sum(is.na(clone22</w:t>
      </w:r>
      <w:proofErr w:type="gramStart"/>
      <w:r>
        <w:t>[,</w:t>
      </w:r>
      <w:proofErr w:type="spellStart"/>
      <w:r>
        <w:t>i</w:t>
      </w:r>
      <w:proofErr w:type="spellEnd"/>
      <w:proofErr w:type="gramEnd"/>
      <w:r>
        <w:t>]))==0){</w:t>
      </w:r>
    </w:p>
    <w:p w14:paraId="4B11A449" w14:textId="77777777" w:rsidR="00E66FCD" w:rsidRDefault="00E66FCD" w:rsidP="00E66FCD">
      <w:pPr>
        <w:pStyle w:val="NoSpacing"/>
      </w:pPr>
      <w:r>
        <w:t>###Produce graphs###</w:t>
      </w:r>
      <w:r>
        <w:tab/>
      </w:r>
    </w:p>
    <w:p w14:paraId="7ED86493" w14:textId="77777777" w:rsidR="00E66FCD" w:rsidRDefault="00E66FCD" w:rsidP="00E66FCD">
      <w:pPr>
        <w:pStyle w:val="NoSpacing"/>
      </w:pPr>
      <w:r>
        <w:t xml:space="preserve">   lmplot&lt;-ggplot(data=clone</w:t>
      </w:r>
      <w:proofErr w:type="gramStart"/>
      <w:r>
        <w:t>22,aes</w:t>
      </w:r>
      <w:proofErr w:type="gramEnd"/>
      <w:r>
        <w:t>(x=clone22$growth.rate,y=clone22[,i]))+geom_point()+geom_smooth(method="lm",se=FALSE)+</w:t>
      </w:r>
    </w:p>
    <w:p w14:paraId="4E97565C" w14:textId="77777777" w:rsidR="00E66FCD" w:rsidRDefault="00E66FCD" w:rsidP="00E66FCD">
      <w:pPr>
        <w:pStyle w:val="NoSpacing"/>
      </w:pPr>
      <w:r>
        <w:t xml:space="preserve">     </w:t>
      </w:r>
      <w:r>
        <w:tab/>
      </w:r>
      <w:proofErr w:type="spellStart"/>
      <w:proofErr w:type="gramStart"/>
      <w:r>
        <w:t>xlab</w:t>
      </w:r>
      <w:proofErr w:type="spellEnd"/>
      <w:r>
        <w:t>(</w:t>
      </w:r>
      <w:proofErr w:type="gramEnd"/>
      <w:r>
        <w:t>"Growth Rate")+</w:t>
      </w:r>
    </w:p>
    <w:p w14:paraId="1ED8E41C" w14:textId="77777777" w:rsidR="00E66FCD" w:rsidRDefault="00E66FCD" w:rsidP="00E66FCD">
      <w:pPr>
        <w:pStyle w:val="NoSpacing"/>
      </w:pPr>
      <w:r>
        <w:tab/>
      </w:r>
      <w:proofErr w:type="spellStart"/>
      <w:proofErr w:type="gramStart"/>
      <w:r>
        <w:t>ylab</w:t>
      </w:r>
      <w:proofErr w:type="spellEnd"/>
      <w:r>
        <w:t>(</w:t>
      </w:r>
      <w:proofErr w:type="gramEnd"/>
      <w:r>
        <w:t>"Relative abundance (%)")+</w:t>
      </w:r>
    </w:p>
    <w:p w14:paraId="01B3D41A" w14:textId="77777777" w:rsidR="00E66FCD" w:rsidRDefault="00E66FCD" w:rsidP="00E66FCD">
      <w:pPr>
        <w:pStyle w:val="NoSpacing"/>
      </w:pPr>
      <w:r>
        <w:tab/>
      </w:r>
      <w:proofErr w:type="spellStart"/>
      <w:r>
        <w:t>ggtitle</w:t>
      </w:r>
      <w:proofErr w:type="spellEnd"/>
      <w:r>
        <w:t>(</w:t>
      </w:r>
      <w:proofErr w:type="spellStart"/>
      <w:r>
        <w:t>colnames</w:t>
      </w:r>
      <w:proofErr w:type="spellEnd"/>
      <w:r>
        <w:t>(clone22[</w:t>
      </w:r>
      <w:proofErr w:type="spellStart"/>
      <w:r>
        <w:t>i</w:t>
      </w:r>
      <w:proofErr w:type="spellEnd"/>
      <w:r>
        <w:t>]</w:t>
      </w:r>
      <w:proofErr w:type="gramStart"/>
      <w:r>
        <w:t>))+</w:t>
      </w:r>
      <w:proofErr w:type="gramEnd"/>
    </w:p>
    <w:p w14:paraId="6ADC9952" w14:textId="77777777" w:rsidR="00E66FCD" w:rsidRDefault="00E66FCD" w:rsidP="00E66FCD">
      <w:pPr>
        <w:pStyle w:val="NoSpacing"/>
      </w:pPr>
      <w:r>
        <w:tab/>
        <w:t>annotate("text</w:t>
      </w:r>
      <w:proofErr w:type="gramStart"/>
      <w:r>
        <w:t>",x</w:t>
      </w:r>
      <w:proofErr w:type="gramEnd"/>
      <w:r>
        <w:t>=min(clone22$growth.rate),y=min(clone22[,i]),hjust=-0.8,label=round(storage_mat22[i-3,3],4))+</w:t>
      </w:r>
    </w:p>
    <w:p w14:paraId="2BF2E19E" w14:textId="77777777" w:rsidR="00E66FCD" w:rsidRDefault="00E66FCD" w:rsidP="00E66FCD">
      <w:pPr>
        <w:pStyle w:val="NoSpacing"/>
      </w:pPr>
      <w:r>
        <w:tab/>
        <w:t>annotate("text</w:t>
      </w:r>
      <w:proofErr w:type="gramStart"/>
      <w:r>
        <w:t>",x</w:t>
      </w:r>
      <w:proofErr w:type="gramEnd"/>
      <w:r>
        <w:t>=min(clone22$growth.rate),y=min(clone22[,i]),hjust=.2,label="R^2=") +</w:t>
      </w:r>
    </w:p>
    <w:p w14:paraId="1FC63A80" w14:textId="77777777" w:rsidR="00E66FCD" w:rsidRDefault="00E66FCD" w:rsidP="00E66FCD">
      <w:pPr>
        <w:pStyle w:val="NoSpacing"/>
      </w:pPr>
      <w:r>
        <w:tab/>
        <w:t>annotate("text</w:t>
      </w:r>
      <w:proofErr w:type="gramStart"/>
      <w:r>
        <w:t>",x</w:t>
      </w:r>
      <w:proofErr w:type="gramEnd"/>
      <w:r>
        <w:t>=min(clone22$growth.rate),y=min(clone22[,i]),hjust=-2.5,label=round(storage_mat22c[i-3,1],4))+</w:t>
      </w:r>
    </w:p>
    <w:p w14:paraId="12BEFAA6" w14:textId="77777777" w:rsidR="00E66FCD" w:rsidRDefault="00E66FCD" w:rsidP="00E66FCD">
      <w:pPr>
        <w:pStyle w:val="NoSpacing"/>
      </w:pPr>
      <w:r>
        <w:tab/>
        <w:t>annotate("text</w:t>
      </w:r>
      <w:proofErr w:type="gramStart"/>
      <w:r>
        <w:t>",x</w:t>
      </w:r>
      <w:proofErr w:type="gramEnd"/>
      <w:r>
        <w:t>=min(clone22$growth.rate),y=min(clone22[,i]),hjust=-5.3,label="p=")</w:t>
      </w:r>
    </w:p>
    <w:p w14:paraId="43A263FB" w14:textId="77777777" w:rsidR="00E66FCD" w:rsidRDefault="00E66FCD" w:rsidP="00E66FCD">
      <w:pPr>
        <w:pStyle w:val="NoSpacing"/>
      </w:pPr>
      <w:r>
        <w:t xml:space="preserve">  print(</w:t>
      </w:r>
      <w:proofErr w:type="spellStart"/>
      <w:r>
        <w:t>lmplot</w:t>
      </w:r>
      <w:proofErr w:type="spellEnd"/>
      <w:r>
        <w:t>)</w:t>
      </w:r>
    </w:p>
    <w:p w14:paraId="47E27E6F" w14:textId="77777777" w:rsidR="00E66FCD" w:rsidRDefault="00E66FCD" w:rsidP="00E66FCD">
      <w:pPr>
        <w:pStyle w:val="NoSpacing"/>
      </w:pPr>
      <w:r>
        <w:t xml:space="preserve"> }</w:t>
      </w:r>
    </w:p>
    <w:p w14:paraId="57193187" w14:textId="77777777" w:rsidR="00E66FCD" w:rsidRDefault="00E66FCD" w:rsidP="00E66FCD">
      <w:pPr>
        <w:pStyle w:val="NoSpacing"/>
      </w:pPr>
      <w:r>
        <w:t>}</w:t>
      </w:r>
    </w:p>
    <w:p w14:paraId="7C8DF3A3" w14:textId="77777777" w:rsidR="00E66FCD" w:rsidRDefault="00E66FCD" w:rsidP="00E66FCD">
      <w:pPr>
        <w:pStyle w:val="NoSpacing"/>
      </w:pPr>
      <w:proofErr w:type="spellStart"/>
      <w:proofErr w:type="gramStart"/>
      <w:r>
        <w:t>dev.off</w:t>
      </w:r>
      <w:proofErr w:type="spellEnd"/>
      <w:r>
        <w:t>(</w:t>
      </w:r>
      <w:proofErr w:type="gramEnd"/>
      <w:r>
        <w:t>)</w:t>
      </w:r>
    </w:p>
    <w:p w14:paraId="6CC8AE1F" w14:textId="77777777" w:rsidR="00E66FCD" w:rsidRDefault="00E66FCD" w:rsidP="00E66FCD">
      <w:pPr>
        <w:pStyle w:val="NoSpacing"/>
      </w:pPr>
      <w:r>
        <w:t>pdf(file="clone54grow.pdf")</w:t>
      </w:r>
    </w:p>
    <w:p w14:paraId="69CCC97B" w14:textId="77777777" w:rsidR="00E66FCD" w:rsidRDefault="00E66FCD" w:rsidP="00E66FCD">
      <w:pPr>
        <w:pStyle w:val="NoSpacing"/>
      </w:pPr>
    </w:p>
    <w:p w14:paraId="705A5503" w14:textId="77777777" w:rsidR="00E66FCD" w:rsidRDefault="00E66FCD" w:rsidP="00E66FCD">
      <w:pPr>
        <w:pStyle w:val="NoSpacing"/>
      </w:pPr>
      <w:r>
        <w:t xml:space="preserve">###Identify which </w:t>
      </w:r>
      <w:proofErr w:type="spellStart"/>
      <w:r>
        <w:t>modifiactions</w:t>
      </w:r>
      <w:proofErr w:type="spellEnd"/>
      <w:r>
        <w:t xml:space="preserve"> are significant in all cases#####</w:t>
      </w:r>
    </w:p>
    <w:p w14:paraId="547C526B" w14:textId="77777777" w:rsidR="00E66FCD" w:rsidRDefault="00E66FCD" w:rsidP="00E66FCD">
      <w:pPr>
        <w:pStyle w:val="NoSpacing"/>
      </w:pPr>
    </w:p>
    <w:p w14:paraId="4072B64D" w14:textId="77777777" w:rsidR="00E66FCD" w:rsidRDefault="00E66FCD" w:rsidP="00E66FCD">
      <w:pPr>
        <w:pStyle w:val="NoSpacing"/>
      </w:pPr>
      <w:r>
        <w:t>ab&lt;-merge(storage_mat22</w:t>
      </w:r>
      <w:proofErr w:type="gramStart"/>
      <w:r>
        <w:t>c,storage</w:t>
      </w:r>
      <w:proofErr w:type="gramEnd"/>
      <w:r>
        <w:t>_mat54c,by=0)</w:t>
      </w:r>
    </w:p>
    <w:p w14:paraId="0BC8833D" w14:textId="77777777" w:rsidR="00E66FCD" w:rsidRDefault="00E66FCD" w:rsidP="00E66FCD">
      <w:pPr>
        <w:pStyle w:val="NoSpacing"/>
      </w:pPr>
      <w:r>
        <w:t>cd&lt;-merge(storage_mat72</w:t>
      </w:r>
      <w:proofErr w:type="gramStart"/>
      <w:r>
        <w:t>c,storage</w:t>
      </w:r>
      <w:proofErr w:type="gramEnd"/>
      <w:r>
        <w:t>_mat150c,by=0)</w:t>
      </w:r>
    </w:p>
    <w:p w14:paraId="265F77C7" w14:textId="77777777" w:rsidR="00E66FCD" w:rsidRDefault="00E66FCD" w:rsidP="00E66FCD">
      <w:pPr>
        <w:pStyle w:val="NoSpacing"/>
      </w:pPr>
    </w:p>
    <w:p w14:paraId="3782E51C" w14:textId="77777777" w:rsidR="00E66FCD" w:rsidRDefault="00E66FCD" w:rsidP="00E66FCD">
      <w:pPr>
        <w:pStyle w:val="NoSpacing"/>
      </w:pPr>
      <w:proofErr w:type="spellStart"/>
      <w:r>
        <w:lastRenderedPageBreak/>
        <w:t>allclones</w:t>
      </w:r>
      <w:proofErr w:type="spellEnd"/>
      <w:r>
        <w:t>&lt;-</w:t>
      </w:r>
      <w:proofErr w:type="gramStart"/>
      <w:r>
        <w:t>merge(</w:t>
      </w:r>
      <w:proofErr w:type="spellStart"/>
      <w:proofErr w:type="gramEnd"/>
      <w:r>
        <w:t>ab,cd</w:t>
      </w:r>
      <w:proofErr w:type="spellEnd"/>
      <w:r>
        <w:t>, by=0)</w:t>
      </w:r>
    </w:p>
    <w:p w14:paraId="339C3884" w14:textId="77777777" w:rsidR="00E66FCD" w:rsidRDefault="00E66FCD" w:rsidP="00E66FCD">
      <w:pPr>
        <w:pStyle w:val="NoSpacing"/>
      </w:pPr>
    </w:p>
    <w:p w14:paraId="0B30F586" w14:textId="77777777" w:rsidR="00E66FCD" w:rsidRDefault="00E66FCD" w:rsidP="00E66FCD">
      <w:pPr>
        <w:pStyle w:val="NoSpacing"/>
      </w:pPr>
      <w:r>
        <w:t>sig&lt;-</w:t>
      </w:r>
      <w:proofErr w:type="spellStart"/>
      <w:r>
        <w:t>allclones</w:t>
      </w:r>
      <w:proofErr w:type="spellEnd"/>
      <w:proofErr w:type="gramStart"/>
      <w:r>
        <w:t>[,c</w:t>
      </w:r>
      <w:proofErr w:type="gramEnd"/>
      <w:r>
        <w:t>(3,6,10,13)]</w:t>
      </w:r>
    </w:p>
    <w:p w14:paraId="7047D9C9" w14:textId="77777777" w:rsidR="00E66FCD" w:rsidRDefault="00E66FCD" w:rsidP="00E66FCD">
      <w:pPr>
        <w:pStyle w:val="NoSpacing"/>
      </w:pPr>
      <w:r>
        <w:t>slope&lt;-</w:t>
      </w:r>
      <w:proofErr w:type="spellStart"/>
      <w:r>
        <w:t>allclones</w:t>
      </w:r>
      <w:proofErr w:type="spellEnd"/>
      <w:proofErr w:type="gramStart"/>
      <w:r>
        <w:t>[,c</w:t>
      </w:r>
      <w:proofErr w:type="gramEnd"/>
      <w:r>
        <w:t>(4,7,11,14)]</w:t>
      </w:r>
    </w:p>
    <w:p w14:paraId="0F7AF87F" w14:textId="77777777" w:rsidR="00E66FCD" w:rsidRDefault="00E66FCD" w:rsidP="00E66FCD">
      <w:pPr>
        <w:pStyle w:val="NoSpacing"/>
      </w:pPr>
    </w:p>
    <w:p w14:paraId="7B9BD901" w14:textId="77777777" w:rsidR="00E66FCD" w:rsidRDefault="00E66FCD" w:rsidP="00E66FCD">
      <w:pPr>
        <w:pStyle w:val="NoSpacing"/>
      </w:pPr>
      <w:proofErr w:type="spellStart"/>
      <w:r>
        <w:t>sig$count</w:t>
      </w:r>
      <w:proofErr w:type="spellEnd"/>
      <w:r>
        <w:t xml:space="preserve"> &lt;- </w:t>
      </w:r>
      <w:proofErr w:type="spellStart"/>
      <w:r>
        <w:t>rowSums</w:t>
      </w:r>
      <w:proofErr w:type="spellEnd"/>
      <w:r>
        <w:t>(sig&lt;0.05)</w:t>
      </w:r>
    </w:p>
    <w:p w14:paraId="24E0F666" w14:textId="77777777" w:rsidR="00E66FCD" w:rsidRDefault="00E66FCD" w:rsidP="00E66FCD">
      <w:pPr>
        <w:pStyle w:val="NoSpacing"/>
      </w:pPr>
      <w:proofErr w:type="spellStart"/>
      <w:r>
        <w:t>slope$negative</w:t>
      </w:r>
      <w:proofErr w:type="spellEnd"/>
      <w:r>
        <w:t xml:space="preserve"> &lt;- </w:t>
      </w:r>
      <w:proofErr w:type="spellStart"/>
      <w:r>
        <w:t>rowSums</w:t>
      </w:r>
      <w:proofErr w:type="spellEnd"/>
      <w:r>
        <w:t>(slope&lt;0)</w:t>
      </w:r>
    </w:p>
    <w:p w14:paraId="6559646B" w14:textId="77777777" w:rsidR="00E66FCD" w:rsidRDefault="00E66FCD" w:rsidP="00E66FCD">
      <w:pPr>
        <w:pStyle w:val="NoSpacing"/>
      </w:pPr>
      <w:proofErr w:type="spellStart"/>
      <w:r>
        <w:t>slope$positive</w:t>
      </w:r>
      <w:proofErr w:type="spellEnd"/>
      <w:r>
        <w:t>&lt;- 4-</w:t>
      </w:r>
      <w:proofErr w:type="gramStart"/>
      <w:r>
        <w:t>slope[</w:t>
      </w:r>
      <w:proofErr w:type="gramEnd"/>
      <w:r>
        <w:t xml:space="preserve">,5] </w:t>
      </w:r>
    </w:p>
    <w:p w14:paraId="316E5402" w14:textId="77777777" w:rsidR="00E66FCD" w:rsidRDefault="00E66FCD" w:rsidP="00E66FCD">
      <w:pPr>
        <w:pStyle w:val="NoSpacing"/>
      </w:pPr>
    </w:p>
    <w:p w14:paraId="7099A338" w14:textId="77777777" w:rsidR="00E66FCD" w:rsidRDefault="00E66FCD" w:rsidP="00E66FCD">
      <w:pPr>
        <w:pStyle w:val="NoSpacing"/>
      </w:pPr>
      <w:proofErr w:type="spellStart"/>
      <w:r>
        <w:t>slope$name</w:t>
      </w:r>
      <w:proofErr w:type="spellEnd"/>
      <w:r>
        <w:t>&lt;-</w:t>
      </w:r>
      <w:proofErr w:type="spellStart"/>
      <w:proofErr w:type="gramStart"/>
      <w:r>
        <w:t>allclones</w:t>
      </w:r>
      <w:proofErr w:type="spellEnd"/>
      <w:r>
        <w:t>[</w:t>
      </w:r>
      <w:proofErr w:type="gramEnd"/>
      <w:r>
        <w:t>,2]</w:t>
      </w:r>
    </w:p>
    <w:p w14:paraId="51179B05" w14:textId="77777777" w:rsidR="00E66FCD" w:rsidRDefault="00E66FCD" w:rsidP="00E66FCD">
      <w:pPr>
        <w:pStyle w:val="NoSpacing"/>
      </w:pPr>
      <w:proofErr w:type="spellStart"/>
      <w:r>
        <w:t>sig$name</w:t>
      </w:r>
      <w:proofErr w:type="spellEnd"/>
      <w:r>
        <w:t>&lt;-</w:t>
      </w:r>
      <w:proofErr w:type="spellStart"/>
      <w:proofErr w:type="gramStart"/>
      <w:r>
        <w:t>allclones</w:t>
      </w:r>
      <w:proofErr w:type="spellEnd"/>
      <w:r>
        <w:t>[</w:t>
      </w:r>
      <w:proofErr w:type="gramEnd"/>
      <w:r>
        <w:t>,2]</w:t>
      </w:r>
    </w:p>
    <w:p w14:paraId="11A2FC71" w14:textId="77777777" w:rsidR="00E66FCD" w:rsidRDefault="00E66FCD" w:rsidP="00E66FCD">
      <w:pPr>
        <w:pStyle w:val="NoSpacing"/>
      </w:pPr>
      <w:proofErr w:type="spellStart"/>
      <w:r>
        <w:t>sigslope</w:t>
      </w:r>
      <w:proofErr w:type="spellEnd"/>
      <w:r>
        <w:t>&lt;-merge(</w:t>
      </w:r>
      <w:proofErr w:type="spellStart"/>
      <w:proofErr w:type="gramStart"/>
      <w:r>
        <w:t>sig,slope</w:t>
      </w:r>
      <w:proofErr w:type="gramEnd"/>
      <w:r>
        <w:t>,by</w:t>
      </w:r>
      <w:proofErr w:type="spellEnd"/>
      <w:r>
        <w:t>="name")</w:t>
      </w:r>
    </w:p>
    <w:p w14:paraId="34BB2490" w14:textId="77777777" w:rsidR="00E66FCD" w:rsidRDefault="00E66FCD" w:rsidP="00E66FCD">
      <w:pPr>
        <w:pStyle w:val="NoSpacing"/>
      </w:pPr>
      <w:r>
        <w:t>counts&lt;-</w:t>
      </w:r>
      <w:proofErr w:type="spellStart"/>
      <w:r>
        <w:t>sigslope</w:t>
      </w:r>
      <w:proofErr w:type="spellEnd"/>
      <w:proofErr w:type="gramStart"/>
      <w:r>
        <w:t>[,c</w:t>
      </w:r>
      <w:proofErr w:type="gramEnd"/>
      <w:r>
        <w:t>(1,6,11,12)]</w:t>
      </w:r>
    </w:p>
    <w:p w14:paraId="0A7673EB" w14:textId="77777777" w:rsidR="00E66FCD" w:rsidRDefault="00E66FCD" w:rsidP="00E66FCD">
      <w:pPr>
        <w:pStyle w:val="NoSpacing"/>
      </w:pPr>
    </w:p>
    <w:p w14:paraId="7D49BC69" w14:textId="77777777" w:rsidR="00E66FCD" w:rsidRDefault="00E66FCD" w:rsidP="00E66FCD">
      <w:pPr>
        <w:pStyle w:val="NoSpacing"/>
      </w:pPr>
      <w:proofErr w:type="spellStart"/>
      <w:r>
        <w:t>siglist</w:t>
      </w:r>
      <w:proofErr w:type="spellEnd"/>
      <w:r>
        <w:t>&lt;-</w:t>
      </w:r>
      <w:proofErr w:type="gramStart"/>
      <w:r>
        <w:t>counts[</w:t>
      </w:r>
      <w:proofErr w:type="spellStart"/>
      <w:proofErr w:type="gramEnd"/>
      <w:r>
        <w:t>counts$count</w:t>
      </w:r>
      <w:proofErr w:type="spellEnd"/>
      <w:r>
        <w:t xml:space="preserve"> &gt;0, ]</w:t>
      </w:r>
    </w:p>
    <w:p w14:paraId="10CDF146" w14:textId="77777777" w:rsidR="00E66FCD" w:rsidRDefault="00E66FCD" w:rsidP="00E66FCD">
      <w:pPr>
        <w:pStyle w:val="NoSpacing"/>
      </w:pPr>
      <w:proofErr w:type="spellStart"/>
      <w:r>
        <w:t>siglistcorrect</w:t>
      </w:r>
      <w:proofErr w:type="spellEnd"/>
      <w:r>
        <w:t xml:space="preserve">&lt;- </w:t>
      </w:r>
      <w:proofErr w:type="spellStart"/>
      <w:proofErr w:type="gramStart"/>
      <w:r>
        <w:t>siglist</w:t>
      </w:r>
      <w:proofErr w:type="spellEnd"/>
      <w:r>
        <w:t>[</w:t>
      </w:r>
      <w:proofErr w:type="spellStart"/>
      <w:proofErr w:type="gramEnd"/>
      <w:r>
        <w:t>siglist$negative</w:t>
      </w:r>
      <w:proofErr w:type="spellEnd"/>
      <w:r>
        <w:t xml:space="preserve"> %in% c("0", "4"), ]</w:t>
      </w:r>
    </w:p>
    <w:p w14:paraId="47ADB7E9" w14:textId="77777777" w:rsidR="00E66FCD" w:rsidRPr="00620D60" w:rsidRDefault="00E66FCD" w:rsidP="00E66FCD">
      <w:pPr>
        <w:pStyle w:val="NoSpacing"/>
      </w:pPr>
    </w:p>
    <w:p w14:paraId="6E75494C" w14:textId="77777777" w:rsidR="00E66FCD" w:rsidRDefault="00E66FCD" w:rsidP="00E66FCD">
      <w:pPr>
        <w:pStyle w:val="Heading3"/>
      </w:pPr>
      <w:bookmarkStart w:id="333" w:name="_Toc532636378"/>
      <w:r>
        <w:t>Code for PCA analysis</w:t>
      </w:r>
      <w:bookmarkEnd w:id="333"/>
    </w:p>
    <w:p w14:paraId="2489D8C7" w14:textId="77777777" w:rsidR="00E66FCD" w:rsidRPr="00620D60" w:rsidRDefault="00E66FCD" w:rsidP="00E66FCD">
      <w:r>
        <w:t>####Read in data and required packages###</w:t>
      </w:r>
    </w:p>
    <w:p w14:paraId="574E20FC" w14:textId="77777777" w:rsidR="00E66FCD" w:rsidRDefault="00E66FCD" w:rsidP="00E66FCD">
      <w:pPr>
        <w:pStyle w:val="NoSpacing"/>
      </w:pPr>
      <w:r>
        <w:t>library(MASS)</w:t>
      </w:r>
    </w:p>
    <w:p w14:paraId="6B544374" w14:textId="77777777" w:rsidR="00E66FCD" w:rsidRDefault="00E66FCD" w:rsidP="00E66FCD">
      <w:pPr>
        <w:pStyle w:val="NoSpacing"/>
      </w:pPr>
      <w:r>
        <w:t>library(ggplot2)</w:t>
      </w:r>
    </w:p>
    <w:p w14:paraId="1AACA62A" w14:textId="77777777" w:rsidR="00E66FCD" w:rsidRDefault="00E66FCD" w:rsidP="00E66FCD">
      <w:pPr>
        <w:pStyle w:val="NoSpacing"/>
      </w:pPr>
      <w:r>
        <w:t>library(</w:t>
      </w:r>
      <w:proofErr w:type="spellStart"/>
      <w:r>
        <w:t>ggfortify</w:t>
      </w:r>
      <w:proofErr w:type="spellEnd"/>
      <w:r>
        <w:t>)</w:t>
      </w:r>
    </w:p>
    <w:p w14:paraId="6C6F57D2" w14:textId="77777777" w:rsidR="00E66FCD" w:rsidRDefault="00E66FCD" w:rsidP="00E66FCD">
      <w:pPr>
        <w:pStyle w:val="NoSpacing"/>
      </w:pPr>
      <w:r>
        <w:t>library(calibrate)</w:t>
      </w:r>
    </w:p>
    <w:p w14:paraId="068906D5" w14:textId="77777777" w:rsidR="00E66FCD" w:rsidRDefault="00E66FCD" w:rsidP="00E66FCD">
      <w:pPr>
        <w:pStyle w:val="NoSpacing"/>
      </w:pPr>
      <w:r>
        <w:t>library(grid)</w:t>
      </w:r>
    </w:p>
    <w:p w14:paraId="51D7D073" w14:textId="77777777" w:rsidR="00E66FCD" w:rsidRDefault="00E66FCD" w:rsidP="00E66FCD">
      <w:pPr>
        <w:pStyle w:val="NoSpacing"/>
      </w:pPr>
      <w:r>
        <w:t>library(</w:t>
      </w:r>
      <w:proofErr w:type="spellStart"/>
      <w:r>
        <w:t>gridExtra</w:t>
      </w:r>
      <w:proofErr w:type="spellEnd"/>
      <w:r>
        <w:t>)</w:t>
      </w:r>
    </w:p>
    <w:p w14:paraId="5F64B905" w14:textId="77777777" w:rsidR="00E66FCD" w:rsidRDefault="00E66FCD" w:rsidP="00E66FCD">
      <w:pPr>
        <w:pStyle w:val="NoSpacing"/>
      </w:pPr>
    </w:p>
    <w:p w14:paraId="361AEE93" w14:textId="77777777" w:rsidR="00E66FCD" w:rsidRDefault="00E66FCD" w:rsidP="00E66FCD">
      <w:pPr>
        <w:pStyle w:val="NoSpacing"/>
      </w:pPr>
      <w:proofErr w:type="spellStart"/>
      <w:proofErr w:type="gramStart"/>
      <w:r>
        <w:t>setwd</w:t>
      </w:r>
      <w:proofErr w:type="spellEnd"/>
      <w:r>
        <w:t>(</w:t>
      </w:r>
      <w:proofErr w:type="gramEnd"/>
      <w:r>
        <w:t>"/Users/Eleanor/Desktop/R analysis")</w:t>
      </w:r>
    </w:p>
    <w:p w14:paraId="423F5D9C" w14:textId="77777777" w:rsidR="00E66FCD" w:rsidRDefault="00E66FCD" w:rsidP="00E66FCD">
      <w:pPr>
        <w:pStyle w:val="NoSpacing"/>
      </w:pPr>
    </w:p>
    <w:p w14:paraId="13F70C35" w14:textId="77777777" w:rsidR="00E66FCD" w:rsidRDefault="00E66FCD" w:rsidP="00E66FCD">
      <w:pPr>
        <w:pStyle w:val="NoSpacing"/>
      </w:pPr>
      <w:r>
        <w:t>data&lt;-read.csv("allclonesjusthistone.csv")</w:t>
      </w:r>
    </w:p>
    <w:p w14:paraId="079BFB43" w14:textId="77777777" w:rsidR="00E66FCD" w:rsidRDefault="00E66FCD" w:rsidP="00E66FCD">
      <w:pPr>
        <w:pStyle w:val="NoSpacing"/>
      </w:pPr>
      <w:proofErr w:type="spellStart"/>
      <w:r>
        <w:t>rownames</w:t>
      </w:r>
      <w:proofErr w:type="spellEnd"/>
      <w:r>
        <w:t>(data)&lt;-</w:t>
      </w:r>
      <w:proofErr w:type="gramStart"/>
      <w:r>
        <w:t>data[</w:t>
      </w:r>
      <w:proofErr w:type="gramEnd"/>
      <w:r>
        <w:t>,1]</w:t>
      </w:r>
    </w:p>
    <w:p w14:paraId="0603010D" w14:textId="77777777" w:rsidR="00E66FCD" w:rsidRDefault="00E66FCD" w:rsidP="00E66FCD">
      <w:pPr>
        <w:pStyle w:val="NoSpacing"/>
      </w:pPr>
      <w:r>
        <w:t>data&lt;-</w:t>
      </w:r>
      <w:proofErr w:type="gramStart"/>
      <w:r>
        <w:t>data[</w:t>
      </w:r>
      <w:proofErr w:type="gramEnd"/>
      <w:r>
        <w:t>-1]</w:t>
      </w:r>
    </w:p>
    <w:p w14:paraId="3C4BFCAE" w14:textId="77777777" w:rsidR="00E66FCD" w:rsidRDefault="00E66FCD" w:rsidP="00E66FCD">
      <w:pPr>
        <w:pStyle w:val="NoSpacing"/>
      </w:pPr>
    </w:p>
    <w:p w14:paraId="4A297873" w14:textId="77777777" w:rsidR="00E66FCD" w:rsidRDefault="00E66FCD" w:rsidP="00E66FCD">
      <w:pPr>
        <w:pStyle w:val="NoSpacing"/>
      </w:pPr>
      <w:r>
        <w:t>means&lt;-read.csv("meansforPCA.csv")</w:t>
      </w:r>
    </w:p>
    <w:p w14:paraId="33FEBA6E" w14:textId="77777777" w:rsidR="00E66FCD" w:rsidRDefault="00E66FCD" w:rsidP="00E66FCD">
      <w:pPr>
        <w:pStyle w:val="NoSpacing"/>
      </w:pPr>
      <w:proofErr w:type="spellStart"/>
      <w:r>
        <w:t>rownames</w:t>
      </w:r>
      <w:proofErr w:type="spellEnd"/>
      <w:r>
        <w:t>(means)&lt;-</w:t>
      </w:r>
      <w:proofErr w:type="gramStart"/>
      <w:r>
        <w:t>means[</w:t>
      </w:r>
      <w:proofErr w:type="gramEnd"/>
      <w:r>
        <w:t>,1]</w:t>
      </w:r>
    </w:p>
    <w:p w14:paraId="4E42E1F4" w14:textId="77777777" w:rsidR="00E66FCD" w:rsidRDefault="00E66FCD" w:rsidP="00E66FCD">
      <w:pPr>
        <w:pStyle w:val="NoSpacing"/>
      </w:pPr>
      <w:r>
        <w:t>means&lt;-</w:t>
      </w:r>
      <w:proofErr w:type="gramStart"/>
      <w:r>
        <w:t>means[</w:t>
      </w:r>
      <w:proofErr w:type="gramEnd"/>
      <w:r>
        <w:t>-1]</w:t>
      </w:r>
    </w:p>
    <w:p w14:paraId="76E33F3B" w14:textId="77777777" w:rsidR="00E66FCD" w:rsidRDefault="00E66FCD" w:rsidP="00E66FCD">
      <w:pPr>
        <w:pStyle w:val="NoSpacing"/>
      </w:pPr>
    </w:p>
    <w:p w14:paraId="06FDA25D" w14:textId="77777777" w:rsidR="00E66FCD" w:rsidRDefault="00E66FCD" w:rsidP="00E66FCD">
      <w:pPr>
        <w:pStyle w:val="NoSpacing"/>
      </w:pPr>
      <w:proofErr w:type="spellStart"/>
      <w:r>
        <w:t>dataFB</w:t>
      </w:r>
      <w:proofErr w:type="spellEnd"/>
      <w:r>
        <w:t>&lt;-read.csv("allclonesANDFEDBATCHJUSTHISTONES.CSV")</w:t>
      </w:r>
    </w:p>
    <w:p w14:paraId="4B4A7ADD" w14:textId="77777777" w:rsidR="00E66FCD" w:rsidRDefault="00E66FCD" w:rsidP="00E66FCD">
      <w:pPr>
        <w:pStyle w:val="NoSpacing"/>
      </w:pPr>
      <w:proofErr w:type="spellStart"/>
      <w:r>
        <w:t>rownames</w:t>
      </w:r>
      <w:proofErr w:type="spellEnd"/>
      <w:r>
        <w:t>(</w:t>
      </w:r>
      <w:proofErr w:type="spellStart"/>
      <w:r>
        <w:t>dataFB</w:t>
      </w:r>
      <w:proofErr w:type="spellEnd"/>
      <w:r>
        <w:t>)&lt;-</w:t>
      </w:r>
      <w:proofErr w:type="spellStart"/>
      <w:proofErr w:type="gramStart"/>
      <w:r>
        <w:t>dataFB</w:t>
      </w:r>
      <w:proofErr w:type="spellEnd"/>
      <w:r>
        <w:t>[</w:t>
      </w:r>
      <w:proofErr w:type="gramEnd"/>
      <w:r>
        <w:t>,1]</w:t>
      </w:r>
    </w:p>
    <w:p w14:paraId="03584927" w14:textId="77777777" w:rsidR="00E66FCD" w:rsidRPr="00620D60" w:rsidRDefault="00E66FCD" w:rsidP="00E66FCD">
      <w:pPr>
        <w:pStyle w:val="NoSpacing"/>
      </w:pPr>
      <w:proofErr w:type="spellStart"/>
      <w:r>
        <w:t>dataFB</w:t>
      </w:r>
      <w:proofErr w:type="spellEnd"/>
      <w:r>
        <w:t>&lt;-</w:t>
      </w:r>
      <w:proofErr w:type="spellStart"/>
      <w:proofErr w:type="gramStart"/>
      <w:r>
        <w:t>dataFB</w:t>
      </w:r>
      <w:proofErr w:type="spellEnd"/>
      <w:r>
        <w:t>[</w:t>
      </w:r>
      <w:proofErr w:type="gramEnd"/>
      <w:r>
        <w:t>-1]</w:t>
      </w:r>
    </w:p>
    <w:p w14:paraId="6CFB20FA" w14:textId="77777777" w:rsidR="00E66FCD" w:rsidRDefault="00E66FCD" w:rsidP="00E66FCD"/>
    <w:p w14:paraId="792CFF6B" w14:textId="77777777" w:rsidR="00E66FCD" w:rsidRDefault="00E66FCD" w:rsidP="00E66FCD">
      <w:r>
        <w:t>####single clone PCA plots#####</w:t>
      </w:r>
    </w:p>
    <w:p w14:paraId="4E4F9B97" w14:textId="77777777" w:rsidR="00E66FCD" w:rsidRDefault="00E66FCD" w:rsidP="00E66FCD">
      <w:pPr>
        <w:pStyle w:val="NoSpacing"/>
      </w:pPr>
      <w:r>
        <w:t xml:space="preserve">clone22 &lt;- </w:t>
      </w:r>
      <w:proofErr w:type="gramStart"/>
      <w:r>
        <w:t>data[</w:t>
      </w:r>
      <w:proofErr w:type="gramEnd"/>
      <w:r>
        <w:t>1:18,]</w:t>
      </w:r>
    </w:p>
    <w:p w14:paraId="5F10C319" w14:textId="77777777" w:rsidR="00E66FCD" w:rsidRDefault="00E66FCD" w:rsidP="00E66FCD">
      <w:pPr>
        <w:pStyle w:val="NoSpacing"/>
      </w:pPr>
      <w:r>
        <w:t xml:space="preserve">clone54 &lt;- </w:t>
      </w:r>
      <w:proofErr w:type="gramStart"/>
      <w:r>
        <w:t>data[</w:t>
      </w:r>
      <w:proofErr w:type="gramEnd"/>
      <w:r>
        <w:t>19:33,]</w:t>
      </w:r>
    </w:p>
    <w:p w14:paraId="21198EB8" w14:textId="77777777" w:rsidR="00E66FCD" w:rsidRDefault="00E66FCD" w:rsidP="00E66FCD">
      <w:pPr>
        <w:pStyle w:val="NoSpacing"/>
      </w:pPr>
      <w:r>
        <w:t xml:space="preserve">clone72 &lt;- </w:t>
      </w:r>
      <w:proofErr w:type="gramStart"/>
      <w:r>
        <w:t>data[</w:t>
      </w:r>
      <w:proofErr w:type="gramEnd"/>
      <w:r>
        <w:t>34:54,]</w:t>
      </w:r>
    </w:p>
    <w:p w14:paraId="6C84ED40" w14:textId="77777777" w:rsidR="00E66FCD" w:rsidRDefault="00E66FCD" w:rsidP="00E66FCD">
      <w:pPr>
        <w:pStyle w:val="NoSpacing"/>
      </w:pPr>
      <w:r>
        <w:t xml:space="preserve">clone150 &lt;- </w:t>
      </w:r>
      <w:proofErr w:type="gramStart"/>
      <w:r>
        <w:t>data[</w:t>
      </w:r>
      <w:proofErr w:type="gramEnd"/>
      <w:r>
        <w:t>55:69,]</w:t>
      </w:r>
    </w:p>
    <w:p w14:paraId="428EAA3C" w14:textId="77777777" w:rsidR="00E66FCD" w:rsidRDefault="00E66FCD" w:rsidP="00E66FCD">
      <w:pPr>
        <w:pStyle w:val="NoSpacing"/>
      </w:pPr>
      <w:r>
        <w:lastRenderedPageBreak/>
        <w:t>c22&lt;-</w:t>
      </w:r>
      <w:proofErr w:type="spellStart"/>
      <w:r>
        <w:t>autoplot</w:t>
      </w:r>
      <w:proofErr w:type="spellEnd"/>
      <w:r>
        <w:t>(</w:t>
      </w:r>
      <w:proofErr w:type="spellStart"/>
      <w:r>
        <w:t>prcomp</w:t>
      </w:r>
      <w:proofErr w:type="spellEnd"/>
      <w:r>
        <w:t>(clone22[,4:48]</w:t>
      </w:r>
      <w:proofErr w:type="gramStart"/>
      <w:r>
        <w:t>),data</w:t>
      </w:r>
      <w:proofErr w:type="gramEnd"/>
      <w:r>
        <w:t xml:space="preserve"> = clone22, colour = 'culture')+</w:t>
      </w:r>
      <w:proofErr w:type="spellStart"/>
      <w:r>
        <w:t>ggtitle</w:t>
      </w:r>
      <w:proofErr w:type="spellEnd"/>
      <w:r>
        <w:t>("Clone 22")</w:t>
      </w:r>
    </w:p>
    <w:p w14:paraId="76258E8B" w14:textId="77777777" w:rsidR="00E66FCD" w:rsidRDefault="00E66FCD" w:rsidP="00E66FCD">
      <w:pPr>
        <w:pStyle w:val="NoSpacing"/>
      </w:pPr>
      <w:r>
        <w:t>c54&lt;-</w:t>
      </w:r>
      <w:proofErr w:type="spellStart"/>
      <w:r>
        <w:t>autoplot</w:t>
      </w:r>
      <w:proofErr w:type="spellEnd"/>
      <w:r>
        <w:t>(</w:t>
      </w:r>
      <w:proofErr w:type="spellStart"/>
      <w:r>
        <w:t>prcomp</w:t>
      </w:r>
      <w:proofErr w:type="spellEnd"/>
      <w:r>
        <w:t>(clone54[,4:48]</w:t>
      </w:r>
      <w:proofErr w:type="gramStart"/>
      <w:r>
        <w:t>),data</w:t>
      </w:r>
      <w:proofErr w:type="gramEnd"/>
      <w:r>
        <w:t xml:space="preserve"> = clone54, colour = 'culture')+</w:t>
      </w:r>
      <w:proofErr w:type="spellStart"/>
      <w:r>
        <w:t>ggtitle</w:t>
      </w:r>
      <w:proofErr w:type="spellEnd"/>
      <w:r>
        <w:t xml:space="preserve">("Clone 54") </w:t>
      </w:r>
    </w:p>
    <w:p w14:paraId="19DA6708" w14:textId="77777777" w:rsidR="00E66FCD" w:rsidRDefault="00E66FCD" w:rsidP="00E66FCD">
      <w:pPr>
        <w:pStyle w:val="NoSpacing"/>
      </w:pPr>
      <w:r>
        <w:t>c72&lt;-</w:t>
      </w:r>
      <w:proofErr w:type="spellStart"/>
      <w:r>
        <w:t>autoplot</w:t>
      </w:r>
      <w:proofErr w:type="spellEnd"/>
      <w:r>
        <w:t>(</w:t>
      </w:r>
      <w:proofErr w:type="spellStart"/>
      <w:r>
        <w:t>prcomp</w:t>
      </w:r>
      <w:proofErr w:type="spellEnd"/>
      <w:r>
        <w:t>(clone72[,4:48]</w:t>
      </w:r>
      <w:proofErr w:type="gramStart"/>
      <w:r>
        <w:t>),data</w:t>
      </w:r>
      <w:proofErr w:type="gramEnd"/>
      <w:r>
        <w:t xml:space="preserve"> = clone72, colour = 'culture')+</w:t>
      </w:r>
      <w:proofErr w:type="spellStart"/>
      <w:r>
        <w:t>ggtitle</w:t>
      </w:r>
      <w:proofErr w:type="spellEnd"/>
      <w:r>
        <w:t>("Clone 72")</w:t>
      </w:r>
    </w:p>
    <w:p w14:paraId="6AAF4D2F" w14:textId="77777777" w:rsidR="00E66FCD" w:rsidRDefault="00E66FCD" w:rsidP="00E66FCD">
      <w:pPr>
        <w:pStyle w:val="NoSpacing"/>
      </w:pPr>
      <w:r>
        <w:t>c150&lt;-</w:t>
      </w:r>
      <w:proofErr w:type="spellStart"/>
      <w:r>
        <w:t>autoplot</w:t>
      </w:r>
      <w:proofErr w:type="spellEnd"/>
      <w:r>
        <w:t>(</w:t>
      </w:r>
      <w:proofErr w:type="spellStart"/>
      <w:r>
        <w:t>prcomp</w:t>
      </w:r>
      <w:proofErr w:type="spellEnd"/>
      <w:r>
        <w:t>(clone150[,4:48]</w:t>
      </w:r>
      <w:proofErr w:type="gramStart"/>
      <w:r>
        <w:t>),data</w:t>
      </w:r>
      <w:proofErr w:type="gramEnd"/>
      <w:r>
        <w:t xml:space="preserve"> = clone150, colour = 'culture')+</w:t>
      </w:r>
      <w:proofErr w:type="spellStart"/>
      <w:r>
        <w:t>ggtitle</w:t>
      </w:r>
      <w:proofErr w:type="spellEnd"/>
      <w:r>
        <w:t>("Clone 150")</w:t>
      </w:r>
    </w:p>
    <w:p w14:paraId="6230F584" w14:textId="77777777" w:rsidR="00E66FCD" w:rsidRDefault="00E66FCD" w:rsidP="00E66FCD">
      <w:pPr>
        <w:pStyle w:val="NoSpacing"/>
      </w:pPr>
    </w:p>
    <w:p w14:paraId="0B47A2F2" w14:textId="77777777" w:rsidR="00E66FCD" w:rsidRDefault="00E66FCD" w:rsidP="00E66FCD">
      <w:pPr>
        <w:pStyle w:val="NoSpacing"/>
      </w:pPr>
      <w:r>
        <w:t>####multiple clones at once plots#####</w:t>
      </w:r>
    </w:p>
    <w:p w14:paraId="5642D729" w14:textId="77777777" w:rsidR="00E66FCD" w:rsidRDefault="00E66FCD" w:rsidP="00E66FCD">
      <w:pPr>
        <w:pStyle w:val="NoSpacing"/>
      </w:pPr>
      <w:r>
        <w:t>Ma&lt;-</w:t>
      </w:r>
      <w:proofErr w:type="spellStart"/>
      <w:r>
        <w:t>autoplot</w:t>
      </w:r>
      <w:proofErr w:type="spellEnd"/>
      <w:r>
        <w:t>(</w:t>
      </w:r>
      <w:proofErr w:type="spellStart"/>
      <w:r>
        <w:t>prcomp</w:t>
      </w:r>
      <w:proofErr w:type="spellEnd"/>
      <w:r>
        <w:t>(</w:t>
      </w:r>
      <w:proofErr w:type="gramStart"/>
      <w:r>
        <w:t>means[</w:t>
      </w:r>
      <w:proofErr w:type="gramEnd"/>
      <w:r>
        <w:t>,4:48]),data = means, colour = 'clone')+</w:t>
      </w:r>
      <w:proofErr w:type="spellStart"/>
      <w:r>
        <w:t>ggtitle</w:t>
      </w:r>
      <w:proofErr w:type="spellEnd"/>
      <w:r>
        <w:t>("All clones coloured by clone")</w:t>
      </w:r>
    </w:p>
    <w:p w14:paraId="5D45110A" w14:textId="77777777" w:rsidR="00E66FCD" w:rsidRDefault="00E66FCD" w:rsidP="00E66FCD">
      <w:pPr>
        <w:pStyle w:val="NoSpacing"/>
      </w:pPr>
      <w:r>
        <w:t>Mb&lt;-</w:t>
      </w:r>
      <w:proofErr w:type="spellStart"/>
      <w:r>
        <w:t>autoplot</w:t>
      </w:r>
      <w:proofErr w:type="spellEnd"/>
      <w:r>
        <w:t>(</w:t>
      </w:r>
      <w:proofErr w:type="spellStart"/>
      <w:r>
        <w:t>prcomp</w:t>
      </w:r>
      <w:proofErr w:type="spellEnd"/>
      <w:r>
        <w:t>(</w:t>
      </w:r>
      <w:proofErr w:type="gramStart"/>
      <w:r>
        <w:t>means[</w:t>
      </w:r>
      <w:proofErr w:type="gramEnd"/>
      <w:r>
        <w:t>,4:48]),data = means, colour = 'culture')+</w:t>
      </w:r>
      <w:proofErr w:type="spellStart"/>
      <w:r>
        <w:t>ggtitle</w:t>
      </w:r>
      <w:proofErr w:type="spellEnd"/>
      <w:r>
        <w:t>("All clones coloured by day in culture")</w:t>
      </w:r>
    </w:p>
    <w:p w14:paraId="3DABA1F9" w14:textId="77777777" w:rsidR="00E66FCD" w:rsidRDefault="00E66FCD" w:rsidP="00E66FCD">
      <w:pPr>
        <w:pStyle w:val="NoSpacing"/>
      </w:pPr>
    </w:p>
    <w:p w14:paraId="7C71922A" w14:textId="77777777" w:rsidR="00E66FCD" w:rsidRDefault="00E66FCD" w:rsidP="00E66FCD">
      <w:pPr>
        <w:pStyle w:val="NoSpacing"/>
      </w:pPr>
      <w:r>
        <w:t>Mc&lt;-</w:t>
      </w:r>
      <w:proofErr w:type="spellStart"/>
      <w:r>
        <w:t>autoplot</w:t>
      </w:r>
      <w:proofErr w:type="spellEnd"/>
      <w:r>
        <w:t>(</w:t>
      </w:r>
      <w:proofErr w:type="spellStart"/>
      <w:r>
        <w:t>prcomp</w:t>
      </w:r>
      <w:proofErr w:type="spellEnd"/>
      <w:r>
        <w:t>(</w:t>
      </w:r>
      <w:proofErr w:type="gramStart"/>
      <w:r>
        <w:t>means[</w:t>
      </w:r>
      <w:proofErr w:type="gramEnd"/>
      <w:r>
        <w:t>,6:35]),data = means, colour = 'clone')+</w:t>
      </w:r>
      <w:proofErr w:type="spellStart"/>
      <w:r>
        <w:t>ggtitle</w:t>
      </w:r>
      <w:proofErr w:type="spellEnd"/>
      <w:r>
        <w:t>("All clones coloured by clone")</w:t>
      </w:r>
    </w:p>
    <w:p w14:paraId="2C0144C1" w14:textId="77777777" w:rsidR="00E66FCD" w:rsidRDefault="00E66FCD" w:rsidP="00E66FCD">
      <w:pPr>
        <w:pStyle w:val="NoSpacing"/>
      </w:pPr>
    </w:p>
    <w:p w14:paraId="47B75E61" w14:textId="77777777" w:rsidR="00E66FCD" w:rsidRDefault="00E66FCD" w:rsidP="00E66FCD">
      <w:pPr>
        <w:pStyle w:val="NoSpacing"/>
      </w:pPr>
      <w:r>
        <w:t>Md&lt;-</w:t>
      </w:r>
      <w:proofErr w:type="spellStart"/>
      <w:r>
        <w:t>autoplot</w:t>
      </w:r>
      <w:proofErr w:type="spellEnd"/>
      <w:r>
        <w:t>(</w:t>
      </w:r>
      <w:proofErr w:type="spellStart"/>
      <w:r>
        <w:t>prcomp</w:t>
      </w:r>
      <w:proofErr w:type="spellEnd"/>
      <w:r>
        <w:t>(</w:t>
      </w:r>
      <w:proofErr w:type="gramStart"/>
      <w:r>
        <w:t>means[</w:t>
      </w:r>
      <w:proofErr w:type="gramEnd"/>
      <w:r>
        <w:t>,6:35]),data = means, colour = 'culture')+</w:t>
      </w:r>
      <w:proofErr w:type="spellStart"/>
      <w:r>
        <w:t>ggtitle</w:t>
      </w:r>
      <w:proofErr w:type="spellEnd"/>
      <w:r>
        <w:t>("All clones coloured by day in culture")+</w:t>
      </w:r>
      <w:proofErr w:type="spellStart"/>
      <w:r>
        <w:t>scale_color_gradientn</w:t>
      </w:r>
      <w:proofErr w:type="spellEnd"/>
      <w:r>
        <w:t>(colours = rainbow(5))</w:t>
      </w:r>
    </w:p>
    <w:p w14:paraId="60AC86E7" w14:textId="77777777" w:rsidR="00E66FCD" w:rsidRDefault="00E66FCD" w:rsidP="00E66FCD">
      <w:pPr>
        <w:pStyle w:val="NoSpacing"/>
      </w:pPr>
    </w:p>
    <w:p w14:paraId="55C039B0" w14:textId="77777777" w:rsidR="00E66FCD" w:rsidRDefault="00E66FCD" w:rsidP="00E66FCD">
      <w:pPr>
        <w:pStyle w:val="Heading2"/>
      </w:pPr>
      <w:bookmarkStart w:id="334" w:name="_Toc532636379"/>
      <w:r>
        <w:t>Electronic Data files</w:t>
      </w:r>
      <w:bookmarkEnd w:id="334"/>
    </w:p>
    <w:p w14:paraId="4A71F2BF" w14:textId="77777777" w:rsidR="00E66FCD" w:rsidRDefault="00E66FCD" w:rsidP="00E66FCD">
      <w:pPr>
        <w:pStyle w:val="Heading3"/>
      </w:pPr>
      <w:bookmarkStart w:id="335" w:name="_Toc532636380"/>
      <w:r>
        <w:t>Raw intensity data</w:t>
      </w:r>
      <w:bookmarkEnd w:id="335"/>
    </w:p>
    <w:p w14:paraId="107A731D" w14:textId="77777777" w:rsidR="00E66FCD" w:rsidRDefault="00E66FCD" w:rsidP="00E66FCD">
      <w:pPr>
        <w:pStyle w:val="Heading4"/>
      </w:pPr>
      <w:r>
        <w:t>Label free intensity data</w:t>
      </w:r>
    </w:p>
    <w:p w14:paraId="449EDE53" w14:textId="77777777" w:rsidR="00E66FCD" w:rsidRDefault="00E66FCD" w:rsidP="00E66FCD">
      <w:r>
        <w:t>File titled Intensity data. Corrected intensities for each clone in both batch and fed batch studies used in label free analysis</w:t>
      </w:r>
      <w:r w:rsidR="00B67F21">
        <w:t xml:space="preserve"> as described in chapter </w:t>
      </w:r>
      <w:r w:rsidR="00BF457C">
        <w:t>5</w:t>
      </w:r>
      <w:r>
        <w:t xml:space="preserve">. Tab </w:t>
      </w:r>
      <w:proofErr w:type="gramStart"/>
      <w:r>
        <w:t>1:clone</w:t>
      </w:r>
      <w:proofErr w:type="gramEnd"/>
      <w:r>
        <w:t>22, Tab 2:clone54, Tab3: clone72, Tab4: Clone150, Tab5 = fed batch data</w:t>
      </w:r>
    </w:p>
    <w:p w14:paraId="1DC3F83C" w14:textId="77777777" w:rsidR="00E66FCD" w:rsidRDefault="00E66FCD" w:rsidP="00E66FCD">
      <w:pPr>
        <w:pStyle w:val="Heading4"/>
      </w:pPr>
      <w:r>
        <w:t>Ratios for SILAC comparisons</w:t>
      </w:r>
    </w:p>
    <w:p w14:paraId="0216E6B9" w14:textId="77777777" w:rsidR="00E66FCD" w:rsidRDefault="00E66FCD" w:rsidP="00E66FCD">
      <w:r>
        <w:t xml:space="preserve">File titled SILAC ratios. Ratios calculated from intensity data for </w:t>
      </w:r>
      <w:proofErr w:type="gramStart"/>
      <w:r>
        <w:t>all of</w:t>
      </w:r>
      <w:proofErr w:type="gramEnd"/>
      <w:r>
        <w:t xml:space="preserve"> the SILAC experiments</w:t>
      </w:r>
      <w:r w:rsidR="00B67F21">
        <w:t xml:space="preserve"> as described in chapter 4</w:t>
      </w:r>
      <w:r w:rsidR="00BF457C">
        <w:t>/5</w:t>
      </w:r>
      <w:r>
        <w:t>.</w:t>
      </w:r>
    </w:p>
    <w:p w14:paraId="439E0147" w14:textId="77777777" w:rsidR="00B67F21" w:rsidRDefault="00B67F21" w:rsidP="00B67F21">
      <w:pPr>
        <w:pStyle w:val="Heading4"/>
      </w:pPr>
      <w:r>
        <w:t xml:space="preserve">Intensity data for chapter </w:t>
      </w:r>
      <w:r w:rsidR="00BF457C">
        <w:t>6</w:t>
      </w:r>
    </w:p>
    <w:p w14:paraId="1FA3D1DF" w14:textId="77777777" w:rsidR="00B67F21" w:rsidRPr="00B67F21" w:rsidRDefault="00B67F21" w:rsidP="00B67F21">
      <w:r>
        <w:t xml:space="preserve">File titled intensity data with inhibitors. Corrected intensities for experiments done with the addition of small molecule inhibitors as described in chapter </w:t>
      </w:r>
      <w:r w:rsidR="00BF457C">
        <w:t>6</w:t>
      </w:r>
      <w:r>
        <w:t xml:space="preserve">. Tab1 – </w:t>
      </w:r>
      <w:proofErr w:type="spellStart"/>
      <w:r>
        <w:t>NaBu</w:t>
      </w:r>
      <w:proofErr w:type="spellEnd"/>
      <w:r>
        <w:t>, Tab 2 – UNC0638, Tab3 – UNC1999 Tab4 – GSK-J1</w:t>
      </w:r>
    </w:p>
    <w:p w14:paraId="6AB710A8" w14:textId="77777777" w:rsidR="00E66FCD" w:rsidRDefault="00E66FCD" w:rsidP="00E66FCD">
      <w:pPr>
        <w:pStyle w:val="Heading3"/>
      </w:pPr>
      <w:bookmarkStart w:id="336" w:name="_Toc532636381"/>
      <w:r>
        <w:t>Linear regression plots</w:t>
      </w:r>
      <w:bookmarkEnd w:id="336"/>
    </w:p>
    <w:p w14:paraId="0C06E329" w14:textId="465A2534" w:rsidR="00E66FCD" w:rsidRPr="00CE3EAD" w:rsidRDefault="00E66FCD" w:rsidP="00E66FCD">
      <w:r>
        <w:t xml:space="preserve"> Plots of each individual linear regression in PDF format. Files are labelled by clone and then what the correlation was with. Each plot is on a separate page.</w:t>
      </w:r>
    </w:p>
    <w:sectPr w:rsidR="00E66FCD" w:rsidRPr="00CE3EAD" w:rsidSect="005D4508">
      <w:footerReference w:type="even" r:id="rId84"/>
      <w:footerReference w:type="default" r:id="rId85"/>
      <w:pgSz w:w="11906" w:h="16838"/>
      <w:pgMar w:top="1440" w:right="1134" w:bottom="1440" w:left="226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3C28A1F" w14:textId="77777777" w:rsidR="00220204" w:rsidRDefault="00220204" w:rsidP="00467DF1">
      <w:pPr>
        <w:spacing w:line="240" w:lineRule="auto"/>
      </w:pPr>
      <w:r>
        <w:separator/>
      </w:r>
    </w:p>
  </w:endnote>
  <w:endnote w:type="continuationSeparator" w:id="0">
    <w:p w14:paraId="06F9A553" w14:textId="77777777" w:rsidR="00220204" w:rsidRDefault="00220204" w:rsidP="00467DF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Lucida Grande">
    <w:altName w:val="Courier New"/>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33164111"/>
      <w:docPartObj>
        <w:docPartGallery w:val="Page Numbers (Bottom of Page)"/>
        <w:docPartUnique/>
      </w:docPartObj>
    </w:sdtPr>
    <w:sdtEndPr>
      <w:rPr>
        <w:noProof/>
      </w:rPr>
    </w:sdtEndPr>
    <w:sdtContent>
      <w:p w14:paraId="37B93CAD" w14:textId="77777777" w:rsidR="003100B6" w:rsidRDefault="003100B6">
        <w:pPr>
          <w:pStyle w:val="Footer"/>
        </w:pPr>
        <w:r>
          <w:fldChar w:fldCharType="begin"/>
        </w:r>
        <w:r>
          <w:instrText xml:space="preserve"> PAGE   \* MERGEFORMAT </w:instrText>
        </w:r>
        <w:r>
          <w:fldChar w:fldCharType="separate"/>
        </w:r>
        <w:r>
          <w:rPr>
            <w:noProof/>
          </w:rPr>
          <w:t>124</w:t>
        </w:r>
        <w:r>
          <w:rPr>
            <w:noProof/>
          </w:rPr>
          <w:fldChar w:fldCharType="end"/>
        </w:r>
      </w:p>
    </w:sdtContent>
  </w:sdt>
  <w:p w14:paraId="58599396" w14:textId="77777777" w:rsidR="003100B6" w:rsidRDefault="003100B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0352303"/>
      <w:docPartObj>
        <w:docPartGallery w:val="Page Numbers (Bottom of Page)"/>
        <w:docPartUnique/>
      </w:docPartObj>
    </w:sdtPr>
    <w:sdtEndPr>
      <w:rPr>
        <w:noProof/>
      </w:rPr>
    </w:sdtEndPr>
    <w:sdtContent>
      <w:p w14:paraId="62119FBF" w14:textId="77777777" w:rsidR="003100B6" w:rsidRDefault="003100B6">
        <w:pPr>
          <w:pStyle w:val="Footer"/>
          <w:jc w:val="right"/>
        </w:pPr>
        <w:r>
          <w:fldChar w:fldCharType="begin"/>
        </w:r>
        <w:r>
          <w:instrText xml:space="preserve"> PAGE   \* MERGEFORMAT </w:instrText>
        </w:r>
        <w:r>
          <w:fldChar w:fldCharType="separate"/>
        </w:r>
        <w:r>
          <w:rPr>
            <w:noProof/>
          </w:rPr>
          <w:t>125</w:t>
        </w:r>
        <w:r>
          <w:rPr>
            <w:noProof/>
          </w:rPr>
          <w:fldChar w:fldCharType="end"/>
        </w:r>
      </w:p>
    </w:sdtContent>
  </w:sdt>
  <w:p w14:paraId="592A5B8B" w14:textId="77777777" w:rsidR="003100B6" w:rsidRDefault="003100B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106091A" w14:textId="77777777" w:rsidR="00220204" w:rsidRDefault="00220204" w:rsidP="00467DF1">
      <w:pPr>
        <w:spacing w:line="240" w:lineRule="auto"/>
      </w:pPr>
      <w:r>
        <w:separator/>
      </w:r>
    </w:p>
  </w:footnote>
  <w:footnote w:type="continuationSeparator" w:id="0">
    <w:p w14:paraId="729F1316" w14:textId="77777777" w:rsidR="00220204" w:rsidRDefault="00220204" w:rsidP="00467DF1">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8B23BD"/>
    <w:multiLevelType w:val="multilevel"/>
    <w:tmpl w:val="B900CA1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15:restartNumberingAfterBreak="0">
    <w:nsid w:val="055C501E"/>
    <w:multiLevelType w:val="hybridMultilevel"/>
    <w:tmpl w:val="4FDE6C1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CC91ADF"/>
    <w:multiLevelType w:val="multilevel"/>
    <w:tmpl w:val="163E940E"/>
    <w:lvl w:ilvl="0">
      <w:start w:val="1"/>
      <w:numFmt w:val="decimal"/>
      <w:pStyle w:val="Heading1"/>
      <w:lvlText w:val="Chapter %1."/>
      <w:lvlJc w:val="left"/>
      <w:pPr>
        <w:ind w:left="360" w:hanging="360"/>
      </w:pPr>
      <w:rPr>
        <w:rFonts w:hint="default"/>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color w:val="44546A" w:themeColor="text2"/>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 w15:restartNumberingAfterBreak="0">
    <w:nsid w:val="14E724E1"/>
    <w:multiLevelType w:val="multilevel"/>
    <w:tmpl w:val="BF98A0D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862"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1B194982"/>
    <w:multiLevelType w:val="hybridMultilevel"/>
    <w:tmpl w:val="58C4D57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E3E5513"/>
    <w:multiLevelType w:val="multilevel"/>
    <w:tmpl w:val="08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1FE36DED"/>
    <w:multiLevelType w:val="multilevel"/>
    <w:tmpl w:val="08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7" w15:restartNumberingAfterBreak="0">
    <w:nsid w:val="25764B49"/>
    <w:multiLevelType w:val="multilevel"/>
    <w:tmpl w:val="08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2A5A6807"/>
    <w:multiLevelType w:val="hybridMultilevel"/>
    <w:tmpl w:val="96AA819C"/>
    <w:lvl w:ilvl="0" w:tplc="F9724760">
      <w:start w:val="33"/>
      <w:numFmt w:val="bullet"/>
      <w:lvlText w:val="-"/>
      <w:lvlJc w:val="left"/>
      <w:pPr>
        <w:ind w:left="405" w:hanging="360"/>
      </w:pPr>
      <w:rPr>
        <w:rFonts w:ascii="Calibri" w:eastAsiaTheme="minorHAnsi" w:hAnsi="Calibri" w:cstheme="minorBidi" w:hint="default"/>
      </w:rPr>
    </w:lvl>
    <w:lvl w:ilvl="1" w:tplc="08090003" w:tentative="1">
      <w:start w:val="1"/>
      <w:numFmt w:val="bullet"/>
      <w:lvlText w:val="o"/>
      <w:lvlJc w:val="left"/>
      <w:pPr>
        <w:ind w:left="1125" w:hanging="360"/>
      </w:pPr>
      <w:rPr>
        <w:rFonts w:ascii="Courier New" w:hAnsi="Courier New" w:cs="Courier New" w:hint="default"/>
      </w:rPr>
    </w:lvl>
    <w:lvl w:ilvl="2" w:tplc="08090005" w:tentative="1">
      <w:start w:val="1"/>
      <w:numFmt w:val="bullet"/>
      <w:lvlText w:val=""/>
      <w:lvlJc w:val="left"/>
      <w:pPr>
        <w:ind w:left="1845" w:hanging="360"/>
      </w:pPr>
      <w:rPr>
        <w:rFonts w:ascii="Wingdings" w:hAnsi="Wingdings" w:hint="default"/>
      </w:rPr>
    </w:lvl>
    <w:lvl w:ilvl="3" w:tplc="08090001" w:tentative="1">
      <w:start w:val="1"/>
      <w:numFmt w:val="bullet"/>
      <w:lvlText w:val=""/>
      <w:lvlJc w:val="left"/>
      <w:pPr>
        <w:ind w:left="2565" w:hanging="360"/>
      </w:pPr>
      <w:rPr>
        <w:rFonts w:ascii="Symbol" w:hAnsi="Symbol" w:hint="default"/>
      </w:rPr>
    </w:lvl>
    <w:lvl w:ilvl="4" w:tplc="08090003" w:tentative="1">
      <w:start w:val="1"/>
      <w:numFmt w:val="bullet"/>
      <w:lvlText w:val="o"/>
      <w:lvlJc w:val="left"/>
      <w:pPr>
        <w:ind w:left="3285" w:hanging="360"/>
      </w:pPr>
      <w:rPr>
        <w:rFonts w:ascii="Courier New" w:hAnsi="Courier New" w:cs="Courier New" w:hint="default"/>
      </w:rPr>
    </w:lvl>
    <w:lvl w:ilvl="5" w:tplc="08090005" w:tentative="1">
      <w:start w:val="1"/>
      <w:numFmt w:val="bullet"/>
      <w:lvlText w:val=""/>
      <w:lvlJc w:val="left"/>
      <w:pPr>
        <w:ind w:left="4005" w:hanging="360"/>
      </w:pPr>
      <w:rPr>
        <w:rFonts w:ascii="Wingdings" w:hAnsi="Wingdings" w:hint="default"/>
      </w:rPr>
    </w:lvl>
    <w:lvl w:ilvl="6" w:tplc="08090001" w:tentative="1">
      <w:start w:val="1"/>
      <w:numFmt w:val="bullet"/>
      <w:lvlText w:val=""/>
      <w:lvlJc w:val="left"/>
      <w:pPr>
        <w:ind w:left="4725" w:hanging="360"/>
      </w:pPr>
      <w:rPr>
        <w:rFonts w:ascii="Symbol" w:hAnsi="Symbol" w:hint="default"/>
      </w:rPr>
    </w:lvl>
    <w:lvl w:ilvl="7" w:tplc="08090003" w:tentative="1">
      <w:start w:val="1"/>
      <w:numFmt w:val="bullet"/>
      <w:lvlText w:val="o"/>
      <w:lvlJc w:val="left"/>
      <w:pPr>
        <w:ind w:left="5445" w:hanging="360"/>
      </w:pPr>
      <w:rPr>
        <w:rFonts w:ascii="Courier New" w:hAnsi="Courier New" w:cs="Courier New" w:hint="default"/>
      </w:rPr>
    </w:lvl>
    <w:lvl w:ilvl="8" w:tplc="08090005" w:tentative="1">
      <w:start w:val="1"/>
      <w:numFmt w:val="bullet"/>
      <w:lvlText w:val=""/>
      <w:lvlJc w:val="left"/>
      <w:pPr>
        <w:ind w:left="6165" w:hanging="360"/>
      </w:pPr>
      <w:rPr>
        <w:rFonts w:ascii="Wingdings" w:hAnsi="Wingdings" w:hint="default"/>
      </w:rPr>
    </w:lvl>
  </w:abstractNum>
  <w:abstractNum w:abstractNumId="9" w15:restartNumberingAfterBreak="0">
    <w:nsid w:val="37002EAB"/>
    <w:multiLevelType w:val="multilevel"/>
    <w:tmpl w:val="D0EEF68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41F92B2F"/>
    <w:multiLevelType w:val="hybridMultilevel"/>
    <w:tmpl w:val="B796ACAA"/>
    <w:lvl w:ilvl="0" w:tplc="9B9ADAD4">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48C276B7"/>
    <w:multiLevelType w:val="multilevel"/>
    <w:tmpl w:val="08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2" w15:restartNumberingAfterBreak="0">
    <w:nsid w:val="6C624114"/>
    <w:multiLevelType w:val="multilevel"/>
    <w:tmpl w:val="6540D07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6D7D2A41"/>
    <w:multiLevelType w:val="hybridMultilevel"/>
    <w:tmpl w:val="C17E8BB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710B02B7"/>
    <w:multiLevelType w:val="multilevel"/>
    <w:tmpl w:val="60841EAC"/>
    <w:lvl w:ilvl="0">
      <w:start w:val="1"/>
      <w:numFmt w:val="decimal"/>
      <w:lvlText w:val="Chapter %1"/>
      <w:lvlJc w:val="left"/>
      <w:pPr>
        <w:ind w:left="432" w:hanging="432"/>
      </w:pPr>
      <w:rPr>
        <w:rFonts w:hint="default"/>
      </w:rPr>
    </w:lvl>
    <w:lvl w:ilvl="1">
      <w:start w:val="1"/>
      <w:numFmt w:val="decimal"/>
      <w:lvlText w:val="%1.%2"/>
      <w:lvlJc w:val="left"/>
      <w:pPr>
        <w:ind w:left="718" w:hanging="576"/>
      </w:pPr>
      <w:rPr>
        <w:rFonts w:hint="default"/>
        <w:i w:val="0"/>
      </w:rPr>
    </w:lvl>
    <w:lvl w:ilvl="2">
      <w:start w:val="1"/>
      <w:numFmt w:val="decimal"/>
      <w:lvlText w:val="%1.%2.%3"/>
      <w:lvlJc w:val="left"/>
      <w:pPr>
        <w:ind w:left="720" w:hanging="720"/>
      </w:pPr>
      <w:rPr>
        <w:rFonts w:hint="default"/>
        <w:color w:val="2E74B5" w:themeColor="accent1" w:themeShade="BF"/>
      </w:rPr>
    </w:lvl>
    <w:lvl w:ilvl="3">
      <w:start w:val="1"/>
      <w:numFmt w:val="decimal"/>
      <w:lvlText w:val="%1.%2.%3.%4"/>
      <w:lvlJc w:val="left"/>
      <w:pPr>
        <w:ind w:left="864" w:hanging="864"/>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5" w15:restartNumberingAfterBreak="0">
    <w:nsid w:val="7D9355D9"/>
    <w:multiLevelType w:val="hybridMultilevel"/>
    <w:tmpl w:val="7D3AA6D6"/>
    <w:lvl w:ilvl="0" w:tplc="296C968C">
      <w:start w:val="1"/>
      <w:numFmt w:val="upperRoman"/>
      <w:lvlText w:val="%1."/>
      <w:lvlJc w:val="right"/>
      <w:pPr>
        <w:ind w:left="720" w:hanging="360"/>
      </w:pPr>
      <w:rPr>
        <w:rFonts w:hint="default"/>
        <w:spacing w:val="0"/>
        <w:kern w:val="2"/>
        <w:position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2"/>
  </w:num>
  <w:num w:numId="2">
    <w:abstractNumId w:val="14"/>
  </w:num>
  <w:num w:numId="3">
    <w:abstractNumId w:val="0"/>
  </w:num>
  <w:num w:numId="4">
    <w:abstractNumId w:val="1"/>
  </w:num>
  <w:num w:numId="5">
    <w:abstractNumId w:val="4"/>
  </w:num>
  <w:num w:numId="6">
    <w:abstractNumId w:val="13"/>
  </w:num>
  <w:num w:numId="7">
    <w:abstractNumId w:val="2"/>
  </w:num>
  <w:num w:numId="8">
    <w:abstractNumId w:val="8"/>
  </w:num>
  <w:num w:numId="9">
    <w:abstractNumId w:val="5"/>
  </w:num>
  <w:num w:numId="10">
    <w:abstractNumId w:val="11"/>
  </w:num>
  <w:num w:numId="11">
    <w:abstractNumId w:val="6"/>
  </w:num>
  <w:num w:numId="12">
    <w:abstractNumId w:val="7"/>
  </w:num>
  <w:num w:numId="13">
    <w:abstractNumId w:val="10"/>
  </w:num>
  <w:num w:numId="14">
    <w:abstractNumId w:val="15"/>
  </w:num>
  <w:num w:numId="15">
    <w:abstractNumId w:val="9"/>
  </w:num>
  <w:num w:numId="1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mirrorMargins/>
  <w:proofState w:spelling="clean" w:grammar="clean"/>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 Cell Biolog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C03829"/>
    <w:rsid w:val="00006B19"/>
    <w:rsid w:val="00013691"/>
    <w:rsid w:val="00022E45"/>
    <w:rsid w:val="0003210D"/>
    <w:rsid w:val="0003241D"/>
    <w:rsid w:val="00033B4D"/>
    <w:rsid w:val="000473C1"/>
    <w:rsid w:val="0007231F"/>
    <w:rsid w:val="00082573"/>
    <w:rsid w:val="00085BCF"/>
    <w:rsid w:val="0009613B"/>
    <w:rsid w:val="0009712A"/>
    <w:rsid w:val="00097275"/>
    <w:rsid w:val="000A3631"/>
    <w:rsid w:val="000A3E51"/>
    <w:rsid w:val="000C150C"/>
    <w:rsid w:val="000C2608"/>
    <w:rsid w:val="000C28E8"/>
    <w:rsid w:val="000D0049"/>
    <w:rsid w:val="000D73E4"/>
    <w:rsid w:val="000D7A09"/>
    <w:rsid w:val="000E0EE2"/>
    <w:rsid w:val="000E2C5E"/>
    <w:rsid w:val="000F2D94"/>
    <w:rsid w:val="001037D0"/>
    <w:rsid w:val="00110DD7"/>
    <w:rsid w:val="00130D16"/>
    <w:rsid w:val="00132BB5"/>
    <w:rsid w:val="00146744"/>
    <w:rsid w:val="00150EC1"/>
    <w:rsid w:val="001573C0"/>
    <w:rsid w:val="00164C28"/>
    <w:rsid w:val="00183807"/>
    <w:rsid w:val="00184FFB"/>
    <w:rsid w:val="00196D3B"/>
    <w:rsid w:val="001A2650"/>
    <w:rsid w:val="001A3ECC"/>
    <w:rsid w:val="001B0E1D"/>
    <w:rsid w:val="001C26E3"/>
    <w:rsid w:val="001C6C71"/>
    <w:rsid w:val="001D440F"/>
    <w:rsid w:val="001D68FB"/>
    <w:rsid w:val="001D70E2"/>
    <w:rsid w:val="001E0505"/>
    <w:rsid w:val="001E71B5"/>
    <w:rsid w:val="001F3E73"/>
    <w:rsid w:val="00220204"/>
    <w:rsid w:val="00230A44"/>
    <w:rsid w:val="00255CDA"/>
    <w:rsid w:val="00255FD6"/>
    <w:rsid w:val="00296179"/>
    <w:rsid w:val="002B5086"/>
    <w:rsid w:val="002B7F57"/>
    <w:rsid w:val="002D0D3E"/>
    <w:rsid w:val="002D0D6E"/>
    <w:rsid w:val="002D2041"/>
    <w:rsid w:val="002E5FA9"/>
    <w:rsid w:val="00306C7E"/>
    <w:rsid w:val="003100B6"/>
    <w:rsid w:val="00335935"/>
    <w:rsid w:val="003406DE"/>
    <w:rsid w:val="00340B44"/>
    <w:rsid w:val="00341F7D"/>
    <w:rsid w:val="003534BB"/>
    <w:rsid w:val="00372613"/>
    <w:rsid w:val="00377876"/>
    <w:rsid w:val="00392C42"/>
    <w:rsid w:val="003A47CA"/>
    <w:rsid w:val="003B5C48"/>
    <w:rsid w:val="003C59F1"/>
    <w:rsid w:val="003C603F"/>
    <w:rsid w:val="003E2C80"/>
    <w:rsid w:val="003F15A5"/>
    <w:rsid w:val="004032B5"/>
    <w:rsid w:val="004232D0"/>
    <w:rsid w:val="00427E9B"/>
    <w:rsid w:val="00444E64"/>
    <w:rsid w:val="00451B91"/>
    <w:rsid w:val="00453D4F"/>
    <w:rsid w:val="00456ACA"/>
    <w:rsid w:val="004653CB"/>
    <w:rsid w:val="00467DF1"/>
    <w:rsid w:val="00484E24"/>
    <w:rsid w:val="0049027E"/>
    <w:rsid w:val="00491F98"/>
    <w:rsid w:val="00496D94"/>
    <w:rsid w:val="004B6A01"/>
    <w:rsid w:val="004D44D6"/>
    <w:rsid w:val="004D4AD7"/>
    <w:rsid w:val="004E401F"/>
    <w:rsid w:val="0050477C"/>
    <w:rsid w:val="00506DF7"/>
    <w:rsid w:val="0051298B"/>
    <w:rsid w:val="00515728"/>
    <w:rsid w:val="005170E0"/>
    <w:rsid w:val="00520516"/>
    <w:rsid w:val="0052362D"/>
    <w:rsid w:val="00527FA1"/>
    <w:rsid w:val="00535D43"/>
    <w:rsid w:val="0053667C"/>
    <w:rsid w:val="00550E35"/>
    <w:rsid w:val="005634CF"/>
    <w:rsid w:val="00597484"/>
    <w:rsid w:val="005A03D7"/>
    <w:rsid w:val="005A3115"/>
    <w:rsid w:val="005B1AFE"/>
    <w:rsid w:val="005B55AD"/>
    <w:rsid w:val="005C5301"/>
    <w:rsid w:val="005D4508"/>
    <w:rsid w:val="005D577F"/>
    <w:rsid w:val="005E5F0F"/>
    <w:rsid w:val="005F2852"/>
    <w:rsid w:val="005F661B"/>
    <w:rsid w:val="006004DB"/>
    <w:rsid w:val="00602DC8"/>
    <w:rsid w:val="00614383"/>
    <w:rsid w:val="006201A8"/>
    <w:rsid w:val="00620CAF"/>
    <w:rsid w:val="006438E8"/>
    <w:rsid w:val="006440F3"/>
    <w:rsid w:val="006463A3"/>
    <w:rsid w:val="00674A22"/>
    <w:rsid w:val="00677C8D"/>
    <w:rsid w:val="006811B5"/>
    <w:rsid w:val="00687EA9"/>
    <w:rsid w:val="00696EB7"/>
    <w:rsid w:val="006A3811"/>
    <w:rsid w:val="006A549B"/>
    <w:rsid w:val="006B1259"/>
    <w:rsid w:val="006B5AA3"/>
    <w:rsid w:val="006C0491"/>
    <w:rsid w:val="006D1D3B"/>
    <w:rsid w:val="006E42B5"/>
    <w:rsid w:val="006F04AF"/>
    <w:rsid w:val="006F34C3"/>
    <w:rsid w:val="00706A49"/>
    <w:rsid w:val="00713700"/>
    <w:rsid w:val="00720443"/>
    <w:rsid w:val="0072268B"/>
    <w:rsid w:val="007502AE"/>
    <w:rsid w:val="0075562A"/>
    <w:rsid w:val="00772BBF"/>
    <w:rsid w:val="00773532"/>
    <w:rsid w:val="007844F0"/>
    <w:rsid w:val="007920CB"/>
    <w:rsid w:val="007924A7"/>
    <w:rsid w:val="007A1164"/>
    <w:rsid w:val="007A225D"/>
    <w:rsid w:val="007A4FD7"/>
    <w:rsid w:val="007B01D2"/>
    <w:rsid w:val="007F1534"/>
    <w:rsid w:val="00812062"/>
    <w:rsid w:val="00831D39"/>
    <w:rsid w:val="00844C7A"/>
    <w:rsid w:val="008529A5"/>
    <w:rsid w:val="00852FB1"/>
    <w:rsid w:val="00861F0E"/>
    <w:rsid w:val="0086236F"/>
    <w:rsid w:val="008651FC"/>
    <w:rsid w:val="00874309"/>
    <w:rsid w:val="00876C01"/>
    <w:rsid w:val="00876CE6"/>
    <w:rsid w:val="008C1305"/>
    <w:rsid w:val="008D24F8"/>
    <w:rsid w:val="00910835"/>
    <w:rsid w:val="00936803"/>
    <w:rsid w:val="00943891"/>
    <w:rsid w:val="00947C05"/>
    <w:rsid w:val="00950A80"/>
    <w:rsid w:val="009523B8"/>
    <w:rsid w:val="00962BD4"/>
    <w:rsid w:val="00996349"/>
    <w:rsid w:val="009A1783"/>
    <w:rsid w:val="009A3CB9"/>
    <w:rsid w:val="009B1B47"/>
    <w:rsid w:val="009C48D2"/>
    <w:rsid w:val="009C68C2"/>
    <w:rsid w:val="009E46B5"/>
    <w:rsid w:val="009F12C7"/>
    <w:rsid w:val="009F5FAA"/>
    <w:rsid w:val="00A07245"/>
    <w:rsid w:val="00A43D96"/>
    <w:rsid w:val="00A46B8B"/>
    <w:rsid w:val="00A54998"/>
    <w:rsid w:val="00A64A52"/>
    <w:rsid w:val="00A7057E"/>
    <w:rsid w:val="00A709D3"/>
    <w:rsid w:val="00A7114B"/>
    <w:rsid w:val="00A77EAC"/>
    <w:rsid w:val="00A93CC3"/>
    <w:rsid w:val="00A95ED1"/>
    <w:rsid w:val="00A9712B"/>
    <w:rsid w:val="00AB0A12"/>
    <w:rsid w:val="00AB2FE1"/>
    <w:rsid w:val="00AB4C4D"/>
    <w:rsid w:val="00AF4DA1"/>
    <w:rsid w:val="00B071F8"/>
    <w:rsid w:val="00B1020B"/>
    <w:rsid w:val="00B11F14"/>
    <w:rsid w:val="00B23F64"/>
    <w:rsid w:val="00B43E5A"/>
    <w:rsid w:val="00B440A4"/>
    <w:rsid w:val="00B44706"/>
    <w:rsid w:val="00B51706"/>
    <w:rsid w:val="00B57E3A"/>
    <w:rsid w:val="00B66DA0"/>
    <w:rsid w:val="00B67F21"/>
    <w:rsid w:val="00B71FA2"/>
    <w:rsid w:val="00B77ED6"/>
    <w:rsid w:val="00B81D27"/>
    <w:rsid w:val="00B83410"/>
    <w:rsid w:val="00BC07AE"/>
    <w:rsid w:val="00BE42D2"/>
    <w:rsid w:val="00BF457C"/>
    <w:rsid w:val="00BF6254"/>
    <w:rsid w:val="00C03829"/>
    <w:rsid w:val="00C063FE"/>
    <w:rsid w:val="00C07957"/>
    <w:rsid w:val="00C104BD"/>
    <w:rsid w:val="00C337DB"/>
    <w:rsid w:val="00C5017D"/>
    <w:rsid w:val="00C546CE"/>
    <w:rsid w:val="00C67D6B"/>
    <w:rsid w:val="00C7191C"/>
    <w:rsid w:val="00C73130"/>
    <w:rsid w:val="00C861BB"/>
    <w:rsid w:val="00CA408E"/>
    <w:rsid w:val="00CC3B2F"/>
    <w:rsid w:val="00CD4663"/>
    <w:rsid w:val="00D1630F"/>
    <w:rsid w:val="00D3626A"/>
    <w:rsid w:val="00D40D2B"/>
    <w:rsid w:val="00D52E2A"/>
    <w:rsid w:val="00D70DDF"/>
    <w:rsid w:val="00D741B5"/>
    <w:rsid w:val="00D80877"/>
    <w:rsid w:val="00D81675"/>
    <w:rsid w:val="00D94C65"/>
    <w:rsid w:val="00DA672F"/>
    <w:rsid w:val="00DB6302"/>
    <w:rsid w:val="00DC0D09"/>
    <w:rsid w:val="00DD635A"/>
    <w:rsid w:val="00DD703F"/>
    <w:rsid w:val="00DE709D"/>
    <w:rsid w:val="00E03017"/>
    <w:rsid w:val="00E04E64"/>
    <w:rsid w:val="00E121E7"/>
    <w:rsid w:val="00E14B22"/>
    <w:rsid w:val="00E2001F"/>
    <w:rsid w:val="00E23BB0"/>
    <w:rsid w:val="00E26B98"/>
    <w:rsid w:val="00E360AB"/>
    <w:rsid w:val="00E46D76"/>
    <w:rsid w:val="00E66FCD"/>
    <w:rsid w:val="00E700BE"/>
    <w:rsid w:val="00E71075"/>
    <w:rsid w:val="00E85071"/>
    <w:rsid w:val="00E91E1F"/>
    <w:rsid w:val="00E92A91"/>
    <w:rsid w:val="00EA02D0"/>
    <w:rsid w:val="00EA604B"/>
    <w:rsid w:val="00EA6907"/>
    <w:rsid w:val="00EA7049"/>
    <w:rsid w:val="00EC460F"/>
    <w:rsid w:val="00EC6DB4"/>
    <w:rsid w:val="00ED3DE5"/>
    <w:rsid w:val="00ED7346"/>
    <w:rsid w:val="00EE6608"/>
    <w:rsid w:val="00F037B0"/>
    <w:rsid w:val="00F03B6C"/>
    <w:rsid w:val="00F21D45"/>
    <w:rsid w:val="00F273D3"/>
    <w:rsid w:val="00F42D60"/>
    <w:rsid w:val="00F466AE"/>
    <w:rsid w:val="00F5096C"/>
    <w:rsid w:val="00F52C78"/>
    <w:rsid w:val="00F60D21"/>
    <w:rsid w:val="00F614EF"/>
    <w:rsid w:val="00F76050"/>
    <w:rsid w:val="00FA1E68"/>
    <w:rsid w:val="00FA2C48"/>
    <w:rsid w:val="00FB2FCD"/>
    <w:rsid w:val="00FC234A"/>
    <w:rsid w:val="00FC24BA"/>
    <w:rsid w:val="00FC36DD"/>
    <w:rsid w:val="00FC4BB8"/>
    <w:rsid w:val="00FD1E8D"/>
    <w:rsid w:val="00FD5B3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27C7B62"/>
  <w15:docId w15:val="{1F8860CA-BC93-4D7D-A1EA-4622B66629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B1B47"/>
    <w:pPr>
      <w:spacing w:after="240" w:line="360" w:lineRule="auto"/>
    </w:pPr>
  </w:style>
  <w:style w:type="paragraph" w:styleId="Heading1">
    <w:name w:val="heading 1"/>
    <w:basedOn w:val="Normal"/>
    <w:next w:val="Normal"/>
    <w:link w:val="Heading1Char"/>
    <w:autoRedefine/>
    <w:uiPriority w:val="9"/>
    <w:qFormat/>
    <w:rsid w:val="00E46D76"/>
    <w:pPr>
      <w:keepNext/>
      <w:keepLines/>
      <w:numPr>
        <w:numId w:val="7"/>
      </w:numPr>
      <w:spacing w:before="240" w:after="0"/>
      <w:outlineLvl w:val="0"/>
    </w:pPr>
    <w:rPr>
      <w:rFonts w:ascii="Calibri" w:eastAsia="Calibri" w:hAnsi="Calibri" w:cstheme="majorBidi"/>
      <w:b/>
      <w:color w:val="002060"/>
      <w:sz w:val="48"/>
      <w:szCs w:val="32"/>
    </w:rPr>
  </w:style>
  <w:style w:type="paragraph" w:styleId="Heading2">
    <w:name w:val="heading 2"/>
    <w:basedOn w:val="Normal"/>
    <w:next w:val="Normal"/>
    <w:link w:val="Heading2Char"/>
    <w:uiPriority w:val="9"/>
    <w:unhideWhenUsed/>
    <w:qFormat/>
    <w:rsid w:val="00674A22"/>
    <w:pPr>
      <w:keepNext/>
      <w:keepLines/>
      <w:numPr>
        <w:ilvl w:val="1"/>
        <w:numId w:val="7"/>
      </w:numPr>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874309"/>
    <w:pPr>
      <w:keepNext/>
      <w:keepLines/>
      <w:numPr>
        <w:ilvl w:val="2"/>
        <w:numId w:val="7"/>
      </w:numPr>
      <w:spacing w:before="4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9C48D2"/>
    <w:pPr>
      <w:keepNext/>
      <w:keepLines/>
      <w:numPr>
        <w:ilvl w:val="3"/>
        <w:numId w:val="7"/>
      </w:numPr>
      <w:spacing w:before="40"/>
      <w:outlineLvl w:val="3"/>
    </w:pPr>
    <w:rPr>
      <w:rFonts w:asciiTheme="majorHAnsi" w:eastAsiaTheme="majorEastAsia" w:hAnsiTheme="majorHAnsi" w:cstheme="majorBidi"/>
      <w:i/>
      <w:iCs/>
      <w:color w:val="2E74B5" w:themeColor="accent1" w:themeShade="BF"/>
      <w:sz w:val="24"/>
    </w:rPr>
  </w:style>
  <w:style w:type="paragraph" w:styleId="Heading5">
    <w:name w:val="heading 5"/>
    <w:basedOn w:val="Normal"/>
    <w:next w:val="Normal"/>
    <w:link w:val="Heading5Char"/>
    <w:uiPriority w:val="9"/>
    <w:unhideWhenUsed/>
    <w:qFormat/>
    <w:rsid w:val="00674A22"/>
    <w:pPr>
      <w:keepNext/>
      <w:keepLines/>
      <w:numPr>
        <w:ilvl w:val="4"/>
        <w:numId w:val="7"/>
      </w:numPr>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unhideWhenUsed/>
    <w:qFormat/>
    <w:rsid w:val="00674A22"/>
    <w:pPr>
      <w:keepNext/>
      <w:keepLines/>
      <w:numPr>
        <w:ilvl w:val="5"/>
        <w:numId w:val="7"/>
      </w:numPr>
      <w:spacing w:before="200"/>
      <w:outlineLvl w:val="5"/>
    </w:pPr>
    <w:rPr>
      <w:rFonts w:asciiTheme="majorHAnsi" w:eastAsiaTheme="majorEastAsia" w:hAnsiTheme="majorHAnsi" w:cstheme="majorBidi"/>
      <w:i/>
      <w:iCs/>
      <w:color w:val="1F4D78" w:themeColor="accent1" w:themeShade="7F"/>
    </w:rPr>
  </w:style>
  <w:style w:type="paragraph" w:styleId="Heading7">
    <w:name w:val="heading 7"/>
    <w:basedOn w:val="Normal"/>
    <w:next w:val="Normal"/>
    <w:link w:val="Heading7Char"/>
    <w:uiPriority w:val="9"/>
    <w:semiHidden/>
    <w:unhideWhenUsed/>
    <w:qFormat/>
    <w:rsid w:val="00674A22"/>
    <w:pPr>
      <w:keepNext/>
      <w:keepLines/>
      <w:numPr>
        <w:ilvl w:val="6"/>
        <w:numId w:val="7"/>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674A22"/>
    <w:pPr>
      <w:keepNext/>
      <w:keepLines/>
      <w:numPr>
        <w:ilvl w:val="7"/>
        <w:numId w:val="7"/>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674A22"/>
    <w:pPr>
      <w:keepNext/>
      <w:keepLines/>
      <w:numPr>
        <w:ilvl w:val="8"/>
        <w:numId w:val="7"/>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2BD4"/>
    <w:rPr>
      <w:rFonts w:ascii="Calibri" w:eastAsia="Calibri" w:hAnsi="Calibri" w:cstheme="majorBidi"/>
      <w:b/>
      <w:color w:val="002060"/>
      <w:sz w:val="48"/>
      <w:szCs w:val="32"/>
    </w:rPr>
  </w:style>
  <w:style w:type="character" w:customStyle="1" w:styleId="Heading2Char">
    <w:name w:val="Heading 2 Char"/>
    <w:basedOn w:val="DefaultParagraphFont"/>
    <w:link w:val="Heading2"/>
    <w:uiPriority w:val="9"/>
    <w:rsid w:val="00674A22"/>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874309"/>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9C48D2"/>
    <w:rPr>
      <w:rFonts w:asciiTheme="majorHAnsi" w:eastAsiaTheme="majorEastAsia" w:hAnsiTheme="majorHAnsi" w:cstheme="majorBidi"/>
      <w:i/>
      <w:iCs/>
      <w:color w:val="2E74B5" w:themeColor="accent1" w:themeShade="BF"/>
      <w:sz w:val="24"/>
    </w:rPr>
  </w:style>
  <w:style w:type="character" w:customStyle="1" w:styleId="Heading5Char">
    <w:name w:val="Heading 5 Char"/>
    <w:basedOn w:val="DefaultParagraphFont"/>
    <w:link w:val="Heading5"/>
    <w:uiPriority w:val="9"/>
    <w:rsid w:val="00674A22"/>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rsid w:val="00674A22"/>
    <w:rPr>
      <w:rFonts w:asciiTheme="majorHAnsi" w:eastAsiaTheme="majorEastAsia" w:hAnsiTheme="majorHAnsi" w:cstheme="majorBidi"/>
      <w:i/>
      <w:iCs/>
      <w:color w:val="1F4D78" w:themeColor="accent1" w:themeShade="7F"/>
    </w:rPr>
  </w:style>
  <w:style w:type="character" w:customStyle="1" w:styleId="Heading7Char">
    <w:name w:val="Heading 7 Char"/>
    <w:basedOn w:val="DefaultParagraphFont"/>
    <w:link w:val="Heading7"/>
    <w:uiPriority w:val="9"/>
    <w:semiHidden/>
    <w:rsid w:val="00674A22"/>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674A22"/>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674A22"/>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qFormat/>
    <w:rsid w:val="00C03829"/>
    <w:pPr>
      <w:spacing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03829"/>
    <w:rPr>
      <w:rFonts w:asciiTheme="majorHAnsi" w:eastAsiaTheme="majorEastAsia" w:hAnsiTheme="majorHAnsi" w:cstheme="majorBidi"/>
      <w:spacing w:val="-10"/>
      <w:kern w:val="28"/>
      <w:sz w:val="56"/>
      <w:szCs w:val="56"/>
    </w:rPr>
  </w:style>
  <w:style w:type="paragraph" w:styleId="TOCHeading">
    <w:name w:val="TOC Heading"/>
    <w:basedOn w:val="Heading1"/>
    <w:next w:val="Normal"/>
    <w:uiPriority w:val="39"/>
    <w:unhideWhenUsed/>
    <w:qFormat/>
    <w:rsid w:val="00C03829"/>
    <w:pPr>
      <w:outlineLvl w:val="9"/>
    </w:pPr>
    <w:rPr>
      <w:lang w:val="en-US"/>
    </w:rPr>
  </w:style>
  <w:style w:type="paragraph" w:customStyle="1" w:styleId="EndNoteBibliographyTitle">
    <w:name w:val="EndNote Bibliography Title"/>
    <w:basedOn w:val="Normal"/>
    <w:link w:val="EndNoteBibliographyTitleChar"/>
    <w:rsid w:val="00C03829"/>
    <w:pPr>
      <w:jc w:val="center"/>
    </w:pPr>
    <w:rPr>
      <w:rFonts w:ascii="Calibri" w:hAnsi="Calibri"/>
      <w:noProof/>
      <w:lang w:val="en-US"/>
    </w:rPr>
  </w:style>
  <w:style w:type="character" w:customStyle="1" w:styleId="EndNoteBibliographyTitleChar">
    <w:name w:val="EndNote Bibliography Title Char"/>
    <w:basedOn w:val="DefaultParagraphFont"/>
    <w:link w:val="EndNoteBibliographyTitle"/>
    <w:rsid w:val="00C03829"/>
    <w:rPr>
      <w:rFonts w:ascii="Calibri" w:hAnsi="Calibri"/>
      <w:noProof/>
      <w:lang w:val="en-US"/>
    </w:rPr>
  </w:style>
  <w:style w:type="paragraph" w:customStyle="1" w:styleId="EndNoteBibliography">
    <w:name w:val="EndNote Bibliography"/>
    <w:basedOn w:val="Normal"/>
    <w:link w:val="EndNoteBibliographyChar"/>
    <w:rsid w:val="00C03829"/>
    <w:pPr>
      <w:spacing w:line="240" w:lineRule="auto"/>
    </w:pPr>
    <w:rPr>
      <w:rFonts w:ascii="Calibri" w:hAnsi="Calibri"/>
      <w:noProof/>
      <w:lang w:val="en-US"/>
    </w:rPr>
  </w:style>
  <w:style w:type="character" w:customStyle="1" w:styleId="EndNoteBibliographyChar">
    <w:name w:val="EndNote Bibliography Char"/>
    <w:basedOn w:val="DefaultParagraphFont"/>
    <w:link w:val="EndNoteBibliography"/>
    <w:rsid w:val="00C03829"/>
    <w:rPr>
      <w:rFonts w:ascii="Calibri" w:hAnsi="Calibri"/>
      <w:noProof/>
      <w:lang w:val="en-US"/>
    </w:rPr>
  </w:style>
  <w:style w:type="character" w:styleId="IntenseEmphasis">
    <w:name w:val="Intense Emphasis"/>
    <w:basedOn w:val="DefaultParagraphFont"/>
    <w:uiPriority w:val="21"/>
    <w:qFormat/>
    <w:rsid w:val="00C5017D"/>
    <w:rPr>
      <w:i/>
      <w:iCs/>
      <w:color w:val="5B9BD5" w:themeColor="accent1"/>
    </w:rPr>
  </w:style>
  <w:style w:type="character" w:styleId="Strong">
    <w:name w:val="Strong"/>
    <w:basedOn w:val="DefaultParagraphFont"/>
    <w:uiPriority w:val="22"/>
    <w:qFormat/>
    <w:rsid w:val="00C5017D"/>
    <w:rPr>
      <w:b/>
      <w:bCs/>
    </w:rPr>
  </w:style>
  <w:style w:type="paragraph" w:styleId="Caption">
    <w:name w:val="caption"/>
    <w:basedOn w:val="Normal"/>
    <w:next w:val="Normal"/>
    <w:uiPriority w:val="35"/>
    <w:unhideWhenUsed/>
    <w:qFormat/>
    <w:rsid w:val="00674A22"/>
    <w:pPr>
      <w:spacing w:after="200" w:line="240" w:lineRule="auto"/>
    </w:pPr>
    <w:rPr>
      <w:i/>
      <w:iCs/>
      <w:color w:val="44546A" w:themeColor="text2"/>
      <w:sz w:val="18"/>
      <w:szCs w:val="18"/>
    </w:rPr>
  </w:style>
  <w:style w:type="table" w:styleId="TableGrid">
    <w:name w:val="Table Grid"/>
    <w:basedOn w:val="TableNormal"/>
    <w:uiPriority w:val="39"/>
    <w:rsid w:val="00674A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74A22"/>
    <w:rPr>
      <w:color w:val="0563C1" w:themeColor="hyperlink"/>
      <w:u w:val="single"/>
    </w:rPr>
  </w:style>
  <w:style w:type="character" w:styleId="CommentReference">
    <w:name w:val="annotation reference"/>
    <w:basedOn w:val="DefaultParagraphFont"/>
    <w:uiPriority w:val="99"/>
    <w:semiHidden/>
    <w:unhideWhenUsed/>
    <w:rsid w:val="00674A22"/>
    <w:rPr>
      <w:sz w:val="16"/>
      <w:szCs w:val="16"/>
    </w:rPr>
  </w:style>
  <w:style w:type="paragraph" w:styleId="CommentText">
    <w:name w:val="annotation text"/>
    <w:basedOn w:val="Normal"/>
    <w:link w:val="CommentTextChar"/>
    <w:uiPriority w:val="99"/>
    <w:semiHidden/>
    <w:unhideWhenUsed/>
    <w:rsid w:val="00674A22"/>
    <w:pPr>
      <w:spacing w:line="240" w:lineRule="auto"/>
    </w:pPr>
    <w:rPr>
      <w:sz w:val="20"/>
      <w:szCs w:val="20"/>
    </w:rPr>
  </w:style>
  <w:style w:type="character" w:customStyle="1" w:styleId="CommentTextChar">
    <w:name w:val="Comment Text Char"/>
    <w:basedOn w:val="DefaultParagraphFont"/>
    <w:link w:val="CommentText"/>
    <w:uiPriority w:val="99"/>
    <w:semiHidden/>
    <w:rsid w:val="00674A22"/>
    <w:rPr>
      <w:sz w:val="20"/>
      <w:szCs w:val="20"/>
    </w:rPr>
  </w:style>
  <w:style w:type="paragraph" w:styleId="CommentSubject">
    <w:name w:val="annotation subject"/>
    <w:basedOn w:val="CommentText"/>
    <w:next w:val="CommentText"/>
    <w:link w:val="CommentSubjectChar"/>
    <w:uiPriority w:val="99"/>
    <w:semiHidden/>
    <w:unhideWhenUsed/>
    <w:rsid w:val="00674A22"/>
    <w:rPr>
      <w:b/>
      <w:bCs/>
    </w:rPr>
  </w:style>
  <w:style w:type="character" w:customStyle="1" w:styleId="CommentSubjectChar">
    <w:name w:val="Comment Subject Char"/>
    <w:basedOn w:val="CommentTextChar"/>
    <w:link w:val="CommentSubject"/>
    <w:uiPriority w:val="99"/>
    <w:semiHidden/>
    <w:rsid w:val="00674A22"/>
    <w:rPr>
      <w:b/>
      <w:bCs/>
      <w:sz w:val="20"/>
      <w:szCs w:val="20"/>
    </w:rPr>
  </w:style>
  <w:style w:type="paragraph" w:styleId="Revision">
    <w:name w:val="Revision"/>
    <w:hidden/>
    <w:uiPriority w:val="99"/>
    <w:semiHidden/>
    <w:rsid w:val="00674A22"/>
    <w:pPr>
      <w:spacing w:after="0" w:line="240" w:lineRule="auto"/>
    </w:pPr>
  </w:style>
  <w:style w:type="paragraph" w:styleId="BalloonText">
    <w:name w:val="Balloon Text"/>
    <w:basedOn w:val="Normal"/>
    <w:link w:val="BalloonTextChar"/>
    <w:uiPriority w:val="99"/>
    <w:semiHidden/>
    <w:unhideWhenUsed/>
    <w:rsid w:val="00674A22"/>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74A22"/>
    <w:rPr>
      <w:rFonts w:ascii="Segoe UI" w:hAnsi="Segoe UI" w:cs="Segoe UI"/>
      <w:sz w:val="18"/>
      <w:szCs w:val="18"/>
    </w:rPr>
  </w:style>
  <w:style w:type="paragraph" w:styleId="DocumentMap">
    <w:name w:val="Document Map"/>
    <w:basedOn w:val="Normal"/>
    <w:link w:val="DocumentMapChar"/>
    <w:uiPriority w:val="99"/>
    <w:semiHidden/>
    <w:unhideWhenUsed/>
    <w:rsid w:val="00674A22"/>
    <w:pPr>
      <w:spacing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674A22"/>
    <w:rPr>
      <w:rFonts w:ascii="Lucida Grande" w:hAnsi="Lucida Grande" w:cs="Lucida Grande"/>
      <w:sz w:val="24"/>
      <w:szCs w:val="24"/>
    </w:rPr>
  </w:style>
  <w:style w:type="character" w:styleId="Emphasis">
    <w:name w:val="Emphasis"/>
    <w:basedOn w:val="DefaultParagraphFont"/>
    <w:uiPriority w:val="20"/>
    <w:qFormat/>
    <w:rsid w:val="00674A22"/>
    <w:rPr>
      <w:i/>
      <w:iCs/>
    </w:rPr>
  </w:style>
  <w:style w:type="paragraph" w:styleId="NoSpacing">
    <w:name w:val="No Spacing"/>
    <w:uiPriority w:val="1"/>
    <w:qFormat/>
    <w:rsid w:val="00674A22"/>
    <w:pPr>
      <w:spacing w:after="0" w:line="240" w:lineRule="auto"/>
    </w:pPr>
  </w:style>
  <w:style w:type="character" w:styleId="PlaceholderText">
    <w:name w:val="Placeholder Text"/>
    <w:basedOn w:val="DefaultParagraphFont"/>
    <w:uiPriority w:val="99"/>
    <w:semiHidden/>
    <w:rsid w:val="00674A22"/>
    <w:rPr>
      <w:color w:val="808080"/>
    </w:rPr>
  </w:style>
  <w:style w:type="paragraph" w:styleId="NormalWeb">
    <w:name w:val="Normal (Web)"/>
    <w:basedOn w:val="Normal"/>
    <w:uiPriority w:val="99"/>
    <w:semiHidden/>
    <w:unhideWhenUsed/>
    <w:rsid w:val="00674A22"/>
    <w:pPr>
      <w:spacing w:before="100" w:beforeAutospacing="1" w:after="100" w:afterAutospacing="1" w:line="240" w:lineRule="auto"/>
    </w:pPr>
    <w:rPr>
      <w:rFonts w:ascii="Times New Roman" w:eastAsiaTheme="minorEastAsia" w:hAnsi="Times New Roman" w:cs="Times New Roman"/>
      <w:sz w:val="24"/>
      <w:szCs w:val="24"/>
      <w:lang w:eastAsia="en-GB"/>
    </w:rPr>
  </w:style>
  <w:style w:type="paragraph" w:styleId="Header">
    <w:name w:val="header"/>
    <w:basedOn w:val="Normal"/>
    <w:link w:val="HeaderChar"/>
    <w:uiPriority w:val="99"/>
    <w:unhideWhenUsed/>
    <w:rsid w:val="00674A22"/>
    <w:pPr>
      <w:tabs>
        <w:tab w:val="center" w:pos="4320"/>
        <w:tab w:val="right" w:pos="8640"/>
      </w:tabs>
      <w:spacing w:line="240" w:lineRule="auto"/>
    </w:pPr>
  </w:style>
  <w:style w:type="character" w:customStyle="1" w:styleId="HeaderChar">
    <w:name w:val="Header Char"/>
    <w:basedOn w:val="DefaultParagraphFont"/>
    <w:link w:val="Header"/>
    <w:uiPriority w:val="99"/>
    <w:rsid w:val="00674A22"/>
  </w:style>
  <w:style w:type="paragraph" w:styleId="Footer">
    <w:name w:val="footer"/>
    <w:basedOn w:val="Normal"/>
    <w:link w:val="FooterChar"/>
    <w:uiPriority w:val="99"/>
    <w:unhideWhenUsed/>
    <w:rsid w:val="00674A22"/>
    <w:pPr>
      <w:tabs>
        <w:tab w:val="center" w:pos="4320"/>
        <w:tab w:val="right" w:pos="8640"/>
      </w:tabs>
      <w:spacing w:line="240" w:lineRule="auto"/>
    </w:pPr>
  </w:style>
  <w:style w:type="character" w:customStyle="1" w:styleId="FooterChar">
    <w:name w:val="Footer Char"/>
    <w:basedOn w:val="DefaultParagraphFont"/>
    <w:link w:val="Footer"/>
    <w:uiPriority w:val="99"/>
    <w:rsid w:val="00674A22"/>
  </w:style>
  <w:style w:type="character" w:styleId="PageNumber">
    <w:name w:val="page number"/>
    <w:basedOn w:val="DefaultParagraphFont"/>
    <w:uiPriority w:val="99"/>
    <w:semiHidden/>
    <w:unhideWhenUsed/>
    <w:rsid w:val="00674A22"/>
  </w:style>
  <w:style w:type="character" w:styleId="FollowedHyperlink">
    <w:name w:val="FollowedHyperlink"/>
    <w:basedOn w:val="DefaultParagraphFont"/>
    <w:uiPriority w:val="99"/>
    <w:semiHidden/>
    <w:unhideWhenUsed/>
    <w:rsid w:val="00674A22"/>
    <w:rPr>
      <w:color w:val="954F72" w:themeColor="followedHyperlink"/>
      <w:u w:val="single"/>
    </w:rPr>
  </w:style>
  <w:style w:type="paragraph" w:styleId="ListParagraph">
    <w:name w:val="List Paragraph"/>
    <w:basedOn w:val="Normal"/>
    <w:uiPriority w:val="34"/>
    <w:qFormat/>
    <w:rsid w:val="00674A22"/>
    <w:pPr>
      <w:ind w:left="720"/>
      <w:contextualSpacing/>
    </w:pPr>
  </w:style>
  <w:style w:type="paragraph" w:styleId="TOC1">
    <w:name w:val="toc 1"/>
    <w:basedOn w:val="Normal"/>
    <w:next w:val="Normal"/>
    <w:autoRedefine/>
    <w:uiPriority w:val="39"/>
    <w:unhideWhenUsed/>
    <w:rsid w:val="00AB0A12"/>
    <w:pPr>
      <w:tabs>
        <w:tab w:val="left" w:pos="440"/>
        <w:tab w:val="right" w:leader="dot" w:pos="8494"/>
      </w:tabs>
      <w:spacing w:after="100"/>
    </w:pPr>
  </w:style>
  <w:style w:type="paragraph" w:styleId="TOC2">
    <w:name w:val="toc 2"/>
    <w:basedOn w:val="Normal"/>
    <w:next w:val="Normal"/>
    <w:autoRedefine/>
    <w:uiPriority w:val="39"/>
    <w:unhideWhenUsed/>
    <w:rsid w:val="009C48D2"/>
    <w:pPr>
      <w:spacing w:after="100"/>
      <w:ind w:left="220"/>
    </w:pPr>
  </w:style>
  <w:style w:type="paragraph" w:styleId="TOC3">
    <w:name w:val="toc 3"/>
    <w:basedOn w:val="Normal"/>
    <w:next w:val="Normal"/>
    <w:autoRedefine/>
    <w:uiPriority w:val="39"/>
    <w:unhideWhenUsed/>
    <w:rsid w:val="00467DF1"/>
    <w:pPr>
      <w:tabs>
        <w:tab w:val="left" w:pos="1320"/>
        <w:tab w:val="right" w:leader="dot" w:pos="8494"/>
      </w:tabs>
      <w:spacing w:after="100"/>
      <w:ind w:left="440"/>
    </w:pPr>
  </w:style>
  <w:style w:type="paragraph" w:styleId="TableofFigures">
    <w:name w:val="table of figures"/>
    <w:basedOn w:val="Normal"/>
    <w:next w:val="Normal"/>
    <w:uiPriority w:val="99"/>
    <w:unhideWhenUsed/>
    <w:rsid w:val="009C48D2"/>
  </w:style>
  <w:style w:type="character" w:styleId="SubtleEmphasis">
    <w:name w:val="Subtle Emphasis"/>
    <w:basedOn w:val="DefaultParagraphFont"/>
    <w:uiPriority w:val="19"/>
    <w:qFormat/>
    <w:rsid w:val="0049027E"/>
    <w:rPr>
      <w:i/>
      <w:iCs/>
      <w:color w:val="404040" w:themeColor="text1" w:themeTint="BF"/>
    </w:rPr>
  </w:style>
  <w:style w:type="paragraph" w:styleId="TOC4">
    <w:name w:val="toc 4"/>
    <w:basedOn w:val="Normal"/>
    <w:next w:val="Normal"/>
    <w:autoRedefine/>
    <w:uiPriority w:val="39"/>
    <w:unhideWhenUsed/>
    <w:rsid w:val="00AB0A12"/>
    <w:pPr>
      <w:spacing w:after="100"/>
      <w:ind w:left="660"/>
    </w:pPr>
    <w:rPr>
      <w:rFonts w:eastAsiaTheme="minorEastAsia"/>
      <w:lang w:eastAsia="en-GB"/>
    </w:rPr>
  </w:style>
  <w:style w:type="paragraph" w:styleId="TOC5">
    <w:name w:val="toc 5"/>
    <w:basedOn w:val="Normal"/>
    <w:next w:val="Normal"/>
    <w:autoRedefine/>
    <w:uiPriority w:val="39"/>
    <w:unhideWhenUsed/>
    <w:rsid w:val="00AB0A12"/>
    <w:pPr>
      <w:spacing w:after="100"/>
      <w:ind w:left="880"/>
    </w:pPr>
    <w:rPr>
      <w:rFonts w:eastAsiaTheme="minorEastAsia"/>
      <w:lang w:eastAsia="en-GB"/>
    </w:rPr>
  </w:style>
  <w:style w:type="paragraph" w:styleId="TOC6">
    <w:name w:val="toc 6"/>
    <w:basedOn w:val="Normal"/>
    <w:next w:val="Normal"/>
    <w:autoRedefine/>
    <w:uiPriority w:val="39"/>
    <w:unhideWhenUsed/>
    <w:rsid w:val="00AB0A12"/>
    <w:pPr>
      <w:spacing w:after="100"/>
      <w:ind w:left="1100"/>
    </w:pPr>
    <w:rPr>
      <w:rFonts w:eastAsiaTheme="minorEastAsia"/>
      <w:lang w:eastAsia="en-GB"/>
    </w:rPr>
  </w:style>
  <w:style w:type="paragraph" w:styleId="TOC7">
    <w:name w:val="toc 7"/>
    <w:basedOn w:val="Normal"/>
    <w:next w:val="Normal"/>
    <w:autoRedefine/>
    <w:uiPriority w:val="39"/>
    <w:unhideWhenUsed/>
    <w:rsid w:val="00AB0A12"/>
    <w:pPr>
      <w:spacing w:after="100"/>
      <w:ind w:left="1320"/>
    </w:pPr>
    <w:rPr>
      <w:rFonts w:eastAsiaTheme="minorEastAsia"/>
      <w:lang w:eastAsia="en-GB"/>
    </w:rPr>
  </w:style>
  <w:style w:type="paragraph" w:styleId="TOC8">
    <w:name w:val="toc 8"/>
    <w:basedOn w:val="Normal"/>
    <w:next w:val="Normal"/>
    <w:autoRedefine/>
    <w:uiPriority w:val="39"/>
    <w:unhideWhenUsed/>
    <w:rsid w:val="00AB0A12"/>
    <w:pPr>
      <w:spacing w:after="100"/>
      <w:ind w:left="1540"/>
    </w:pPr>
    <w:rPr>
      <w:rFonts w:eastAsiaTheme="minorEastAsia"/>
      <w:lang w:eastAsia="en-GB"/>
    </w:rPr>
  </w:style>
  <w:style w:type="paragraph" w:styleId="TOC9">
    <w:name w:val="toc 9"/>
    <w:basedOn w:val="Normal"/>
    <w:next w:val="Normal"/>
    <w:autoRedefine/>
    <w:uiPriority w:val="39"/>
    <w:unhideWhenUsed/>
    <w:rsid w:val="00AB0A12"/>
    <w:pPr>
      <w:spacing w:after="100"/>
      <w:ind w:left="1760"/>
    </w:pPr>
    <w:rPr>
      <w:rFonts w:eastAsiaTheme="minorEastAsia"/>
      <w:lang w:eastAsia="en-GB"/>
    </w:rPr>
  </w:style>
  <w:style w:type="character" w:customStyle="1" w:styleId="apple-tab-span">
    <w:name w:val="apple-tab-span"/>
    <w:basedOn w:val="DefaultParagraphFont"/>
    <w:rsid w:val="00ED7346"/>
  </w:style>
  <w:style w:type="table" w:customStyle="1" w:styleId="GridTable4-Accent11">
    <w:name w:val="Grid Table 4 - Accent 11"/>
    <w:basedOn w:val="TableNormal"/>
    <w:uiPriority w:val="49"/>
    <w:rsid w:val="00ED7346"/>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51">
    <w:name w:val="Grid Table 5 Dark - Accent 51"/>
    <w:basedOn w:val="TableNormal"/>
    <w:uiPriority w:val="50"/>
    <w:rsid w:val="00ED734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character" w:customStyle="1" w:styleId="st">
    <w:name w:val="st"/>
    <w:basedOn w:val="DefaultParagraphFont"/>
    <w:rsid w:val="00ED7346"/>
  </w:style>
  <w:style w:type="character" w:customStyle="1" w:styleId="highwire-citation-authors">
    <w:name w:val="highwire-citation-authors"/>
    <w:basedOn w:val="DefaultParagraphFont"/>
    <w:rsid w:val="007920CB"/>
  </w:style>
  <w:style w:type="character" w:customStyle="1" w:styleId="highwire-citation-author">
    <w:name w:val="highwire-citation-author"/>
    <w:basedOn w:val="DefaultParagraphFont"/>
    <w:rsid w:val="007920CB"/>
  </w:style>
  <w:style w:type="numbering" w:customStyle="1" w:styleId="NoList1">
    <w:name w:val="No List1"/>
    <w:next w:val="NoList"/>
    <w:uiPriority w:val="99"/>
    <w:semiHidden/>
    <w:unhideWhenUsed/>
    <w:rsid w:val="00006B19"/>
  </w:style>
  <w:style w:type="table" w:customStyle="1" w:styleId="TableGrid1">
    <w:name w:val="Table Grid1"/>
    <w:basedOn w:val="TableNormal"/>
    <w:next w:val="TableGrid"/>
    <w:uiPriority w:val="39"/>
    <w:rsid w:val="00006B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1">
    <w:name w:val="Grid Table 4 - Accent 111"/>
    <w:basedOn w:val="TableNormal"/>
    <w:uiPriority w:val="49"/>
    <w:rsid w:val="00006B19"/>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511">
    <w:name w:val="Grid Table 5 Dark - Accent 511"/>
    <w:basedOn w:val="TableNormal"/>
    <w:uiPriority w:val="50"/>
    <w:rsid w:val="00006B1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character" w:styleId="UnresolvedMention">
    <w:name w:val="Unresolved Mention"/>
    <w:basedOn w:val="DefaultParagraphFont"/>
    <w:uiPriority w:val="99"/>
    <w:semiHidden/>
    <w:unhideWhenUsed/>
    <w:rsid w:val="00527FA1"/>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8544610">
      <w:bodyDiv w:val="1"/>
      <w:marLeft w:val="0"/>
      <w:marRight w:val="0"/>
      <w:marTop w:val="0"/>
      <w:marBottom w:val="0"/>
      <w:divBdr>
        <w:top w:val="none" w:sz="0" w:space="0" w:color="auto"/>
        <w:left w:val="none" w:sz="0" w:space="0" w:color="auto"/>
        <w:bottom w:val="none" w:sz="0" w:space="0" w:color="auto"/>
        <w:right w:val="none" w:sz="0" w:space="0" w:color="auto"/>
      </w:divBdr>
    </w:div>
    <w:div w:id="290745175">
      <w:bodyDiv w:val="1"/>
      <w:marLeft w:val="0"/>
      <w:marRight w:val="0"/>
      <w:marTop w:val="0"/>
      <w:marBottom w:val="0"/>
      <w:divBdr>
        <w:top w:val="none" w:sz="0" w:space="0" w:color="auto"/>
        <w:left w:val="none" w:sz="0" w:space="0" w:color="auto"/>
        <w:bottom w:val="none" w:sz="0" w:space="0" w:color="auto"/>
        <w:right w:val="none" w:sz="0" w:space="0" w:color="auto"/>
      </w:divBdr>
    </w:div>
    <w:div w:id="618531303">
      <w:bodyDiv w:val="1"/>
      <w:marLeft w:val="0"/>
      <w:marRight w:val="0"/>
      <w:marTop w:val="0"/>
      <w:marBottom w:val="0"/>
      <w:divBdr>
        <w:top w:val="none" w:sz="0" w:space="0" w:color="auto"/>
        <w:left w:val="none" w:sz="0" w:space="0" w:color="auto"/>
        <w:bottom w:val="none" w:sz="0" w:space="0" w:color="auto"/>
        <w:right w:val="none" w:sz="0" w:space="0" w:color="auto"/>
      </w:divBdr>
    </w:div>
    <w:div w:id="682824808">
      <w:bodyDiv w:val="1"/>
      <w:marLeft w:val="0"/>
      <w:marRight w:val="0"/>
      <w:marTop w:val="0"/>
      <w:marBottom w:val="0"/>
      <w:divBdr>
        <w:top w:val="none" w:sz="0" w:space="0" w:color="auto"/>
        <w:left w:val="none" w:sz="0" w:space="0" w:color="auto"/>
        <w:bottom w:val="none" w:sz="0" w:space="0" w:color="auto"/>
        <w:right w:val="none" w:sz="0" w:space="0" w:color="auto"/>
      </w:divBdr>
    </w:div>
    <w:div w:id="856189491">
      <w:bodyDiv w:val="1"/>
      <w:marLeft w:val="0"/>
      <w:marRight w:val="0"/>
      <w:marTop w:val="0"/>
      <w:marBottom w:val="0"/>
      <w:divBdr>
        <w:top w:val="none" w:sz="0" w:space="0" w:color="auto"/>
        <w:left w:val="none" w:sz="0" w:space="0" w:color="auto"/>
        <w:bottom w:val="none" w:sz="0" w:space="0" w:color="auto"/>
        <w:right w:val="none" w:sz="0" w:space="0" w:color="auto"/>
      </w:divBdr>
    </w:div>
    <w:div w:id="911545017">
      <w:bodyDiv w:val="1"/>
      <w:marLeft w:val="0"/>
      <w:marRight w:val="0"/>
      <w:marTop w:val="0"/>
      <w:marBottom w:val="0"/>
      <w:divBdr>
        <w:top w:val="none" w:sz="0" w:space="0" w:color="auto"/>
        <w:left w:val="none" w:sz="0" w:space="0" w:color="auto"/>
        <w:bottom w:val="none" w:sz="0" w:space="0" w:color="auto"/>
        <w:right w:val="none" w:sz="0" w:space="0" w:color="auto"/>
      </w:divBdr>
    </w:div>
    <w:div w:id="1052734748">
      <w:bodyDiv w:val="1"/>
      <w:marLeft w:val="0"/>
      <w:marRight w:val="0"/>
      <w:marTop w:val="0"/>
      <w:marBottom w:val="0"/>
      <w:divBdr>
        <w:top w:val="none" w:sz="0" w:space="0" w:color="auto"/>
        <w:left w:val="none" w:sz="0" w:space="0" w:color="auto"/>
        <w:bottom w:val="none" w:sz="0" w:space="0" w:color="auto"/>
        <w:right w:val="none" w:sz="0" w:space="0" w:color="auto"/>
      </w:divBdr>
    </w:div>
    <w:div w:id="1099641647">
      <w:bodyDiv w:val="1"/>
      <w:marLeft w:val="0"/>
      <w:marRight w:val="0"/>
      <w:marTop w:val="0"/>
      <w:marBottom w:val="0"/>
      <w:divBdr>
        <w:top w:val="none" w:sz="0" w:space="0" w:color="auto"/>
        <w:left w:val="none" w:sz="0" w:space="0" w:color="auto"/>
        <w:bottom w:val="none" w:sz="0" w:space="0" w:color="auto"/>
        <w:right w:val="none" w:sz="0" w:space="0" w:color="auto"/>
      </w:divBdr>
    </w:div>
    <w:div w:id="1269194543">
      <w:bodyDiv w:val="1"/>
      <w:marLeft w:val="0"/>
      <w:marRight w:val="0"/>
      <w:marTop w:val="0"/>
      <w:marBottom w:val="0"/>
      <w:divBdr>
        <w:top w:val="none" w:sz="0" w:space="0" w:color="auto"/>
        <w:left w:val="none" w:sz="0" w:space="0" w:color="auto"/>
        <w:bottom w:val="none" w:sz="0" w:space="0" w:color="auto"/>
        <w:right w:val="none" w:sz="0" w:space="0" w:color="auto"/>
      </w:divBdr>
    </w:div>
    <w:div w:id="1437754221">
      <w:bodyDiv w:val="1"/>
      <w:marLeft w:val="0"/>
      <w:marRight w:val="0"/>
      <w:marTop w:val="0"/>
      <w:marBottom w:val="0"/>
      <w:divBdr>
        <w:top w:val="none" w:sz="0" w:space="0" w:color="auto"/>
        <w:left w:val="none" w:sz="0" w:space="0" w:color="auto"/>
        <w:bottom w:val="none" w:sz="0" w:space="0" w:color="auto"/>
        <w:right w:val="none" w:sz="0" w:space="0" w:color="auto"/>
      </w:divBdr>
    </w:div>
    <w:div w:id="1454666748">
      <w:bodyDiv w:val="1"/>
      <w:marLeft w:val="0"/>
      <w:marRight w:val="0"/>
      <w:marTop w:val="0"/>
      <w:marBottom w:val="0"/>
      <w:divBdr>
        <w:top w:val="none" w:sz="0" w:space="0" w:color="auto"/>
        <w:left w:val="none" w:sz="0" w:space="0" w:color="auto"/>
        <w:bottom w:val="none" w:sz="0" w:space="0" w:color="auto"/>
        <w:right w:val="none" w:sz="0" w:space="0" w:color="auto"/>
      </w:divBdr>
    </w:div>
    <w:div w:id="1639187173">
      <w:bodyDiv w:val="1"/>
      <w:marLeft w:val="0"/>
      <w:marRight w:val="0"/>
      <w:marTop w:val="0"/>
      <w:marBottom w:val="0"/>
      <w:divBdr>
        <w:top w:val="none" w:sz="0" w:space="0" w:color="auto"/>
        <w:left w:val="none" w:sz="0" w:space="0" w:color="auto"/>
        <w:bottom w:val="none" w:sz="0" w:space="0" w:color="auto"/>
        <w:right w:val="none" w:sz="0" w:space="0" w:color="auto"/>
      </w:divBdr>
    </w:div>
    <w:div w:id="1870533196">
      <w:bodyDiv w:val="1"/>
      <w:marLeft w:val="0"/>
      <w:marRight w:val="0"/>
      <w:marTop w:val="0"/>
      <w:marBottom w:val="0"/>
      <w:divBdr>
        <w:top w:val="none" w:sz="0" w:space="0" w:color="auto"/>
        <w:left w:val="none" w:sz="0" w:space="0" w:color="auto"/>
        <w:bottom w:val="none" w:sz="0" w:space="0" w:color="auto"/>
        <w:right w:val="none" w:sz="0" w:space="0" w:color="auto"/>
      </w:divBdr>
    </w:div>
    <w:div w:id="1958875526">
      <w:bodyDiv w:val="1"/>
      <w:marLeft w:val="0"/>
      <w:marRight w:val="0"/>
      <w:marTop w:val="0"/>
      <w:marBottom w:val="0"/>
      <w:divBdr>
        <w:top w:val="none" w:sz="0" w:space="0" w:color="auto"/>
        <w:left w:val="none" w:sz="0" w:space="0" w:color="auto"/>
        <w:bottom w:val="none" w:sz="0" w:space="0" w:color="auto"/>
        <w:right w:val="none" w:sz="0" w:space="0" w:color="auto"/>
      </w:divBdr>
    </w:div>
    <w:div w:id="1968122816">
      <w:bodyDiv w:val="1"/>
      <w:marLeft w:val="0"/>
      <w:marRight w:val="0"/>
      <w:marTop w:val="0"/>
      <w:marBottom w:val="0"/>
      <w:divBdr>
        <w:top w:val="none" w:sz="0" w:space="0" w:color="auto"/>
        <w:left w:val="none" w:sz="0" w:space="0" w:color="auto"/>
        <w:bottom w:val="none" w:sz="0" w:space="0" w:color="auto"/>
        <w:right w:val="none" w:sz="0" w:space="0" w:color="auto"/>
      </w:divBdr>
    </w:div>
    <w:div w:id="2057268851">
      <w:bodyDiv w:val="1"/>
      <w:marLeft w:val="0"/>
      <w:marRight w:val="0"/>
      <w:marTop w:val="0"/>
      <w:marBottom w:val="0"/>
      <w:divBdr>
        <w:top w:val="none" w:sz="0" w:space="0" w:color="auto"/>
        <w:left w:val="none" w:sz="0" w:space="0" w:color="auto"/>
        <w:bottom w:val="none" w:sz="0" w:space="0" w:color="auto"/>
        <w:right w:val="none" w:sz="0" w:space="0" w:color="auto"/>
      </w:divBdr>
    </w:div>
    <w:div w:id="21307746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8.png"/><Relationship Id="rId26" Type="http://schemas.openxmlformats.org/officeDocument/2006/relationships/image" Target="media/image15.png"/><Relationship Id="rId39" Type="http://schemas.openxmlformats.org/officeDocument/2006/relationships/image" Target="media/image27.emf"/><Relationship Id="rId21" Type="http://schemas.openxmlformats.org/officeDocument/2006/relationships/image" Target="media/image11.svg"/><Relationship Id="rId34" Type="http://schemas.openxmlformats.org/officeDocument/2006/relationships/image" Target="media/image23.emf"/><Relationship Id="rId42" Type="http://schemas.openxmlformats.org/officeDocument/2006/relationships/image" Target="media/image30.emf"/><Relationship Id="rId47" Type="http://schemas.openxmlformats.org/officeDocument/2006/relationships/image" Target="media/image35.emf"/><Relationship Id="rId50" Type="http://schemas.openxmlformats.org/officeDocument/2006/relationships/image" Target="media/image38.emf"/><Relationship Id="rId55" Type="http://schemas.openxmlformats.org/officeDocument/2006/relationships/image" Target="media/image42.emf"/><Relationship Id="rId63" Type="http://schemas.openxmlformats.org/officeDocument/2006/relationships/image" Target="media/image49.emf"/><Relationship Id="rId68" Type="http://schemas.openxmlformats.org/officeDocument/2006/relationships/oleObject" Target="embeddings/oleObject6.bin"/><Relationship Id="rId76" Type="http://schemas.openxmlformats.org/officeDocument/2006/relationships/image" Target="media/image57.emf"/><Relationship Id="rId84"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53.emf"/><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8.png"/><Relationship Id="rId11" Type="http://schemas.openxmlformats.org/officeDocument/2006/relationships/image" Target="media/image4.png"/><Relationship Id="rId24" Type="http://schemas.openxmlformats.org/officeDocument/2006/relationships/oleObject" Target="embeddings/oleObject1.bin"/><Relationship Id="rId32" Type="http://schemas.openxmlformats.org/officeDocument/2006/relationships/image" Target="media/image21.emf"/><Relationship Id="rId37" Type="http://schemas.openxmlformats.org/officeDocument/2006/relationships/image" Target="media/image26.emf"/><Relationship Id="rId40" Type="http://schemas.openxmlformats.org/officeDocument/2006/relationships/image" Target="media/image28.emf"/><Relationship Id="rId45" Type="http://schemas.openxmlformats.org/officeDocument/2006/relationships/image" Target="media/image33.emf"/><Relationship Id="rId53" Type="http://schemas.openxmlformats.org/officeDocument/2006/relationships/image" Target="media/image40.png"/><Relationship Id="rId58" Type="http://schemas.openxmlformats.org/officeDocument/2006/relationships/image" Target="media/image45.tiff"/><Relationship Id="rId66" Type="http://schemas.openxmlformats.org/officeDocument/2006/relationships/oleObject" Target="embeddings/oleObject5.bin"/><Relationship Id="rId74" Type="http://schemas.openxmlformats.org/officeDocument/2006/relationships/image" Target="media/image55.emf"/><Relationship Id="rId79" Type="http://schemas.openxmlformats.org/officeDocument/2006/relationships/image" Target="media/image59.emf"/><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7.png"/><Relationship Id="rId82" Type="http://schemas.openxmlformats.org/officeDocument/2006/relationships/hyperlink" Target="http://epigenie.com/epigenie-learning-center/epigenetics/" TargetMode="External"/><Relationship Id="rId19" Type="http://schemas.openxmlformats.org/officeDocument/2006/relationships/image" Target="media/image9.tif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2.xml"/><Relationship Id="rId22" Type="http://schemas.openxmlformats.org/officeDocument/2006/relationships/image" Target="media/image12.emf"/><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tiff"/><Relationship Id="rId43" Type="http://schemas.openxmlformats.org/officeDocument/2006/relationships/image" Target="media/image31.tiff"/><Relationship Id="rId48" Type="http://schemas.openxmlformats.org/officeDocument/2006/relationships/image" Target="media/image36.emf"/><Relationship Id="rId56" Type="http://schemas.openxmlformats.org/officeDocument/2006/relationships/image" Target="media/image43.tiff"/><Relationship Id="rId64" Type="http://schemas.openxmlformats.org/officeDocument/2006/relationships/oleObject" Target="embeddings/oleObject4.bin"/><Relationship Id="rId69" Type="http://schemas.openxmlformats.org/officeDocument/2006/relationships/image" Target="media/image52.emf"/><Relationship Id="rId77" Type="http://schemas.openxmlformats.org/officeDocument/2006/relationships/image" Target="media/image58.emf"/><Relationship Id="rId8" Type="http://schemas.openxmlformats.org/officeDocument/2006/relationships/image" Target="media/image1.jpeg"/><Relationship Id="rId51" Type="http://schemas.openxmlformats.org/officeDocument/2006/relationships/image" Target="media/image39.emf"/><Relationship Id="rId72" Type="http://schemas.openxmlformats.org/officeDocument/2006/relationships/oleObject" Target="embeddings/oleObject8.bin"/><Relationship Id="rId80" Type="http://schemas.openxmlformats.org/officeDocument/2006/relationships/oleObject" Target="embeddings/oleObject10.bin"/><Relationship Id="rId85"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2.emf"/><Relationship Id="rId38" Type="http://schemas.openxmlformats.org/officeDocument/2006/relationships/oleObject" Target="embeddings/oleObject2.bin"/><Relationship Id="rId46" Type="http://schemas.openxmlformats.org/officeDocument/2006/relationships/image" Target="media/image34.emf"/><Relationship Id="rId59" Type="http://schemas.openxmlformats.org/officeDocument/2006/relationships/image" Target="media/image46.emf"/><Relationship Id="rId67" Type="http://schemas.openxmlformats.org/officeDocument/2006/relationships/image" Target="media/image51.emf"/><Relationship Id="rId20" Type="http://schemas.openxmlformats.org/officeDocument/2006/relationships/image" Target="media/image10.png"/><Relationship Id="rId41" Type="http://schemas.openxmlformats.org/officeDocument/2006/relationships/image" Target="media/image29.emf"/><Relationship Id="rId54" Type="http://schemas.openxmlformats.org/officeDocument/2006/relationships/image" Target="media/image41.emf"/><Relationship Id="rId62" Type="http://schemas.openxmlformats.org/officeDocument/2006/relationships/image" Target="media/image48.png"/><Relationship Id="rId70" Type="http://schemas.openxmlformats.org/officeDocument/2006/relationships/oleObject" Target="embeddings/oleObject7.bin"/><Relationship Id="rId75" Type="http://schemas.openxmlformats.org/officeDocument/2006/relationships/image" Target="media/image56.emf"/><Relationship Id="rId83" Type="http://schemas.openxmlformats.org/officeDocument/2006/relationships/hyperlink" Target="https://www.R-project.or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image" Target="media/image13.emf"/><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7.emf"/><Relationship Id="rId57" Type="http://schemas.openxmlformats.org/officeDocument/2006/relationships/image" Target="media/image44.png"/><Relationship Id="rId10" Type="http://schemas.openxmlformats.org/officeDocument/2006/relationships/image" Target="media/image3.png"/><Relationship Id="rId31" Type="http://schemas.openxmlformats.org/officeDocument/2006/relationships/image" Target="media/image20.emf"/><Relationship Id="rId44" Type="http://schemas.openxmlformats.org/officeDocument/2006/relationships/image" Target="media/image32.tiff"/><Relationship Id="rId52" Type="http://schemas.openxmlformats.org/officeDocument/2006/relationships/oleObject" Target="embeddings/oleObject3.bin"/><Relationship Id="rId60" Type="http://schemas.openxmlformats.org/officeDocument/2006/relationships/package" Target="embeddings/Microsoft_Excel_Worksheet.xlsx"/><Relationship Id="rId65" Type="http://schemas.openxmlformats.org/officeDocument/2006/relationships/image" Target="media/image50.emf"/><Relationship Id="rId73" Type="http://schemas.openxmlformats.org/officeDocument/2006/relationships/image" Target="media/image54.emf"/><Relationship Id="rId78" Type="http://schemas.openxmlformats.org/officeDocument/2006/relationships/oleObject" Target="embeddings/oleObject9.bin"/><Relationship Id="rId81" Type="http://schemas.openxmlformats.org/officeDocument/2006/relationships/hyperlink" Target="http://epigenie.com/epigenie-learning-center/epigenetics" TargetMode="External"/><Relationship Id="rId86"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file:///C:\Ellie\Ellie\HPLC%20data\mabpac%20colum%20gradient%20-%20slow%20ramp.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Ellie\Ellie\lab%20book\protocols\gradient%20for%20histnes%20hplc.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protein a column gradient</a:t>
            </a:r>
          </a:p>
        </c:rich>
      </c:tx>
      <c:overlay val="0"/>
      <c:spPr>
        <a:noFill/>
        <a:ln>
          <a:noFill/>
        </a:ln>
        <a:effectLst/>
      </c:spPr>
    </c:title>
    <c:autoTitleDeleted val="0"/>
    <c:plotArea>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Sheet1!$C$3:$C$8</c:f>
              <c:numCache>
                <c:formatCode>General</c:formatCode>
                <c:ptCount val="6"/>
                <c:pt idx="0">
                  <c:v>0</c:v>
                </c:pt>
                <c:pt idx="1">
                  <c:v>0.5</c:v>
                </c:pt>
                <c:pt idx="2">
                  <c:v>1.2</c:v>
                </c:pt>
                <c:pt idx="3">
                  <c:v>3</c:v>
                </c:pt>
                <c:pt idx="4">
                  <c:v>3.8</c:v>
                </c:pt>
                <c:pt idx="5">
                  <c:v>5</c:v>
                </c:pt>
              </c:numCache>
            </c:numRef>
          </c:xVal>
          <c:yVal>
            <c:numRef>
              <c:f>Sheet1!$D$3:$D$8</c:f>
              <c:numCache>
                <c:formatCode>General</c:formatCode>
                <c:ptCount val="6"/>
                <c:pt idx="0">
                  <c:v>0</c:v>
                </c:pt>
                <c:pt idx="1">
                  <c:v>0</c:v>
                </c:pt>
                <c:pt idx="2">
                  <c:v>100</c:v>
                </c:pt>
                <c:pt idx="3">
                  <c:v>100</c:v>
                </c:pt>
                <c:pt idx="4">
                  <c:v>0</c:v>
                </c:pt>
                <c:pt idx="5">
                  <c:v>0</c:v>
                </c:pt>
              </c:numCache>
            </c:numRef>
          </c:yVal>
          <c:smooth val="0"/>
          <c:extLst>
            <c:ext xmlns:c16="http://schemas.microsoft.com/office/drawing/2014/chart" uri="{C3380CC4-5D6E-409C-BE32-E72D297353CC}">
              <c16:uniqueId val="{00000000-81D3-4EEF-8021-E2D1AB5D6CF8}"/>
            </c:ext>
          </c:extLst>
        </c:ser>
        <c:dLbls>
          <c:showLegendKey val="0"/>
          <c:showVal val="0"/>
          <c:showCatName val="0"/>
          <c:showSerName val="0"/>
          <c:showPercent val="0"/>
          <c:showBubbleSize val="0"/>
        </c:dLbls>
        <c:axId val="308101920"/>
        <c:axId val="152582432"/>
      </c:scatterChart>
      <c:valAx>
        <c:axId val="308101920"/>
        <c:scaling>
          <c:orientation val="minMax"/>
          <c:max val="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time mins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2582432"/>
        <c:crosses val="autoZero"/>
        <c:crossBetween val="midCat"/>
      </c:valAx>
      <c:valAx>
        <c:axId val="1525824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%B</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810192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Sheet1!$E$4</c:f>
              <c:strCache>
                <c:ptCount val="1"/>
                <c:pt idx="0">
                  <c:v>%B</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Sheet1!$D$5:$D$11</c:f>
              <c:numCache>
                <c:formatCode>General</c:formatCode>
                <c:ptCount val="7"/>
                <c:pt idx="0">
                  <c:v>0</c:v>
                </c:pt>
                <c:pt idx="1">
                  <c:v>2</c:v>
                </c:pt>
                <c:pt idx="2">
                  <c:v>28</c:v>
                </c:pt>
                <c:pt idx="3">
                  <c:v>32</c:v>
                </c:pt>
                <c:pt idx="4">
                  <c:v>37</c:v>
                </c:pt>
                <c:pt idx="5">
                  <c:v>40</c:v>
                </c:pt>
                <c:pt idx="6">
                  <c:v>45</c:v>
                </c:pt>
              </c:numCache>
            </c:numRef>
          </c:xVal>
          <c:yVal>
            <c:numRef>
              <c:f>Sheet1!$E$5:$E$11</c:f>
              <c:numCache>
                <c:formatCode>General</c:formatCode>
                <c:ptCount val="7"/>
                <c:pt idx="0">
                  <c:v>1</c:v>
                </c:pt>
                <c:pt idx="1">
                  <c:v>1</c:v>
                </c:pt>
                <c:pt idx="2">
                  <c:v>30</c:v>
                </c:pt>
                <c:pt idx="3">
                  <c:v>95</c:v>
                </c:pt>
                <c:pt idx="4">
                  <c:v>95</c:v>
                </c:pt>
                <c:pt idx="5">
                  <c:v>1</c:v>
                </c:pt>
                <c:pt idx="6">
                  <c:v>1</c:v>
                </c:pt>
              </c:numCache>
            </c:numRef>
          </c:yVal>
          <c:smooth val="0"/>
          <c:extLst>
            <c:ext xmlns:c16="http://schemas.microsoft.com/office/drawing/2014/chart" uri="{C3380CC4-5D6E-409C-BE32-E72D297353CC}">
              <c16:uniqueId val="{00000000-A3A8-45A7-806D-18D0E33390C8}"/>
            </c:ext>
          </c:extLst>
        </c:ser>
        <c:dLbls>
          <c:showLegendKey val="0"/>
          <c:showVal val="0"/>
          <c:showCatName val="0"/>
          <c:showSerName val="0"/>
          <c:showPercent val="0"/>
          <c:showBubbleSize val="0"/>
        </c:dLbls>
        <c:axId val="152583216"/>
        <c:axId val="152583608"/>
      </c:scatterChart>
      <c:valAx>
        <c:axId val="15258321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Time minutes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2583608"/>
        <c:crosses val="autoZero"/>
        <c:crossBetween val="midCat"/>
      </c:valAx>
      <c:valAx>
        <c:axId val="1525836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Buffer B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258321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gradient for Histone PTM analysis</a:t>
            </a:r>
          </a:p>
        </c:rich>
      </c:tx>
      <c:overlay val="0"/>
      <c:spPr>
        <a:noFill/>
        <a:ln>
          <a:noFill/>
        </a:ln>
        <a:effectLst/>
      </c:spPr>
    </c:title>
    <c:autoTitleDeleted val="0"/>
    <c:plotArea>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Sheet1!$D$6:$D$14</c:f>
              <c:numCache>
                <c:formatCode>General</c:formatCode>
                <c:ptCount val="9"/>
                <c:pt idx="0">
                  <c:v>0</c:v>
                </c:pt>
                <c:pt idx="1">
                  <c:v>1</c:v>
                </c:pt>
                <c:pt idx="2">
                  <c:v>8</c:v>
                </c:pt>
                <c:pt idx="3">
                  <c:v>51</c:v>
                </c:pt>
                <c:pt idx="4">
                  <c:v>81</c:v>
                </c:pt>
                <c:pt idx="5">
                  <c:v>82</c:v>
                </c:pt>
                <c:pt idx="6">
                  <c:v>86</c:v>
                </c:pt>
                <c:pt idx="7">
                  <c:v>87</c:v>
                </c:pt>
                <c:pt idx="8">
                  <c:v>101</c:v>
                </c:pt>
              </c:numCache>
            </c:numRef>
          </c:xVal>
          <c:yVal>
            <c:numRef>
              <c:f>Sheet1!$E$6:$E$14</c:f>
              <c:numCache>
                <c:formatCode>General</c:formatCode>
                <c:ptCount val="9"/>
                <c:pt idx="0">
                  <c:v>3</c:v>
                </c:pt>
                <c:pt idx="1">
                  <c:v>3</c:v>
                </c:pt>
                <c:pt idx="2">
                  <c:v>10</c:v>
                </c:pt>
                <c:pt idx="3">
                  <c:v>25</c:v>
                </c:pt>
                <c:pt idx="4">
                  <c:v>60</c:v>
                </c:pt>
                <c:pt idx="5">
                  <c:v>90</c:v>
                </c:pt>
                <c:pt idx="6">
                  <c:v>90</c:v>
                </c:pt>
                <c:pt idx="7">
                  <c:v>3</c:v>
                </c:pt>
                <c:pt idx="8">
                  <c:v>3</c:v>
                </c:pt>
              </c:numCache>
            </c:numRef>
          </c:yVal>
          <c:smooth val="0"/>
          <c:extLst>
            <c:ext xmlns:c16="http://schemas.microsoft.com/office/drawing/2014/chart" uri="{C3380CC4-5D6E-409C-BE32-E72D297353CC}">
              <c16:uniqueId val="{00000000-E602-44BD-B487-BDCF5A306E3A}"/>
            </c:ext>
          </c:extLst>
        </c:ser>
        <c:dLbls>
          <c:showLegendKey val="0"/>
          <c:showVal val="0"/>
          <c:showCatName val="0"/>
          <c:showSerName val="0"/>
          <c:showPercent val="0"/>
          <c:showBubbleSize val="0"/>
        </c:dLbls>
        <c:axId val="202132680"/>
        <c:axId val="202133072"/>
      </c:scatterChart>
      <c:valAx>
        <c:axId val="202132680"/>
        <c:scaling>
          <c:orientation val="minMax"/>
          <c:max val="105"/>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Time (mins)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2133072"/>
        <c:crosses val="autoZero"/>
        <c:crossBetween val="midCat"/>
      </c:valAx>
      <c:valAx>
        <c:axId val="2021330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Amount</a:t>
                </a:r>
                <a:r>
                  <a:rPr lang="en-GB" baseline="0"/>
                  <a:t> Buffer B in mix (%)</a:t>
                </a:r>
                <a:endParaRPr lang="en-GB"/>
              </a:p>
            </c:rich>
          </c:tx>
          <c:layout>
            <c:manualLayout>
              <c:xMode val="edge"/>
              <c:yMode val="edge"/>
              <c:x val="2.3317435082141E-2"/>
              <c:y val="8.7266666666666701E-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213268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0B13E2-5ADE-44AA-8ED4-E5D46F88A1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397</TotalTime>
  <Pages>231</Pages>
  <Words>157386</Words>
  <Characters>897104</Characters>
  <Application>Microsoft Office Word</Application>
  <DocSecurity>0</DocSecurity>
  <Lines>7475</Lines>
  <Paragraphs>2104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1052386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Eleanor</dc:creator>
  <cp:lastModifiedBy>User</cp:lastModifiedBy>
  <cp:revision>45</cp:revision>
  <cp:lastPrinted>2018-07-23T15:10:00Z</cp:lastPrinted>
  <dcterms:created xsi:type="dcterms:W3CDTF">2018-11-16T17:30:00Z</dcterms:created>
  <dcterms:modified xsi:type="dcterms:W3CDTF">2019-01-28T19:16:00Z</dcterms:modified>
</cp:coreProperties>
</file>